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theme/theme1.xml" ContentType="application/vnd.openxmlformats-officedocument.theme+xml"/>
  <Override PartName="/word/charts/colors48.xml" ContentType="application/vnd.ms-office.chartcolorstyl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45594" w14:textId="1BE4C3BA" w:rsidR="005C0B12" w:rsidRDefault="005C0B12" w:rsidP="005C0B12">
      <w:r w:rsidRPr="00AE7EBA">
        <w:rPr>
          <w:noProof/>
          <w:szCs w:val="20"/>
          <w:lang w:eastAsia="hr-HR"/>
        </w:rPr>
        <w:drawing>
          <wp:anchor distT="0" distB="0" distL="114300" distR="114300" simplePos="0" relativeHeight="251658270" behindDoc="1" locked="0" layoutInCell="1" allowOverlap="1" wp14:anchorId="02A9D9D0" wp14:editId="4907A2E8">
            <wp:simplePos x="0" y="0"/>
            <wp:positionH relativeFrom="page">
              <wp:posOffset>-1262812</wp:posOffset>
            </wp:positionH>
            <wp:positionV relativeFrom="paragraph">
              <wp:posOffset>17577</wp:posOffset>
            </wp:positionV>
            <wp:extent cx="9971633" cy="7700824"/>
            <wp:effectExtent l="0" t="762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ettyImages-641694490 (1).jpg"/>
                    <pic:cNvPicPr/>
                  </pic:nvPicPr>
                  <pic:blipFill rotWithShape="1">
                    <a:blip r:embed="rId8" cstate="print">
                      <a:extLst>
                        <a:ext uri="{28A0092B-C50C-407E-A947-70E740481C1C}">
                          <a14:useLocalDpi xmlns:a14="http://schemas.microsoft.com/office/drawing/2010/main" val="0"/>
                        </a:ext>
                      </a:extLst>
                    </a:blip>
                    <a:srcRect/>
                    <a:stretch/>
                  </pic:blipFill>
                  <pic:spPr bwMode="auto">
                    <a:xfrm rot="16200000">
                      <a:off x="0" y="0"/>
                      <a:ext cx="9977503" cy="77053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2C93">
        <w:rPr>
          <w:noProof/>
          <w:lang w:eastAsia="hr-HR"/>
        </w:rPr>
        <mc:AlternateContent>
          <mc:Choice Requires="wps">
            <w:drawing>
              <wp:anchor distT="0" distB="0" distL="114300" distR="114300" simplePos="0" relativeHeight="251658273" behindDoc="0" locked="0" layoutInCell="1" allowOverlap="1" wp14:anchorId="61666CC5" wp14:editId="70003D65">
                <wp:simplePos x="0" y="0"/>
                <wp:positionH relativeFrom="column">
                  <wp:posOffset>751205</wp:posOffset>
                </wp:positionH>
                <wp:positionV relativeFrom="paragraph">
                  <wp:posOffset>2541905</wp:posOffset>
                </wp:positionV>
                <wp:extent cx="4537075" cy="614680"/>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537075" cy="6146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2489E91" w14:textId="5942BEE0" w:rsidR="00B04913" w:rsidRPr="007F2CE3" w:rsidRDefault="00B04913" w:rsidP="005C0B12">
                            <w:pPr>
                              <w:kinsoku w:val="0"/>
                              <w:overflowPunct w:val="0"/>
                              <w:spacing w:before="0" w:after="0" w:line="204" w:lineRule="auto"/>
                              <w:ind w:left="284"/>
                              <w:jc w:val="left"/>
                              <w:textAlignment w:val="baseline"/>
                              <w:rPr>
                                <w:sz w:val="44"/>
                                <w:szCs w:val="44"/>
                              </w:rPr>
                            </w:pPr>
                            <w:r w:rsidRPr="007F2CE3">
                              <w:rPr>
                                <w:rFonts w:ascii="EYInterstate" w:eastAsiaTheme="majorEastAsia" w:hAnsi="EYInterstate" w:cs="Arial"/>
                                <w:bCs/>
                                <w:sz w:val="44"/>
                                <w:szCs w:val="44"/>
                              </w:rPr>
                              <w:t>Nacionaln</w:t>
                            </w:r>
                            <w:r w:rsidR="00E3149A">
                              <w:rPr>
                                <w:rFonts w:ascii="EYInterstate" w:eastAsiaTheme="majorEastAsia" w:hAnsi="EYInterstate" w:cs="Arial"/>
                                <w:bCs/>
                                <w:sz w:val="44"/>
                                <w:szCs w:val="44"/>
                              </w:rPr>
                              <w:t>i</w:t>
                            </w:r>
                            <w:r w:rsidRPr="007F2CE3">
                              <w:rPr>
                                <w:rFonts w:ascii="EYInterstate" w:eastAsiaTheme="majorEastAsia" w:hAnsi="EYInterstate" w:cs="Arial"/>
                                <w:bCs/>
                                <w:sz w:val="44"/>
                                <w:szCs w:val="44"/>
                              </w:rPr>
                              <w:t xml:space="preserve"> </w:t>
                            </w:r>
                            <w:r>
                              <w:rPr>
                                <w:rFonts w:ascii="EYInterstate" w:eastAsiaTheme="majorEastAsia" w:hAnsi="EYInterstate" w:cs="Arial"/>
                                <w:bCs/>
                                <w:sz w:val="44"/>
                                <w:szCs w:val="44"/>
                              </w:rPr>
                              <w:t>akcijsk</w:t>
                            </w:r>
                            <w:r w:rsidR="00E3149A">
                              <w:rPr>
                                <w:rFonts w:ascii="EYInterstate" w:eastAsiaTheme="majorEastAsia" w:hAnsi="EYInterstate" w:cs="Arial"/>
                                <w:bCs/>
                                <w:sz w:val="44"/>
                                <w:szCs w:val="44"/>
                              </w:rPr>
                              <w:t>i</w:t>
                            </w:r>
                            <w:r>
                              <w:rPr>
                                <w:rFonts w:ascii="EYInterstate" w:eastAsiaTheme="majorEastAsia" w:hAnsi="EYInterstate" w:cs="Arial"/>
                                <w:bCs/>
                                <w:sz w:val="44"/>
                                <w:szCs w:val="44"/>
                              </w:rPr>
                              <w:t xml:space="preserve"> </w:t>
                            </w:r>
                            <w:r w:rsidRPr="007F2CE3">
                              <w:rPr>
                                <w:rFonts w:ascii="EYInterstate" w:eastAsiaTheme="majorEastAsia" w:hAnsi="EYInterstate" w:cs="Arial"/>
                                <w:bCs/>
                                <w:sz w:val="44"/>
                                <w:szCs w:val="44"/>
                              </w:rPr>
                              <w:t xml:space="preserve">plan </w:t>
                            </w:r>
                            <w:r>
                              <w:rPr>
                                <w:rFonts w:ascii="EYInterstate" w:eastAsiaTheme="majorEastAsia" w:hAnsi="EYInterstate" w:cs="Arial"/>
                                <w:bCs/>
                                <w:sz w:val="44"/>
                                <w:szCs w:val="44"/>
                              </w:rPr>
                              <w:t>razvoja ekološke poljoprivrede 2023.-2030.</w:t>
                            </w:r>
                          </w:p>
                        </w:txbxContent>
                      </wps:txbx>
                      <wps:bodyPr rot="0" spcFirstLastPara="0" vertOverflow="overflow" horzOverflow="overflow" vert="horz" wrap="square" lIns="0" tIns="36576"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666CC5" id="_x0000_t202" coordsize="21600,21600" o:spt="202" path="m,l,21600r21600,l21600,xe">
                <v:stroke joinstyle="miter"/>
                <v:path gradientshapeok="t" o:connecttype="rect"/>
              </v:shapetype>
              <v:shape id="Text Box 8" o:spid="_x0000_s1026" type="#_x0000_t202" style="position:absolute;left:0;text-align:left;margin-left:59.15pt;margin-top:200.15pt;width:357.25pt;height:48.4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" filled="f" stroked="f" strokeweight="1pt">
                <v:textbox style="mso-fit-shape-to-text:t" inset="0,2.88pt,0,0">
                  <w:txbxContent>
                    <w:p w14:paraId="72489E91" w14:textId="5942BEE0" w:rsidR="00B04913" w:rsidRPr="007F2CE3" w:rsidRDefault="00B04913" w:rsidP="005C0B12">
                      <w:pPr>
                        <w:kinsoku w:val="0"/>
                        <w:overflowPunct w:val="0"/>
                        <w:spacing w:before="0" w:after="0" w:line="204" w:lineRule="auto"/>
                        <w:ind w:left="284"/>
                        <w:jc w:val="left"/>
                        <w:textAlignment w:val="baseline"/>
                        <w:rPr>
                          <w:sz w:val="44"/>
                          <w:szCs w:val="44"/>
                        </w:rPr>
                      </w:pPr>
                      <w:r w:rsidRPr="007F2CE3">
                        <w:rPr>
                          <w:rFonts w:ascii="EYInterstate" w:eastAsiaTheme="majorEastAsia" w:hAnsi="EYInterstate" w:cs="Arial"/>
                          <w:bCs/>
                          <w:sz w:val="44"/>
                          <w:szCs w:val="44"/>
                        </w:rPr>
                        <w:t>Nacionaln</w:t>
                      </w:r>
                      <w:r w:rsidR="00E3149A">
                        <w:rPr>
                          <w:rFonts w:ascii="EYInterstate" w:eastAsiaTheme="majorEastAsia" w:hAnsi="EYInterstate" w:cs="Arial"/>
                          <w:bCs/>
                          <w:sz w:val="44"/>
                          <w:szCs w:val="44"/>
                        </w:rPr>
                        <w:t>i</w:t>
                      </w:r>
                      <w:r w:rsidRPr="007F2CE3">
                        <w:rPr>
                          <w:rFonts w:ascii="EYInterstate" w:eastAsiaTheme="majorEastAsia" w:hAnsi="EYInterstate" w:cs="Arial"/>
                          <w:bCs/>
                          <w:sz w:val="44"/>
                          <w:szCs w:val="44"/>
                        </w:rPr>
                        <w:t xml:space="preserve"> </w:t>
                      </w:r>
                      <w:r>
                        <w:rPr>
                          <w:rFonts w:ascii="EYInterstate" w:eastAsiaTheme="majorEastAsia" w:hAnsi="EYInterstate" w:cs="Arial"/>
                          <w:bCs/>
                          <w:sz w:val="44"/>
                          <w:szCs w:val="44"/>
                        </w:rPr>
                        <w:t>akcijsk</w:t>
                      </w:r>
                      <w:r w:rsidR="00E3149A">
                        <w:rPr>
                          <w:rFonts w:ascii="EYInterstate" w:eastAsiaTheme="majorEastAsia" w:hAnsi="EYInterstate" w:cs="Arial"/>
                          <w:bCs/>
                          <w:sz w:val="44"/>
                          <w:szCs w:val="44"/>
                        </w:rPr>
                        <w:t>i</w:t>
                      </w:r>
                      <w:r>
                        <w:rPr>
                          <w:rFonts w:ascii="EYInterstate" w:eastAsiaTheme="majorEastAsia" w:hAnsi="EYInterstate" w:cs="Arial"/>
                          <w:bCs/>
                          <w:sz w:val="44"/>
                          <w:szCs w:val="44"/>
                        </w:rPr>
                        <w:t xml:space="preserve"> </w:t>
                      </w:r>
                      <w:r w:rsidRPr="007F2CE3">
                        <w:rPr>
                          <w:rFonts w:ascii="EYInterstate" w:eastAsiaTheme="majorEastAsia" w:hAnsi="EYInterstate" w:cs="Arial"/>
                          <w:bCs/>
                          <w:sz w:val="44"/>
                          <w:szCs w:val="44"/>
                        </w:rPr>
                        <w:t xml:space="preserve">plan </w:t>
                      </w:r>
                      <w:r>
                        <w:rPr>
                          <w:rFonts w:ascii="EYInterstate" w:eastAsiaTheme="majorEastAsia" w:hAnsi="EYInterstate" w:cs="Arial"/>
                          <w:bCs/>
                          <w:sz w:val="44"/>
                          <w:szCs w:val="44"/>
                        </w:rPr>
                        <w:t>razvoja ekološke poljoprivrede 2023.-2030.</w:t>
                      </w:r>
                    </w:p>
                  </w:txbxContent>
                </v:textbox>
              </v:shape>
            </w:pict>
          </mc:Fallback>
        </mc:AlternateContent>
      </w:r>
      <w:r w:rsidRPr="00AD04F4">
        <w:rPr>
          <w:noProof/>
          <w:szCs w:val="20"/>
          <w:lang w:eastAsia="hr-HR"/>
        </w:rPr>
        <mc:AlternateContent>
          <mc:Choice Requires="wps">
            <w:drawing>
              <wp:anchor distT="0" distB="0" distL="114300" distR="114300" simplePos="0" relativeHeight="251658271" behindDoc="0" locked="0" layoutInCell="1" allowOverlap="1" wp14:anchorId="7E586855" wp14:editId="00437F62">
                <wp:simplePos x="0" y="0"/>
                <wp:positionH relativeFrom="margin">
                  <wp:posOffset>567055</wp:posOffset>
                </wp:positionH>
                <wp:positionV relativeFrom="margin">
                  <wp:posOffset>1112520</wp:posOffset>
                </wp:positionV>
                <wp:extent cx="4879975" cy="3764280"/>
                <wp:effectExtent l="0" t="0" r="0" b="7620"/>
                <wp:wrapNone/>
                <wp:docPr id="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79975" cy="3764280"/>
                        </a:xfrm>
                        <a:custGeom>
                          <a:avLst/>
                          <a:gdLst>
                            <a:gd name="connsiteX0" fmla="*/ 0 w 6753225"/>
                            <a:gd name="connsiteY0" fmla="*/ 0 h 3400425"/>
                            <a:gd name="connsiteX1" fmla="*/ 6753225 w 6753225"/>
                            <a:gd name="connsiteY1" fmla="*/ 0 h 3400425"/>
                            <a:gd name="connsiteX2" fmla="*/ 6753225 w 6753225"/>
                            <a:gd name="connsiteY2" fmla="*/ 3400425 h 3400425"/>
                            <a:gd name="connsiteX3" fmla="*/ 0 w 6753225"/>
                            <a:gd name="connsiteY3" fmla="*/ 3400425 h 3400425"/>
                            <a:gd name="connsiteX4" fmla="*/ 0 w 6753225"/>
                            <a:gd name="connsiteY4" fmla="*/ 0 h 3400425"/>
                            <a:gd name="connsiteX0" fmla="*/ 0 w 6755607"/>
                            <a:gd name="connsiteY0" fmla="*/ 1197768 h 3400425"/>
                            <a:gd name="connsiteX1" fmla="*/ 6755607 w 6755607"/>
                            <a:gd name="connsiteY1" fmla="*/ 0 h 3400425"/>
                            <a:gd name="connsiteX2" fmla="*/ 6755607 w 6755607"/>
                            <a:gd name="connsiteY2" fmla="*/ 3400425 h 3400425"/>
                            <a:gd name="connsiteX3" fmla="*/ 2382 w 6755607"/>
                            <a:gd name="connsiteY3" fmla="*/ 3400425 h 3400425"/>
                            <a:gd name="connsiteX4" fmla="*/ 0 w 6755607"/>
                            <a:gd name="connsiteY4" fmla="*/ 1197768 h 3400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55607" h="3400425">
                              <a:moveTo>
                                <a:pt x="0" y="1197768"/>
                              </a:moveTo>
                              <a:lnTo>
                                <a:pt x="6755607" y="0"/>
                              </a:lnTo>
                              <a:lnTo>
                                <a:pt x="6755607" y="3400425"/>
                              </a:lnTo>
                              <a:lnTo>
                                <a:pt x="2382" y="3400425"/>
                              </a:lnTo>
                              <a:lnTo>
                                <a:pt x="0" y="1197768"/>
                              </a:lnTo>
                              <a:close/>
                            </a:path>
                          </a:pathLst>
                        </a:custGeom>
                        <a:solidFill>
                          <a:srgbClr val="FFE6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14:sizeRelH relativeFrom="margin">
                  <wp14:pctWidth>0</wp14:pctWidth>
                </wp14:sizeRelH>
                <wp14:sizeRelV relativeFrom="margin">
                  <wp14:pctHeight>0</wp14:pctHeight>
                </wp14:sizeRelV>
              </wp:anchor>
            </w:drawing>
          </mc:Choice>
          <mc:Fallback>
            <w:pict>
              <v:shape w14:anchorId="05CE3D39" id="Rectangle 1" o:spid="_x0000_s1026" style="position:absolute;margin-left:44.65pt;margin-top:87.6pt;width:384.25pt;height:296.4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755607,340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" path="m,1197768l6755607,r,3400425l2382,3400425,,1197768xe" fillcolor="#ffe600" stroked="f">
                <v:stroke joinstyle="miter"/>
                <v:path arrowok="t" o:connecttype="custom" o:connectlocs="0,1325933;4879975,0;4879975,3764280;1721,3764280;0,1325933" o:connectangles="0,0,0,0,0"/>
                <o:lock v:ext="edit" aspectratio="t"/>
                <w10:wrap anchorx="margin" anchory="margin"/>
              </v:shape>
            </w:pict>
          </mc:Fallback>
        </mc:AlternateContent>
      </w:r>
    </w:p>
    <w:p w14:paraId="67B3CC34" w14:textId="77777777" w:rsidR="005C0B12" w:rsidRDefault="005C0B12"/>
    <w:p w14:paraId="6854D38D" w14:textId="66C84AEC" w:rsidR="00475F19" w:rsidRDefault="002D6229" w:rsidP="00233F0E">
      <w:r w:rsidRPr="00B1750C">
        <w:rPr>
          <w:noProof/>
        </w:rPr>
        <w:drawing>
          <wp:anchor distT="0" distB="0" distL="114300" distR="114300" simplePos="0" relativeHeight="251663432" behindDoc="1" locked="0" layoutInCell="1" allowOverlap="1" wp14:anchorId="6350E4B7" wp14:editId="6ED5A9ED">
            <wp:simplePos x="0" y="0"/>
            <wp:positionH relativeFrom="margin">
              <wp:posOffset>3453130</wp:posOffset>
            </wp:positionH>
            <wp:positionV relativeFrom="page">
              <wp:posOffset>9791700</wp:posOffset>
            </wp:positionV>
            <wp:extent cx="859790" cy="604520"/>
            <wp:effectExtent l="0" t="0" r="0" b="5080"/>
            <wp:wrapTight wrapText="bothSides">
              <wp:wrapPolygon edited="0">
                <wp:start x="0" y="1361"/>
                <wp:lineTo x="0" y="21101"/>
                <wp:lineTo x="21058" y="21101"/>
                <wp:lineTo x="21058" y="1361"/>
                <wp:lineTo x="0" y="1361"/>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82186" b="-3141"/>
                    <a:stretch/>
                  </pic:blipFill>
                  <pic:spPr bwMode="auto">
                    <a:xfrm>
                      <a:off x="0" y="0"/>
                      <a:ext cx="859790" cy="60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750C">
        <w:rPr>
          <w:noProof/>
        </w:rPr>
        <w:drawing>
          <wp:anchor distT="0" distB="0" distL="114300" distR="114300" simplePos="0" relativeHeight="251664456" behindDoc="0" locked="0" layoutInCell="1" allowOverlap="1" wp14:anchorId="460EBE42" wp14:editId="1C6515EA">
            <wp:simplePos x="0" y="0"/>
            <wp:positionH relativeFrom="margin">
              <wp:posOffset>871855</wp:posOffset>
            </wp:positionH>
            <wp:positionV relativeFrom="margin">
              <wp:posOffset>8891905</wp:posOffset>
            </wp:positionV>
            <wp:extent cx="2435860" cy="733425"/>
            <wp:effectExtent l="0" t="0" r="254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472" r="26830" b="-13885"/>
                    <a:stretch/>
                  </pic:blipFill>
                  <pic:spPr bwMode="auto">
                    <a:xfrm>
                      <a:off x="0" y="0"/>
                      <a:ext cx="2435860"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BD9" w:rsidRPr="00B1750C">
        <w:rPr>
          <w:noProof/>
        </w:rPr>
        <w:drawing>
          <wp:anchor distT="0" distB="0" distL="114300" distR="114300" simplePos="0" relativeHeight="251661384" behindDoc="0" locked="0" layoutInCell="1" allowOverlap="1" wp14:anchorId="22046A1A" wp14:editId="54DD2D74">
            <wp:simplePos x="0" y="0"/>
            <wp:positionH relativeFrom="margin">
              <wp:posOffset>-516890</wp:posOffset>
            </wp:positionH>
            <wp:positionV relativeFrom="paragraph">
              <wp:posOffset>8399780</wp:posOffset>
            </wp:positionV>
            <wp:extent cx="377190" cy="499745"/>
            <wp:effectExtent l="0" t="0" r="3810" b="0"/>
            <wp:wrapNone/>
            <wp:docPr id="289" name="Picture 289" descr="C:\Users\pgrgasovic\Pictures\604px-Coat_of_arms_of_Croati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rgasovic\Pictures\604px-Coat_of_arms_of_Croatia_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BD9" w:rsidRPr="00B1750C">
        <w:rPr>
          <w:noProof/>
        </w:rPr>
        <mc:AlternateContent>
          <mc:Choice Requires="wps">
            <w:drawing>
              <wp:anchor distT="0" distB="0" distL="114300" distR="114300" simplePos="0" relativeHeight="251662408" behindDoc="0" locked="0" layoutInCell="1" allowOverlap="1" wp14:anchorId="74A31FDA" wp14:editId="0F1DF758">
                <wp:simplePos x="0" y="0"/>
                <wp:positionH relativeFrom="column">
                  <wp:posOffset>-137795</wp:posOffset>
                </wp:positionH>
                <wp:positionV relativeFrom="paragraph">
                  <wp:posOffset>8338820</wp:posOffset>
                </wp:positionV>
                <wp:extent cx="1752600" cy="44196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0" cy="441960"/>
                        </a:xfrm>
                        <a:prstGeom prst="rect">
                          <a:avLst/>
                        </a:prstGeom>
                        <a:noFill/>
                      </wps:spPr>
                      <wps:txbx>
                        <w:txbxContent>
                          <w:p w14:paraId="33FEC20C" w14:textId="77777777" w:rsidR="00B04913" w:rsidRDefault="00B04913" w:rsidP="00B1750C">
                            <w:pPr>
                              <w:spacing w:after="0"/>
                              <w:textAlignment w:val="baseline"/>
                              <w:rPr>
                                <w:rFonts w:ascii="Arial" w:hAnsi="Arial"/>
                                <w:b/>
                                <w:bCs/>
                                <w:color w:val="646464"/>
                                <w:kern w:val="24"/>
                                <w:sz w:val="16"/>
                                <w:szCs w:val="16"/>
                              </w:rPr>
                            </w:pPr>
                            <w:r w:rsidRPr="00B164CB">
                              <w:rPr>
                                <w:rFonts w:ascii="Arial" w:hAnsi="Arial"/>
                                <w:b/>
                                <w:bCs/>
                                <w:color w:val="646464"/>
                                <w:kern w:val="24"/>
                                <w:sz w:val="16"/>
                                <w:szCs w:val="16"/>
                              </w:rPr>
                              <w:t>Republika Hrvatska</w:t>
                            </w:r>
                          </w:p>
                          <w:p w14:paraId="4F672153" w14:textId="77777777" w:rsidR="00B04913" w:rsidRDefault="00B04913" w:rsidP="00B1750C">
                            <w:pPr>
                              <w:spacing w:after="0"/>
                              <w:textAlignment w:val="baseline"/>
                              <w:rPr>
                                <w:rFonts w:ascii="Arial" w:hAnsi="Arial"/>
                                <w:b/>
                                <w:bCs/>
                                <w:color w:val="646464"/>
                                <w:kern w:val="24"/>
                                <w:sz w:val="16"/>
                                <w:szCs w:val="16"/>
                              </w:rPr>
                            </w:pPr>
                            <w:r w:rsidRPr="00B164CB">
                              <w:rPr>
                                <w:rFonts w:ascii="Arial" w:hAnsi="Arial"/>
                                <w:b/>
                                <w:bCs/>
                                <w:color w:val="646464"/>
                                <w:kern w:val="24"/>
                                <w:sz w:val="16"/>
                                <w:szCs w:val="16"/>
                              </w:rPr>
                              <w:t xml:space="preserve">MINISTARSTVO </w:t>
                            </w:r>
                            <w:r>
                              <w:rPr>
                                <w:rFonts w:ascii="Arial" w:hAnsi="Arial"/>
                                <w:b/>
                                <w:bCs/>
                                <w:color w:val="646464"/>
                                <w:kern w:val="24"/>
                                <w:sz w:val="16"/>
                                <w:szCs w:val="16"/>
                              </w:rPr>
                              <w:t>POLJOPRIVREDE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4A31FDA" id="Text Box 70" o:spid="_x0000_s1027" type="#_x0000_t202" style="position:absolute;left:0;text-align:left;margin-left:-10.85pt;margin-top:656.6pt;width:138pt;height:34.8pt;z-index:251662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" filled="f" stroked="f">
                <v:textbox style="mso-fit-shape-to-text:t">
                  <w:txbxContent>
                    <w:p w14:paraId="33FEC20C" w14:textId="77777777" w:rsidR="00B04913" w:rsidRDefault="00B04913" w:rsidP="00B1750C">
                      <w:pPr>
                        <w:spacing w:after="0"/>
                        <w:textAlignment w:val="baseline"/>
                        <w:rPr>
                          <w:rFonts w:ascii="Arial" w:hAnsi="Arial"/>
                          <w:b/>
                          <w:bCs/>
                          <w:color w:val="646464"/>
                          <w:kern w:val="24"/>
                          <w:sz w:val="16"/>
                          <w:szCs w:val="16"/>
                        </w:rPr>
                      </w:pPr>
                      <w:r w:rsidRPr="00B164CB">
                        <w:rPr>
                          <w:rFonts w:ascii="Arial" w:hAnsi="Arial"/>
                          <w:b/>
                          <w:bCs/>
                          <w:color w:val="646464"/>
                          <w:kern w:val="24"/>
                          <w:sz w:val="16"/>
                          <w:szCs w:val="16"/>
                        </w:rPr>
                        <w:t>Republika Hrvatska</w:t>
                      </w:r>
                    </w:p>
                    <w:p w14:paraId="4F672153" w14:textId="77777777" w:rsidR="00B04913" w:rsidRDefault="00B04913" w:rsidP="00B1750C">
                      <w:pPr>
                        <w:spacing w:after="0"/>
                        <w:textAlignment w:val="baseline"/>
                        <w:rPr>
                          <w:rFonts w:ascii="Arial" w:hAnsi="Arial"/>
                          <w:b/>
                          <w:bCs/>
                          <w:color w:val="646464"/>
                          <w:kern w:val="24"/>
                          <w:sz w:val="16"/>
                          <w:szCs w:val="16"/>
                        </w:rPr>
                      </w:pPr>
                      <w:r w:rsidRPr="00B164CB">
                        <w:rPr>
                          <w:rFonts w:ascii="Arial" w:hAnsi="Arial"/>
                          <w:b/>
                          <w:bCs/>
                          <w:color w:val="646464"/>
                          <w:kern w:val="24"/>
                          <w:sz w:val="16"/>
                          <w:szCs w:val="16"/>
                        </w:rPr>
                        <w:t xml:space="preserve">MINISTARSTVO </w:t>
                      </w:r>
                      <w:r>
                        <w:rPr>
                          <w:rFonts w:ascii="Arial" w:hAnsi="Arial"/>
                          <w:b/>
                          <w:bCs/>
                          <w:color w:val="646464"/>
                          <w:kern w:val="24"/>
                          <w:sz w:val="16"/>
                          <w:szCs w:val="16"/>
                        </w:rPr>
                        <w:t>POLJOPRIVREDE</w:t>
                      </w:r>
                    </w:p>
                  </w:txbxContent>
                </v:textbox>
              </v:shape>
            </w:pict>
          </mc:Fallback>
        </mc:AlternateContent>
      </w:r>
      <w:r w:rsidR="00DC1BD9" w:rsidRPr="00B1750C">
        <w:rPr>
          <w:noProof/>
        </w:rPr>
        <w:drawing>
          <wp:anchor distT="0" distB="0" distL="114300" distR="114300" simplePos="0" relativeHeight="251660360" behindDoc="0" locked="0" layoutInCell="1" allowOverlap="1" wp14:anchorId="524B6412" wp14:editId="26646135">
            <wp:simplePos x="0" y="0"/>
            <wp:positionH relativeFrom="rightMargin">
              <wp:align>left</wp:align>
            </wp:positionH>
            <wp:positionV relativeFrom="page">
              <wp:posOffset>9834880</wp:posOffset>
            </wp:positionV>
            <wp:extent cx="720725" cy="660400"/>
            <wp:effectExtent l="0" t="0" r="3175" b="6350"/>
            <wp:wrapSquare wrapText="bothSides"/>
            <wp:docPr id="288"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72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BD9" w:rsidRPr="00B1750C">
        <w:rPr>
          <w:noProof/>
        </w:rPr>
        <w:drawing>
          <wp:anchor distT="0" distB="0" distL="114300" distR="114300" simplePos="0" relativeHeight="251665480" behindDoc="0" locked="0" layoutInCell="1" allowOverlap="1" wp14:anchorId="77112935" wp14:editId="2F5323CC">
            <wp:simplePos x="0" y="0"/>
            <wp:positionH relativeFrom="margin">
              <wp:posOffset>4569460</wp:posOffset>
            </wp:positionH>
            <wp:positionV relativeFrom="page">
              <wp:posOffset>9792335</wp:posOffset>
            </wp:positionV>
            <wp:extent cx="845820" cy="60452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591" b="-7439"/>
                    <a:stretch/>
                  </pic:blipFill>
                  <pic:spPr bwMode="auto">
                    <a:xfrm>
                      <a:off x="0" y="0"/>
                      <a:ext cx="845820" cy="60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29A" w:rsidRPr="00742C93">
        <w:rPr>
          <w:noProof/>
          <w:lang w:eastAsia="hr-HR"/>
        </w:rPr>
        <mc:AlternateContent>
          <mc:Choice Requires="wps">
            <w:drawing>
              <wp:anchor distT="0" distB="0" distL="114300" distR="114300" simplePos="0" relativeHeight="251658274" behindDoc="0" locked="0" layoutInCell="1" allowOverlap="1" wp14:anchorId="719EB579" wp14:editId="6641E6B7">
                <wp:simplePos x="0" y="0"/>
                <wp:positionH relativeFrom="column">
                  <wp:posOffset>681355</wp:posOffset>
                </wp:positionH>
                <wp:positionV relativeFrom="paragraph">
                  <wp:posOffset>3094355</wp:posOffset>
                </wp:positionV>
                <wp:extent cx="4526915" cy="850900"/>
                <wp:effectExtent l="0" t="0" r="6985" b="10795"/>
                <wp:wrapNone/>
                <wp:docPr id="5" name="Text Box 5"/>
                <wp:cNvGraphicFramePr/>
                <a:graphic xmlns:a="http://schemas.openxmlformats.org/drawingml/2006/main">
                  <a:graphicData uri="http://schemas.microsoft.com/office/word/2010/wordprocessingShape">
                    <wps:wsp>
                      <wps:cNvSpPr txBox="1"/>
                      <wps:spPr>
                        <a:xfrm>
                          <a:off x="0" y="0"/>
                          <a:ext cx="4526915" cy="850900"/>
                        </a:xfrm>
                        <a:prstGeom prst="rect">
                          <a:avLst/>
                        </a:prstGeom>
                        <a:noFill/>
                        <a:ln w="6350">
                          <a:noFill/>
                        </a:ln>
                      </wps:spPr>
                      <wps:txbx>
                        <w:txbxContent>
                          <w:p w14:paraId="24ED9D40" w14:textId="18DACF41" w:rsidR="00B04913" w:rsidRPr="00EE3D14" w:rsidRDefault="00B04913" w:rsidP="002B629A">
                            <w:pPr>
                              <w:kinsoku w:val="0"/>
                              <w:overflowPunct w:val="0"/>
                              <w:spacing w:after="0"/>
                              <w:ind w:left="284"/>
                              <w:textAlignment w:val="baseline"/>
                              <w:rPr>
                                <w:sz w:val="24"/>
                                <w:szCs w:val="24"/>
                              </w:rPr>
                            </w:pPr>
                            <w:r w:rsidRPr="00EE3D14">
                              <w:rPr>
                                <w:sz w:val="24"/>
                                <w:szCs w:val="24"/>
                              </w:rPr>
                              <w:t xml:space="preserve">Projekt Tehničke pomoći upravljačkom i provedbenom tijelu u upravljanju, provedbi i praćenju provedbe Programa ruralnog razvoja RH za razdoblje 2014. - 2020. i pripremi za novo programsko razdoblje 2021. - 2027. </w:t>
                            </w:r>
                          </w:p>
                        </w:txbxContent>
                      </wps:txbx>
                      <wps:bodyPr rot="0" spcFirstLastPara="0" vertOverflow="overflow" horzOverflow="overflow" vert="horz" wrap="square" lIns="0" tIns="36576"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9EB579" id="Text Box 5" o:spid="_x0000_s1028" type="#_x0000_t202" style="position:absolute;left:0;text-align:left;margin-left:53.65pt;margin-top:243.65pt;width:356.45pt;height:67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" filled="f" stroked="f" strokeweight=".5pt">
                <v:textbox style="mso-fit-shape-to-text:t" inset="0,2.88pt,0,0">
                  <w:txbxContent>
                    <w:p w14:paraId="24ED9D40" w14:textId="18DACF41" w:rsidR="00B04913" w:rsidRPr="00EE3D14" w:rsidRDefault="00B04913" w:rsidP="002B629A">
                      <w:pPr>
                        <w:kinsoku w:val="0"/>
                        <w:overflowPunct w:val="0"/>
                        <w:spacing w:after="0"/>
                        <w:ind w:left="284"/>
                        <w:textAlignment w:val="baseline"/>
                        <w:rPr>
                          <w:sz w:val="24"/>
                          <w:szCs w:val="24"/>
                        </w:rPr>
                      </w:pPr>
                      <w:r w:rsidRPr="00EE3D14">
                        <w:rPr>
                          <w:sz w:val="24"/>
                          <w:szCs w:val="24"/>
                        </w:rPr>
                        <w:t xml:space="preserve">Projekt Tehničke pomoći upravljačkom i provedbenom tijelu u upravljanju, provedbi i praćenju provedbe Programa ruralnog razvoja RH za razdoblje 2014. - 2020. i pripremi za novo programsko razdoblje 2021. - 2027. </w:t>
                      </w:r>
                    </w:p>
                  </w:txbxContent>
                </v:textbox>
              </v:shape>
            </w:pict>
          </mc:Fallback>
        </mc:AlternateContent>
      </w:r>
      <w:r w:rsidR="005C0B12">
        <w:br w:type="page"/>
      </w:r>
    </w:p>
    <w:p w14:paraId="6E06C400" w14:textId="541A7D69" w:rsidR="00ED2680" w:rsidRPr="00233F0E" w:rsidRDefault="00ED2680" w:rsidP="00233F0E">
      <w:pPr>
        <w:spacing w:line="240" w:lineRule="auto"/>
        <w:rPr>
          <w:rFonts w:eastAsia="Calibri" w:cs="Arial"/>
        </w:rPr>
      </w:pPr>
    </w:p>
    <w:p w14:paraId="149A2658" w14:textId="77777777" w:rsidR="0064390F" w:rsidRDefault="0064390F"/>
    <w:p w14:paraId="78BDB8A2" w14:textId="77777777" w:rsidR="0064390F" w:rsidRDefault="0064390F">
      <w:r>
        <w:br w:type="page"/>
      </w:r>
    </w:p>
    <w:p w14:paraId="216127AC" w14:textId="77777777" w:rsidR="00284353" w:rsidRPr="00284353" w:rsidRDefault="00284353" w:rsidP="00284353">
      <w:pPr>
        <w:spacing w:after="360" w:line="240" w:lineRule="auto"/>
        <w:rPr>
          <w:rFonts w:eastAsia="Calibri" w:cs="Arial"/>
          <w:b/>
          <w:szCs w:val="20"/>
        </w:rPr>
      </w:pPr>
      <w:r w:rsidRPr="00284353">
        <w:rPr>
          <w:rFonts w:eastAsia="Calibri" w:cs="Arial"/>
          <w:noProof/>
          <w:szCs w:val="20"/>
          <w:lang w:eastAsia="hr-HR"/>
        </w:rPr>
        <w:lastRenderedPageBreak/>
        <mc:AlternateContent>
          <mc:Choice Requires="wps">
            <w:drawing>
              <wp:anchor distT="0" distB="0" distL="114300" distR="114300" simplePos="0" relativeHeight="251658240" behindDoc="1" locked="0" layoutInCell="1" allowOverlap="1" wp14:anchorId="69AF23BA" wp14:editId="7EFA8EFA">
                <wp:simplePos x="0" y="0"/>
                <wp:positionH relativeFrom="page">
                  <wp:posOffset>6985</wp:posOffset>
                </wp:positionH>
                <wp:positionV relativeFrom="paragraph">
                  <wp:posOffset>214823</wp:posOffset>
                </wp:positionV>
                <wp:extent cx="2993571" cy="751114"/>
                <wp:effectExtent l="0" t="0" r="0" b="0"/>
                <wp:wrapNone/>
                <wp:docPr id="9" name="Pentagon 20"/>
                <wp:cNvGraphicFramePr/>
                <a:graphic xmlns:a="http://schemas.openxmlformats.org/drawingml/2006/main">
                  <a:graphicData uri="http://schemas.microsoft.com/office/word/2010/wordprocessingShape">
                    <wps:wsp>
                      <wps:cNvSpPr/>
                      <wps:spPr>
                        <a:xfrm>
                          <a:off x="0" y="0"/>
                          <a:ext cx="2993571" cy="751114"/>
                        </a:xfrm>
                        <a:prstGeom prst="homePlate">
                          <a:avLst/>
                        </a:prstGeom>
                        <a:solidFill>
                          <a:srgbClr val="FFE600"/>
                        </a:solidFill>
                        <a:ln w="12700" cap="flat" cmpd="sng" algn="ctr">
                          <a:noFill/>
                          <a:prstDash val="solid"/>
                          <a:miter lim="800000"/>
                        </a:ln>
                        <a:effectLst/>
                      </wps:spPr>
                      <wps:txbx>
                        <w:txbxContent>
                          <w:p w14:paraId="1ADFCEB4" w14:textId="77777777" w:rsidR="00B04913" w:rsidRPr="00240D8A" w:rsidRDefault="00B04913" w:rsidP="00284353">
                            <w:pPr>
                              <w:spacing w:before="0" w:after="0"/>
                              <w:ind w:left="284"/>
                              <w:rPr>
                                <w:b/>
                                <w:color w:val="000000"/>
                              </w:rPr>
                            </w:pPr>
                            <w:r w:rsidRPr="00240D8A">
                              <w:rPr>
                                <w:b/>
                                <w:color w:val="000000"/>
                                <w:sz w:val="28"/>
                              </w:rPr>
                              <w:t>SADRŽAJ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F23B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 o:spid="_x0000_s1029" type="#_x0000_t15" style="position:absolute;left:0;text-align:left;margin-left:.55pt;margin-top:16.9pt;width:235.7pt;height:5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" adj="18890" fillcolor="#ffe600" stroked="f" strokeweight="1pt">
                <v:textbox>
                  <w:txbxContent>
                    <w:p w14:paraId="1ADFCEB4" w14:textId="77777777" w:rsidR="00B04913" w:rsidRPr="00240D8A" w:rsidRDefault="00B04913" w:rsidP="00284353">
                      <w:pPr>
                        <w:spacing w:before="0" w:after="0"/>
                        <w:ind w:left="284"/>
                        <w:rPr>
                          <w:b/>
                          <w:color w:val="000000"/>
                        </w:rPr>
                      </w:pPr>
                      <w:r w:rsidRPr="00240D8A">
                        <w:rPr>
                          <w:b/>
                          <w:color w:val="000000"/>
                          <w:sz w:val="28"/>
                        </w:rPr>
                        <w:t>SADRŽAJ</w:t>
                      </w:r>
                    </w:p>
                  </w:txbxContent>
                </v:textbox>
                <w10:wrap anchorx="page"/>
              </v:shape>
            </w:pict>
          </mc:Fallback>
        </mc:AlternateContent>
      </w:r>
    </w:p>
    <w:p w14:paraId="273BBF09" w14:textId="77777777" w:rsidR="00284353" w:rsidRPr="00284353" w:rsidRDefault="00284353" w:rsidP="00284353">
      <w:pPr>
        <w:spacing w:after="360" w:line="240" w:lineRule="auto"/>
        <w:rPr>
          <w:rFonts w:eastAsia="Calibri" w:cs="Arial"/>
          <w:b/>
          <w:szCs w:val="20"/>
        </w:rPr>
      </w:pPr>
    </w:p>
    <w:p w14:paraId="3A1C9609" w14:textId="77777777" w:rsidR="00FF5F25" w:rsidRDefault="00FF5F25" w:rsidP="00FF5F25">
      <w:pPr>
        <w:pStyle w:val="TOCNaslov"/>
        <w:rPr>
          <w:rFonts w:eastAsia="Calibri" w:cs="Arial"/>
          <w:b/>
          <w:noProof/>
          <w:szCs w:val="20"/>
        </w:rPr>
      </w:pPr>
    </w:p>
    <w:sdt>
      <w:sdtPr>
        <w:id w:val="-673638978"/>
        <w:docPartObj>
          <w:docPartGallery w:val="Table of Contents"/>
          <w:docPartUnique/>
        </w:docPartObj>
      </w:sdtPr>
      <w:sdtEndPr>
        <w:rPr>
          <w:b/>
          <w:bCs/>
          <w:noProof/>
          <w:sz w:val="21"/>
          <w:szCs w:val="21"/>
        </w:rPr>
      </w:sdtEndPr>
      <w:sdtContent>
        <w:p w14:paraId="75B4A1F8" w14:textId="77777777" w:rsidR="003853E4" w:rsidRDefault="003853E4" w:rsidP="00DF1396">
          <w:pPr>
            <w:spacing w:afterLines="120" w:after="288"/>
          </w:pPr>
        </w:p>
        <w:p w14:paraId="5702DA0C" w14:textId="1138C843" w:rsidR="00372A54" w:rsidRDefault="003853E4">
          <w:pPr>
            <w:pStyle w:val="Sadraj1"/>
            <w:rPr>
              <w:rFonts w:asciiTheme="minorHAnsi" w:eastAsiaTheme="minorEastAsia" w:hAnsiTheme="minorHAnsi" w:cstheme="minorBidi"/>
              <w:b w:val="0"/>
              <w:kern w:val="2"/>
              <w:szCs w:val="22"/>
              <w:lang w:eastAsia="hr-HR"/>
              <w14:ligatures w14:val="standardContextual"/>
            </w:rPr>
          </w:pPr>
          <w:r w:rsidRPr="00995259">
            <w:rPr>
              <w:sz w:val="21"/>
              <w:szCs w:val="21"/>
            </w:rPr>
            <w:fldChar w:fldCharType="begin"/>
          </w:r>
          <w:r w:rsidRPr="00995259">
            <w:rPr>
              <w:sz w:val="21"/>
              <w:szCs w:val="21"/>
            </w:rPr>
            <w:instrText xml:space="preserve"> TOC \o "1-3" \h \z \u </w:instrText>
          </w:r>
          <w:r w:rsidRPr="00995259">
            <w:rPr>
              <w:sz w:val="21"/>
              <w:szCs w:val="21"/>
            </w:rPr>
            <w:fldChar w:fldCharType="separate"/>
          </w:r>
          <w:hyperlink r:id="rId12" w:anchor="_Toc139293983" w:history="1">
            <w:r w:rsidR="00372A54" w:rsidRPr="00B67B3C">
              <w:rPr>
                <w:rStyle w:val="Hiperveza"/>
                <w14:scene3d>
                  <w14:camera w14:prst="orthographicFront"/>
                  <w14:lightRig w14:rig="threePt" w14:dir="t">
                    <w14:rot w14:lat="0" w14:lon="0" w14:rev="0"/>
                  </w14:lightRig>
                </w14:scene3d>
              </w:rPr>
              <w:t>1.</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UVOD</w:t>
            </w:r>
            <w:r w:rsidR="00372A54">
              <w:rPr>
                <w:webHidden/>
              </w:rPr>
              <w:tab/>
            </w:r>
            <w:r w:rsidR="00372A54">
              <w:rPr>
                <w:webHidden/>
              </w:rPr>
              <w:fldChar w:fldCharType="begin"/>
            </w:r>
            <w:r w:rsidR="00372A54">
              <w:rPr>
                <w:webHidden/>
              </w:rPr>
              <w:instrText xml:space="preserve"> PAGEREF _Toc139293983 \h </w:instrText>
            </w:r>
            <w:r w:rsidR="00372A54">
              <w:rPr>
                <w:webHidden/>
              </w:rPr>
            </w:r>
            <w:r w:rsidR="00372A54">
              <w:rPr>
                <w:webHidden/>
              </w:rPr>
              <w:fldChar w:fldCharType="separate"/>
            </w:r>
            <w:r w:rsidR="00770B3C">
              <w:rPr>
                <w:webHidden/>
              </w:rPr>
              <w:t>14</w:t>
            </w:r>
            <w:r w:rsidR="00372A54">
              <w:rPr>
                <w:webHidden/>
              </w:rPr>
              <w:fldChar w:fldCharType="end"/>
            </w:r>
          </w:hyperlink>
        </w:p>
        <w:p w14:paraId="2373DAF9" w14:textId="7B079C9D"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13" w:anchor="_Toc139293984" w:history="1">
            <w:r w:rsidR="00372A54" w:rsidRPr="00B67B3C">
              <w:rPr>
                <w:rStyle w:val="Hiperveza"/>
                <w14:scene3d>
                  <w14:camera w14:prst="orthographicFront"/>
                  <w14:lightRig w14:rig="threePt" w14:dir="t">
                    <w14:rot w14:lat="0" w14:lon="0" w14:rev="0"/>
                  </w14:lightRig>
                </w14:scene3d>
              </w:rPr>
              <w:t>2.</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ANALIZA TRENUTNOG STANJA</w:t>
            </w:r>
            <w:r w:rsidR="00372A54">
              <w:rPr>
                <w:webHidden/>
              </w:rPr>
              <w:tab/>
            </w:r>
            <w:r w:rsidR="00372A54">
              <w:rPr>
                <w:webHidden/>
              </w:rPr>
              <w:fldChar w:fldCharType="begin"/>
            </w:r>
            <w:r w:rsidR="00372A54">
              <w:rPr>
                <w:webHidden/>
              </w:rPr>
              <w:instrText xml:space="preserve"> PAGEREF _Toc139293984 \h </w:instrText>
            </w:r>
            <w:r w:rsidR="00372A54">
              <w:rPr>
                <w:webHidden/>
              </w:rPr>
            </w:r>
            <w:r w:rsidR="00372A54">
              <w:rPr>
                <w:webHidden/>
              </w:rPr>
              <w:fldChar w:fldCharType="separate"/>
            </w:r>
            <w:r w:rsidR="00770B3C">
              <w:rPr>
                <w:webHidden/>
              </w:rPr>
              <w:t>17</w:t>
            </w:r>
            <w:r w:rsidR="00372A54">
              <w:rPr>
                <w:webHidden/>
              </w:rPr>
              <w:fldChar w:fldCharType="end"/>
            </w:r>
          </w:hyperlink>
        </w:p>
        <w:p w14:paraId="2EA4496A" w14:textId="7C85142F" w:rsidR="00372A54" w:rsidRDefault="00000000">
          <w:pPr>
            <w:pStyle w:val="Sadraj2"/>
            <w:rPr>
              <w:rFonts w:asciiTheme="minorHAnsi" w:eastAsiaTheme="minorEastAsia" w:hAnsiTheme="minorHAnsi"/>
              <w:noProof/>
              <w:kern w:val="2"/>
              <w:szCs w:val="22"/>
              <w:lang w:eastAsia="hr-HR"/>
              <w14:ligatures w14:val="standardContextual"/>
            </w:rPr>
          </w:pPr>
          <w:hyperlink w:anchor="_Toc139293985" w:history="1">
            <w:r w:rsidR="00372A54" w:rsidRPr="00B67B3C">
              <w:rPr>
                <w:rStyle w:val="Hiperveza"/>
                <w:noProof/>
              </w:rPr>
              <w:t>2.1. PRIKAZ STANJA I TRENDOVA U EKOLOŠKOM SEKTORU EUROPSKE UNIJE</w:t>
            </w:r>
            <w:r w:rsidR="00372A54">
              <w:rPr>
                <w:noProof/>
                <w:webHidden/>
              </w:rPr>
              <w:tab/>
            </w:r>
            <w:r w:rsidR="00372A54">
              <w:rPr>
                <w:noProof/>
                <w:webHidden/>
              </w:rPr>
              <w:fldChar w:fldCharType="begin"/>
            </w:r>
            <w:r w:rsidR="00372A54">
              <w:rPr>
                <w:noProof/>
                <w:webHidden/>
              </w:rPr>
              <w:instrText xml:space="preserve"> PAGEREF _Toc139293985 \h </w:instrText>
            </w:r>
            <w:r w:rsidR="00372A54">
              <w:rPr>
                <w:noProof/>
                <w:webHidden/>
              </w:rPr>
            </w:r>
            <w:r w:rsidR="00372A54">
              <w:rPr>
                <w:noProof/>
                <w:webHidden/>
              </w:rPr>
              <w:fldChar w:fldCharType="separate"/>
            </w:r>
            <w:r w:rsidR="00770B3C">
              <w:rPr>
                <w:noProof/>
                <w:webHidden/>
              </w:rPr>
              <w:t>18</w:t>
            </w:r>
            <w:r w:rsidR="00372A54">
              <w:rPr>
                <w:noProof/>
                <w:webHidden/>
              </w:rPr>
              <w:fldChar w:fldCharType="end"/>
            </w:r>
          </w:hyperlink>
        </w:p>
        <w:p w14:paraId="6FA141DE" w14:textId="586DC921" w:rsidR="00372A54" w:rsidRDefault="00000000">
          <w:pPr>
            <w:pStyle w:val="Sadraj2"/>
            <w:rPr>
              <w:rFonts w:asciiTheme="minorHAnsi" w:eastAsiaTheme="minorEastAsia" w:hAnsiTheme="minorHAnsi"/>
              <w:noProof/>
              <w:kern w:val="2"/>
              <w:szCs w:val="22"/>
              <w:lang w:eastAsia="hr-HR"/>
              <w14:ligatures w14:val="standardContextual"/>
            </w:rPr>
          </w:pPr>
          <w:hyperlink w:anchor="_Toc139293986" w:history="1">
            <w:r w:rsidR="00372A54" w:rsidRPr="00B67B3C">
              <w:rPr>
                <w:rStyle w:val="Hiperveza"/>
                <w:noProof/>
              </w:rPr>
              <w:t>2.2. PRIKAZ STANJA I TRENDOVA U HRVATSKOM EKOLOŠKOM SEKTORU</w:t>
            </w:r>
            <w:r w:rsidR="00372A54">
              <w:rPr>
                <w:noProof/>
                <w:webHidden/>
              </w:rPr>
              <w:tab/>
            </w:r>
            <w:r w:rsidR="00372A54">
              <w:rPr>
                <w:noProof/>
                <w:webHidden/>
              </w:rPr>
              <w:fldChar w:fldCharType="begin"/>
            </w:r>
            <w:r w:rsidR="00372A54">
              <w:rPr>
                <w:noProof/>
                <w:webHidden/>
              </w:rPr>
              <w:instrText xml:space="preserve"> PAGEREF _Toc139293986 \h </w:instrText>
            </w:r>
            <w:r w:rsidR="00372A54">
              <w:rPr>
                <w:noProof/>
                <w:webHidden/>
              </w:rPr>
            </w:r>
            <w:r w:rsidR="00372A54">
              <w:rPr>
                <w:noProof/>
                <w:webHidden/>
              </w:rPr>
              <w:fldChar w:fldCharType="separate"/>
            </w:r>
            <w:r w:rsidR="00770B3C">
              <w:rPr>
                <w:noProof/>
                <w:webHidden/>
              </w:rPr>
              <w:t>39</w:t>
            </w:r>
            <w:r w:rsidR="00372A54">
              <w:rPr>
                <w:noProof/>
                <w:webHidden/>
              </w:rPr>
              <w:fldChar w:fldCharType="end"/>
            </w:r>
          </w:hyperlink>
        </w:p>
        <w:p w14:paraId="1868E41A" w14:textId="08BEB6C9" w:rsidR="00372A54" w:rsidRDefault="00000000">
          <w:pPr>
            <w:pStyle w:val="Sadraj2"/>
            <w:rPr>
              <w:rFonts w:asciiTheme="minorHAnsi" w:eastAsiaTheme="minorEastAsia" w:hAnsiTheme="minorHAnsi"/>
              <w:noProof/>
              <w:kern w:val="2"/>
              <w:szCs w:val="22"/>
              <w:lang w:eastAsia="hr-HR"/>
              <w14:ligatures w14:val="standardContextual"/>
            </w:rPr>
          </w:pPr>
          <w:hyperlink w:anchor="_Toc139293987" w:history="1">
            <w:r w:rsidR="00372A54" w:rsidRPr="00B67B3C">
              <w:rPr>
                <w:rStyle w:val="Hiperveza"/>
                <w:noProof/>
              </w:rPr>
              <w:t>2.3. USPOREDBA EKOLOŠKOG SEKTORA RH S EKOLOŠKIM SEKTOROM EU</w:t>
            </w:r>
            <w:r w:rsidR="00372A54">
              <w:rPr>
                <w:noProof/>
                <w:webHidden/>
              </w:rPr>
              <w:tab/>
            </w:r>
            <w:r w:rsidR="00372A54">
              <w:rPr>
                <w:noProof/>
                <w:webHidden/>
              </w:rPr>
              <w:fldChar w:fldCharType="begin"/>
            </w:r>
            <w:r w:rsidR="00372A54">
              <w:rPr>
                <w:noProof/>
                <w:webHidden/>
              </w:rPr>
              <w:instrText xml:space="preserve"> PAGEREF _Toc139293987 \h </w:instrText>
            </w:r>
            <w:r w:rsidR="00372A54">
              <w:rPr>
                <w:noProof/>
                <w:webHidden/>
              </w:rPr>
            </w:r>
            <w:r w:rsidR="00372A54">
              <w:rPr>
                <w:noProof/>
                <w:webHidden/>
              </w:rPr>
              <w:fldChar w:fldCharType="separate"/>
            </w:r>
            <w:r w:rsidR="00770B3C">
              <w:rPr>
                <w:noProof/>
                <w:webHidden/>
              </w:rPr>
              <w:t>78</w:t>
            </w:r>
            <w:r w:rsidR="00372A54">
              <w:rPr>
                <w:noProof/>
                <w:webHidden/>
              </w:rPr>
              <w:fldChar w:fldCharType="end"/>
            </w:r>
          </w:hyperlink>
        </w:p>
        <w:p w14:paraId="0B037611" w14:textId="47AA78AE" w:rsidR="00372A54" w:rsidRDefault="00000000">
          <w:pPr>
            <w:pStyle w:val="Sadraj2"/>
            <w:rPr>
              <w:rFonts w:asciiTheme="minorHAnsi" w:eastAsiaTheme="minorEastAsia" w:hAnsiTheme="minorHAnsi"/>
              <w:noProof/>
              <w:kern w:val="2"/>
              <w:szCs w:val="22"/>
              <w:lang w:eastAsia="hr-HR"/>
              <w14:ligatures w14:val="standardContextual"/>
            </w:rPr>
          </w:pPr>
          <w:hyperlink w:anchor="_Toc139293988" w:history="1">
            <w:r w:rsidR="00372A54" w:rsidRPr="00B67B3C">
              <w:rPr>
                <w:rStyle w:val="Hiperveza"/>
                <w:noProof/>
              </w:rPr>
              <w:t>2.4. ANALIZA RELEVANTNIH PROGRAMSKIH DOKUMENATA I POTPORNIH MJERA IZ PROGRAMSKOG RAZDOBLJA 2014. – 2020.</w:t>
            </w:r>
            <w:r w:rsidR="00372A54">
              <w:rPr>
                <w:noProof/>
                <w:webHidden/>
              </w:rPr>
              <w:tab/>
            </w:r>
            <w:r w:rsidR="00372A54">
              <w:rPr>
                <w:noProof/>
                <w:webHidden/>
              </w:rPr>
              <w:fldChar w:fldCharType="begin"/>
            </w:r>
            <w:r w:rsidR="00372A54">
              <w:rPr>
                <w:noProof/>
                <w:webHidden/>
              </w:rPr>
              <w:instrText xml:space="preserve"> PAGEREF _Toc139293988 \h </w:instrText>
            </w:r>
            <w:r w:rsidR="00372A54">
              <w:rPr>
                <w:noProof/>
                <w:webHidden/>
              </w:rPr>
            </w:r>
            <w:r w:rsidR="00372A54">
              <w:rPr>
                <w:noProof/>
                <w:webHidden/>
              </w:rPr>
              <w:fldChar w:fldCharType="separate"/>
            </w:r>
            <w:r w:rsidR="00770B3C">
              <w:rPr>
                <w:noProof/>
                <w:webHidden/>
              </w:rPr>
              <w:t>81</w:t>
            </w:r>
            <w:r w:rsidR="00372A54">
              <w:rPr>
                <w:noProof/>
                <w:webHidden/>
              </w:rPr>
              <w:fldChar w:fldCharType="end"/>
            </w:r>
          </w:hyperlink>
        </w:p>
        <w:p w14:paraId="1ED51BA1" w14:textId="68C81EC3" w:rsidR="00372A54" w:rsidRDefault="00000000">
          <w:pPr>
            <w:pStyle w:val="Sadraj3"/>
            <w:tabs>
              <w:tab w:val="right" w:leader="dot" w:pos="9062"/>
            </w:tabs>
            <w:rPr>
              <w:rFonts w:asciiTheme="minorHAnsi" w:eastAsiaTheme="minorEastAsia" w:hAnsiTheme="minorHAnsi"/>
              <w:noProof/>
              <w:kern w:val="2"/>
              <w:szCs w:val="22"/>
              <w:lang w:eastAsia="hr-HR"/>
              <w14:ligatures w14:val="standardContextual"/>
            </w:rPr>
          </w:pPr>
          <w:hyperlink w:anchor="_Toc139293989" w:history="1">
            <w:r w:rsidR="00372A54" w:rsidRPr="00B67B3C">
              <w:rPr>
                <w:rStyle w:val="Hiperveza"/>
                <w:noProof/>
              </w:rPr>
              <w:t>2.4.1. Program ruralnog razvoja RH za razdoblje 2014. – 2020.</w:t>
            </w:r>
            <w:r w:rsidR="00372A54">
              <w:rPr>
                <w:noProof/>
                <w:webHidden/>
              </w:rPr>
              <w:tab/>
            </w:r>
            <w:r w:rsidR="00372A54">
              <w:rPr>
                <w:noProof/>
                <w:webHidden/>
              </w:rPr>
              <w:fldChar w:fldCharType="begin"/>
            </w:r>
            <w:r w:rsidR="00372A54">
              <w:rPr>
                <w:noProof/>
                <w:webHidden/>
              </w:rPr>
              <w:instrText xml:space="preserve"> PAGEREF _Toc139293989 \h </w:instrText>
            </w:r>
            <w:r w:rsidR="00372A54">
              <w:rPr>
                <w:noProof/>
                <w:webHidden/>
              </w:rPr>
            </w:r>
            <w:r w:rsidR="00372A54">
              <w:rPr>
                <w:noProof/>
                <w:webHidden/>
              </w:rPr>
              <w:fldChar w:fldCharType="separate"/>
            </w:r>
            <w:r w:rsidR="00770B3C">
              <w:rPr>
                <w:noProof/>
                <w:webHidden/>
              </w:rPr>
              <w:t>81</w:t>
            </w:r>
            <w:r w:rsidR="00372A54">
              <w:rPr>
                <w:noProof/>
                <w:webHidden/>
              </w:rPr>
              <w:fldChar w:fldCharType="end"/>
            </w:r>
          </w:hyperlink>
        </w:p>
        <w:p w14:paraId="7091C4D4" w14:textId="1E7AB036" w:rsidR="00372A54" w:rsidRDefault="00000000">
          <w:pPr>
            <w:pStyle w:val="Sadraj3"/>
            <w:tabs>
              <w:tab w:val="right" w:leader="dot" w:pos="9062"/>
            </w:tabs>
            <w:rPr>
              <w:rFonts w:asciiTheme="minorHAnsi" w:eastAsiaTheme="minorEastAsia" w:hAnsiTheme="minorHAnsi"/>
              <w:noProof/>
              <w:kern w:val="2"/>
              <w:szCs w:val="22"/>
              <w:lang w:eastAsia="hr-HR"/>
              <w14:ligatures w14:val="standardContextual"/>
            </w:rPr>
          </w:pPr>
          <w:hyperlink w:anchor="_Toc139293990" w:history="1">
            <w:r w:rsidR="00372A54" w:rsidRPr="00B67B3C">
              <w:rPr>
                <w:rStyle w:val="Hiperveza"/>
                <w:noProof/>
              </w:rPr>
              <w:t>2.4.2. Operativni program za pomorstvo i ribarstvo RH za razdoblje 2014.-2020.</w:t>
            </w:r>
            <w:r w:rsidR="00372A54">
              <w:rPr>
                <w:noProof/>
                <w:webHidden/>
              </w:rPr>
              <w:tab/>
            </w:r>
            <w:r w:rsidR="00372A54">
              <w:rPr>
                <w:noProof/>
                <w:webHidden/>
              </w:rPr>
              <w:fldChar w:fldCharType="begin"/>
            </w:r>
            <w:r w:rsidR="00372A54">
              <w:rPr>
                <w:noProof/>
                <w:webHidden/>
              </w:rPr>
              <w:instrText xml:space="preserve"> PAGEREF _Toc139293990 \h </w:instrText>
            </w:r>
            <w:r w:rsidR="00372A54">
              <w:rPr>
                <w:noProof/>
                <w:webHidden/>
              </w:rPr>
            </w:r>
            <w:r w:rsidR="00372A54">
              <w:rPr>
                <w:noProof/>
                <w:webHidden/>
              </w:rPr>
              <w:fldChar w:fldCharType="separate"/>
            </w:r>
            <w:r w:rsidR="00770B3C">
              <w:rPr>
                <w:noProof/>
                <w:webHidden/>
              </w:rPr>
              <w:t>88</w:t>
            </w:r>
            <w:r w:rsidR="00372A54">
              <w:rPr>
                <w:noProof/>
                <w:webHidden/>
              </w:rPr>
              <w:fldChar w:fldCharType="end"/>
            </w:r>
          </w:hyperlink>
        </w:p>
        <w:p w14:paraId="2338F4F3" w14:textId="5CAABADE" w:rsidR="00372A54" w:rsidRDefault="00000000">
          <w:pPr>
            <w:pStyle w:val="Sadraj2"/>
            <w:rPr>
              <w:rFonts w:asciiTheme="minorHAnsi" w:eastAsiaTheme="minorEastAsia" w:hAnsiTheme="minorHAnsi"/>
              <w:noProof/>
              <w:kern w:val="2"/>
              <w:szCs w:val="22"/>
              <w:lang w:eastAsia="hr-HR"/>
              <w14:ligatures w14:val="standardContextual"/>
            </w:rPr>
          </w:pPr>
          <w:hyperlink w:anchor="_Toc139293991" w:history="1">
            <w:r w:rsidR="00372A54" w:rsidRPr="00B67B3C">
              <w:rPr>
                <w:rStyle w:val="Hiperveza"/>
                <w:noProof/>
              </w:rPr>
              <w:t>2.5. PRIKAZ FINANCIJSKIH INSTRUMENATA U PROGRAMSKOM RAZDOBLJU 2014. – 2020.</w:t>
            </w:r>
            <w:r w:rsidR="00372A54">
              <w:rPr>
                <w:noProof/>
                <w:webHidden/>
              </w:rPr>
              <w:tab/>
            </w:r>
            <w:r w:rsidR="00372A54">
              <w:rPr>
                <w:noProof/>
                <w:webHidden/>
              </w:rPr>
              <w:fldChar w:fldCharType="begin"/>
            </w:r>
            <w:r w:rsidR="00372A54">
              <w:rPr>
                <w:noProof/>
                <w:webHidden/>
              </w:rPr>
              <w:instrText xml:space="preserve"> PAGEREF _Toc139293991 \h </w:instrText>
            </w:r>
            <w:r w:rsidR="00372A54">
              <w:rPr>
                <w:noProof/>
                <w:webHidden/>
              </w:rPr>
            </w:r>
            <w:r w:rsidR="00372A54">
              <w:rPr>
                <w:noProof/>
                <w:webHidden/>
              </w:rPr>
              <w:fldChar w:fldCharType="separate"/>
            </w:r>
            <w:r w:rsidR="00770B3C">
              <w:rPr>
                <w:noProof/>
                <w:webHidden/>
              </w:rPr>
              <w:t>91</w:t>
            </w:r>
            <w:r w:rsidR="00372A54">
              <w:rPr>
                <w:noProof/>
                <w:webHidden/>
              </w:rPr>
              <w:fldChar w:fldCharType="end"/>
            </w:r>
          </w:hyperlink>
        </w:p>
        <w:p w14:paraId="5B19D289" w14:textId="6A5B92EB"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14" w:anchor="_Toc139293992" w:history="1">
            <w:r w:rsidR="00372A54" w:rsidRPr="00B67B3C">
              <w:rPr>
                <w:rStyle w:val="Hiperveza"/>
                <w14:scene3d>
                  <w14:camera w14:prst="orthographicFront"/>
                  <w14:lightRig w14:rig="threePt" w14:dir="t">
                    <w14:rot w14:lat="0" w14:lon="0" w14:rev="0"/>
                  </w14:lightRig>
                </w14:scene3d>
              </w:rPr>
              <w:t>3.</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SWOT ANALIZA</w:t>
            </w:r>
            <w:r w:rsidR="00372A54">
              <w:rPr>
                <w:webHidden/>
              </w:rPr>
              <w:tab/>
            </w:r>
            <w:r w:rsidR="00372A54">
              <w:rPr>
                <w:webHidden/>
              </w:rPr>
              <w:fldChar w:fldCharType="begin"/>
            </w:r>
            <w:r w:rsidR="00372A54">
              <w:rPr>
                <w:webHidden/>
              </w:rPr>
              <w:instrText xml:space="preserve"> PAGEREF _Toc139293992 \h </w:instrText>
            </w:r>
            <w:r w:rsidR="00372A54">
              <w:rPr>
                <w:webHidden/>
              </w:rPr>
            </w:r>
            <w:r w:rsidR="00372A54">
              <w:rPr>
                <w:webHidden/>
              </w:rPr>
              <w:fldChar w:fldCharType="separate"/>
            </w:r>
            <w:r w:rsidR="00770B3C">
              <w:rPr>
                <w:webHidden/>
              </w:rPr>
              <w:t>94</w:t>
            </w:r>
            <w:r w:rsidR="00372A54">
              <w:rPr>
                <w:webHidden/>
              </w:rPr>
              <w:fldChar w:fldCharType="end"/>
            </w:r>
          </w:hyperlink>
        </w:p>
        <w:p w14:paraId="08AEBDD2" w14:textId="2E527825"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15" w:anchor="_Toc139293993" w:history="1">
            <w:r w:rsidR="00372A54" w:rsidRPr="00B67B3C">
              <w:rPr>
                <w:rStyle w:val="Hiperveza"/>
                <w14:scene3d>
                  <w14:camera w14:prst="orthographicFront"/>
                  <w14:lightRig w14:rig="threePt" w14:dir="t">
                    <w14:rot w14:lat="0" w14:lon="0" w14:rev="0"/>
                  </w14:lightRig>
                </w14:scene3d>
              </w:rPr>
              <w:t>4.</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VIZIJA RAZVOJA EKOLOŠKE POLJOPRIVREDE DO 2030. GODINE</w:t>
            </w:r>
            <w:r w:rsidR="00372A54">
              <w:rPr>
                <w:webHidden/>
              </w:rPr>
              <w:tab/>
            </w:r>
            <w:r w:rsidR="00372A54">
              <w:rPr>
                <w:webHidden/>
              </w:rPr>
              <w:fldChar w:fldCharType="begin"/>
            </w:r>
            <w:r w:rsidR="00372A54">
              <w:rPr>
                <w:webHidden/>
              </w:rPr>
              <w:instrText xml:space="preserve"> PAGEREF _Toc139293993 \h </w:instrText>
            </w:r>
            <w:r w:rsidR="00372A54">
              <w:rPr>
                <w:webHidden/>
              </w:rPr>
            </w:r>
            <w:r w:rsidR="00372A54">
              <w:rPr>
                <w:webHidden/>
              </w:rPr>
              <w:fldChar w:fldCharType="separate"/>
            </w:r>
            <w:r w:rsidR="00770B3C">
              <w:rPr>
                <w:webHidden/>
              </w:rPr>
              <w:t>100</w:t>
            </w:r>
            <w:r w:rsidR="00372A54">
              <w:rPr>
                <w:webHidden/>
              </w:rPr>
              <w:fldChar w:fldCharType="end"/>
            </w:r>
          </w:hyperlink>
        </w:p>
        <w:p w14:paraId="32B4D1EB" w14:textId="736D5839" w:rsidR="00372A54" w:rsidRDefault="00000000">
          <w:pPr>
            <w:pStyle w:val="Sadraj2"/>
            <w:rPr>
              <w:rFonts w:asciiTheme="minorHAnsi" w:eastAsiaTheme="minorEastAsia" w:hAnsiTheme="minorHAnsi"/>
              <w:noProof/>
              <w:kern w:val="2"/>
              <w:szCs w:val="22"/>
              <w:lang w:eastAsia="hr-HR"/>
              <w14:ligatures w14:val="standardContextual"/>
            </w:rPr>
          </w:pPr>
          <w:hyperlink w:anchor="_Toc139293994" w:history="1">
            <w:r w:rsidR="00372A54" w:rsidRPr="00B67B3C">
              <w:rPr>
                <w:rStyle w:val="Hiperveza"/>
                <w:noProof/>
              </w:rPr>
              <w:t>4.1. SREDNJOROČNA VIZIJA RAZVOJA</w:t>
            </w:r>
            <w:r w:rsidR="00372A54">
              <w:rPr>
                <w:noProof/>
                <w:webHidden/>
              </w:rPr>
              <w:tab/>
            </w:r>
            <w:r w:rsidR="00372A54">
              <w:rPr>
                <w:noProof/>
                <w:webHidden/>
              </w:rPr>
              <w:fldChar w:fldCharType="begin"/>
            </w:r>
            <w:r w:rsidR="00372A54">
              <w:rPr>
                <w:noProof/>
                <w:webHidden/>
              </w:rPr>
              <w:instrText xml:space="preserve"> PAGEREF _Toc139293994 \h </w:instrText>
            </w:r>
            <w:r w:rsidR="00372A54">
              <w:rPr>
                <w:noProof/>
                <w:webHidden/>
              </w:rPr>
            </w:r>
            <w:r w:rsidR="00372A54">
              <w:rPr>
                <w:noProof/>
                <w:webHidden/>
              </w:rPr>
              <w:fldChar w:fldCharType="separate"/>
            </w:r>
            <w:r w:rsidR="00770B3C">
              <w:rPr>
                <w:noProof/>
                <w:webHidden/>
              </w:rPr>
              <w:t>101</w:t>
            </w:r>
            <w:r w:rsidR="00372A54">
              <w:rPr>
                <w:noProof/>
                <w:webHidden/>
              </w:rPr>
              <w:fldChar w:fldCharType="end"/>
            </w:r>
          </w:hyperlink>
        </w:p>
        <w:p w14:paraId="5DE5F9CA" w14:textId="27E66FAB" w:rsidR="00372A54" w:rsidRDefault="00000000">
          <w:pPr>
            <w:pStyle w:val="Sadraj2"/>
            <w:rPr>
              <w:rFonts w:asciiTheme="minorHAnsi" w:eastAsiaTheme="minorEastAsia" w:hAnsiTheme="minorHAnsi"/>
              <w:noProof/>
              <w:kern w:val="2"/>
              <w:szCs w:val="22"/>
              <w:lang w:eastAsia="hr-HR"/>
              <w14:ligatures w14:val="standardContextual"/>
            </w:rPr>
          </w:pPr>
          <w:hyperlink w:anchor="_Toc139293995" w:history="1">
            <w:r w:rsidR="00372A54" w:rsidRPr="00B67B3C">
              <w:rPr>
                <w:rStyle w:val="Hiperveza"/>
                <w:noProof/>
              </w:rPr>
              <w:t>4.2. RAZVOJNE POTREBE I RAZVOJNI POTENCIJALI</w:t>
            </w:r>
            <w:r w:rsidR="00372A54">
              <w:rPr>
                <w:noProof/>
                <w:webHidden/>
              </w:rPr>
              <w:tab/>
            </w:r>
            <w:r w:rsidR="00372A54">
              <w:rPr>
                <w:noProof/>
                <w:webHidden/>
              </w:rPr>
              <w:fldChar w:fldCharType="begin"/>
            </w:r>
            <w:r w:rsidR="00372A54">
              <w:rPr>
                <w:noProof/>
                <w:webHidden/>
              </w:rPr>
              <w:instrText xml:space="preserve"> PAGEREF _Toc139293995 \h </w:instrText>
            </w:r>
            <w:r w:rsidR="00372A54">
              <w:rPr>
                <w:noProof/>
                <w:webHidden/>
              </w:rPr>
            </w:r>
            <w:r w:rsidR="00372A54">
              <w:rPr>
                <w:noProof/>
                <w:webHidden/>
              </w:rPr>
              <w:fldChar w:fldCharType="separate"/>
            </w:r>
            <w:r w:rsidR="00770B3C">
              <w:rPr>
                <w:noProof/>
                <w:webHidden/>
              </w:rPr>
              <w:t>101</w:t>
            </w:r>
            <w:r w:rsidR="00372A54">
              <w:rPr>
                <w:noProof/>
                <w:webHidden/>
              </w:rPr>
              <w:fldChar w:fldCharType="end"/>
            </w:r>
          </w:hyperlink>
        </w:p>
        <w:p w14:paraId="5AAC96EB" w14:textId="709D8695" w:rsidR="00372A54" w:rsidRDefault="00000000">
          <w:pPr>
            <w:pStyle w:val="Sadraj2"/>
            <w:rPr>
              <w:rFonts w:asciiTheme="minorHAnsi" w:eastAsiaTheme="minorEastAsia" w:hAnsiTheme="minorHAnsi"/>
              <w:noProof/>
              <w:kern w:val="2"/>
              <w:szCs w:val="22"/>
              <w:lang w:eastAsia="hr-HR"/>
              <w14:ligatures w14:val="standardContextual"/>
            </w:rPr>
          </w:pPr>
          <w:hyperlink w:anchor="_Toc139293996" w:history="1">
            <w:r w:rsidR="00372A54" w:rsidRPr="00B67B3C">
              <w:rPr>
                <w:rStyle w:val="Hiperveza"/>
                <w:noProof/>
              </w:rPr>
              <w:t>4.3. PRIORITETI JAVNE POLITIKE</w:t>
            </w:r>
            <w:r w:rsidR="00372A54">
              <w:rPr>
                <w:noProof/>
                <w:webHidden/>
              </w:rPr>
              <w:tab/>
            </w:r>
            <w:r w:rsidR="00372A54">
              <w:rPr>
                <w:noProof/>
                <w:webHidden/>
              </w:rPr>
              <w:fldChar w:fldCharType="begin"/>
            </w:r>
            <w:r w:rsidR="00372A54">
              <w:rPr>
                <w:noProof/>
                <w:webHidden/>
              </w:rPr>
              <w:instrText xml:space="preserve"> PAGEREF _Toc139293996 \h </w:instrText>
            </w:r>
            <w:r w:rsidR="00372A54">
              <w:rPr>
                <w:noProof/>
                <w:webHidden/>
              </w:rPr>
            </w:r>
            <w:r w:rsidR="00372A54">
              <w:rPr>
                <w:noProof/>
                <w:webHidden/>
              </w:rPr>
              <w:fldChar w:fldCharType="separate"/>
            </w:r>
            <w:r w:rsidR="00770B3C">
              <w:rPr>
                <w:noProof/>
                <w:webHidden/>
              </w:rPr>
              <w:t>108</w:t>
            </w:r>
            <w:r w:rsidR="00372A54">
              <w:rPr>
                <w:noProof/>
                <w:webHidden/>
              </w:rPr>
              <w:fldChar w:fldCharType="end"/>
            </w:r>
          </w:hyperlink>
        </w:p>
        <w:p w14:paraId="2A269BBA" w14:textId="6642B137"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16" w:anchor="_Toc139293997" w:history="1">
            <w:r w:rsidR="00372A54" w:rsidRPr="00B67B3C">
              <w:rPr>
                <w:rStyle w:val="Hiperveza"/>
                <w14:scene3d>
                  <w14:camera w14:prst="orthographicFront"/>
                  <w14:lightRig w14:rig="threePt" w14:dir="t">
                    <w14:rot w14:lat="0" w14:lon="0" w14:rev="0"/>
                  </w14:lightRig>
                </w14:scene3d>
              </w:rPr>
              <w:t>5.</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KLJUČNI I POSEBNI CILJEVI TE POKAZATELJI USPJEŠNOSTI ZA RAZVOJ EKOLOŠKE PROIZVODNJE</w:t>
            </w:r>
            <w:r w:rsidR="00372A54">
              <w:rPr>
                <w:webHidden/>
              </w:rPr>
              <w:tab/>
            </w:r>
            <w:r w:rsidR="00372A54">
              <w:rPr>
                <w:webHidden/>
              </w:rPr>
              <w:fldChar w:fldCharType="begin"/>
            </w:r>
            <w:r w:rsidR="00372A54">
              <w:rPr>
                <w:webHidden/>
              </w:rPr>
              <w:instrText xml:space="preserve"> PAGEREF _Toc139293997 \h </w:instrText>
            </w:r>
            <w:r w:rsidR="00372A54">
              <w:rPr>
                <w:webHidden/>
              </w:rPr>
            </w:r>
            <w:r w:rsidR="00372A54">
              <w:rPr>
                <w:webHidden/>
              </w:rPr>
              <w:fldChar w:fldCharType="separate"/>
            </w:r>
            <w:r w:rsidR="00770B3C">
              <w:rPr>
                <w:webHidden/>
              </w:rPr>
              <w:t>112</w:t>
            </w:r>
            <w:r w:rsidR="00372A54">
              <w:rPr>
                <w:webHidden/>
              </w:rPr>
              <w:fldChar w:fldCharType="end"/>
            </w:r>
          </w:hyperlink>
        </w:p>
        <w:p w14:paraId="2630E6B2" w14:textId="2A5AB1AD"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17" w:anchor="_Toc139293998" w:history="1">
            <w:r w:rsidR="00372A54" w:rsidRPr="00B67B3C">
              <w:rPr>
                <w:rStyle w:val="Hiperveza"/>
                <w14:scene3d>
                  <w14:camera w14:prst="orthographicFront"/>
                  <w14:lightRig w14:rig="threePt" w14:dir="t">
                    <w14:rot w14:lat="0" w14:lon="0" w14:rev="0"/>
                  </w14:lightRig>
                </w14:scene3d>
              </w:rPr>
              <w:t>6.</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MJERE ZA POTICANJE RAZVOJA EKOLOŠKE POLJOPRIVREDE</w:t>
            </w:r>
            <w:r w:rsidR="00372A54">
              <w:rPr>
                <w:webHidden/>
              </w:rPr>
              <w:tab/>
            </w:r>
            <w:r w:rsidR="00372A54">
              <w:rPr>
                <w:webHidden/>
              </w:rPr>
              <w:fldChar w:fldCharType="begin"/>
            </w:r>
            <w:r w:rsidR="00372A54">
              <w:rPr>
                <w:webHidden/>
              </w:rPr>
              <w:instrText xml:space="preserve"> PAGEREF _Toc139293998 \h </w:instrText>
            </w:r>
            <w:r w:rsidR="00372A54">
              <w:rPr>
                <w:webHidden/>
              </w:rPr>
            </w:r>
            <w:r w:rsidR="00372A54">
              <w:rPr>
                <w:webHidden/>
              </w:rPr>
              <w:fldChar w:fldCharType="separate"/>
            </w:r>
            <w:r w:rsidR="00770B3C">
              <w:rPr>
                <w:webHidden/>
              </w:rPr>
              <w:t>115</w:t>
            </w:r>
            <w:r w:rsidR="00372A54">
              <w:rPr>
                <w:webHidden/>
              </w:rPr>
              <w:fldChar w:fldCharType="end"/>
            </w:r>
          </w:hyperlink>
        </w:p>
        <w:p w14:paraId="3D0EF003" w14:textId="7D4406F6" w:rsidR="00372A54" w:rsidRDefault="00000000">
          <w:pPr>
            <w:pStyle w:val="Sadraj2"/>
            <w:rPr>
              <w:rFonts w:asciiTheme="minorHAnsi" w:eastAsiaTheme="minorEastAsia" w:hAnsiTheme="minorHAnsi"/>
              <w:noProof/>
              <w:kern w:val="2"/>
              <w:szCs w:val="22"/>
              <w:lang w:eastAsia="hr-HR"/>
              <w14:ligatures w14:val="standardContextual"/>
            </w:rPr>
          </w:pPr>
          <w:hyperlink w:anchor="_Toc139293999" w:history="1">
            <w:r w:rsidR="00372A54" w:rsidRPr="00B67B3C">
              <w:rPr>
                <w:rStyle w:val="Hiperveza"/>
                <w:noProof/>
              </w:rPr>
              <w:t>6.1. GRUPE MJERA  U OKVIRU NACIONALNOG AKCIJSKOG PLANA RAZVOJA EKOLOŠKE POLJOPRIVREDE 2023. – 2030.</w:t>
            </w:r>
            <w:r w:rsidR="00372A54">
              <w:rPr>
                <w:noProof/>
                <w:webHidden/>
              </w:rPr>
              <w:tab/>
            </w:r>
            <w:r w:rsidR="00372A54">
              <w:rPr>
                <w:noProof/>
                <w:webHidden/>
              </w:rPr>
              <w:fldChar w:fldCharType="begin"/>
            </w:r>
            <w:r w:rsidR="00372A54">
              <w:rPr>
                <w:noProof/>
                <w:webHidden/>
              </w:rPr>
              <w:instrText xml:space="preserve"> PAGEREF _Toc139293999 \h </w:instrText>
            </w:r>
            <w:r w:rsidR="00372A54">
              <w:rPr>
                <w:noProof/>
                <w:webHidden/>
              </w:rPr>
            </w:r>
            <w:r w:rsidR="00372A54">
              <w:rPr>
                <w:noProof/>
                <w:webHidden/>
              </w:rPr>
              <w:fldChar w:fldCharType="separate"/>
            </w:r>
            <w:r w:rsidR="00770B3C">
              <w:rPr>
                <w:noProof/>
                <w:webHidden/>
              </w:rPr>
              <w:t>116</w:t>
            </w:r>
            <w:r w:rsidR="00372A54">
              <w:rPr>
                <w:noProof/>
                <w:webHidden/>
              </w:rPr>
              <w:fldChar w:fldCharType="end"/>
            </w:r>
          </w:hyperlink>
        </w:p>
        <w:p w14:paraId="011A8985" w14:textId="6F663779" w:rsidR="00372A54" w:rsidRDefault="00000000">
          <w:pPr>
            <w:pStyle w:val="Sadraj2"/>
            <w:rPr>
              <w:rFonts w:asciiTheme="minorHAnsi" w:eastAsiaTheme="minorEastAsia" w:hAnsiTheme="minorHAnsi"/>
              <w:noProof/>
              <w:kern w:val="2"/>
              <w:szCs w:val="22"/>
              <w:lang w:eastAsia="hr-HR"/>
              <w14:ligatures w14:val="standardContextual"/>
            </w:rPr>
          </w:pPr>
          <w:hyperlink w:anchor="_Toc139294000" w:history="1">
            <w:r w:rsidR="00372A54" w:rsidRPr="00B67B3C">
              <w:rPr>
                <w:rStyle w:val="Hiperveza"/>
                <w:noProof/>
              </w:rPr>
              <w:t>6.2. MJERE U OKVIRU NACIONALNOG AKCIJSKOG PLANA RAZVOJA EKOLOŠKE POLJOPRIVREDE 2023. – 2030.</w:t>
            </w:r>
            <w:r w:rsidR="00372A54">
              <w:rPr>
                <w:noProof/>
                <w:webHidden/>
              </w:rPr>
              <w:tab/>
            </w:r>
            <w:r w:rsidR="00372A54">
              <w:rPr>
                <w:noProof/>
                <w:webHidden/>
              </w:rPr>
              <w:fldChar w:fldCharType="begin"/>
            </w:r>
            <w:r w:rsidR="00372A54">
              <w:rPr>
                <w:noProof/>
                <w:webHidden/>
              </w:rPr>
              <w:instrText xml:space="preserve"> PAGEREF _Toc139294000 \h </w:instrText>
            </w:r>
            <w:r w:rsidR="00372A54">
              <w:rPr>
                <w:noProof/>
                <w:webHidden/>
              </w:rPr>
            </w:r>
            <w:r w:rsidR="00372A54">
              <w:rPr>
                <w:noProof/>
                <w:webHidden/>
              </w:rPr>
              <w:fldChar w:fldCharType="separate"/>
            </w:r>
            <w:r w:rsidR="00770B3C">
              <w:rPr>
                <w:noProof/>
                <w:webHidden/>
              </w:rPr>
              <w:t>116</w:t>
            </w:r>
            <w:r w:rsidR="00372A54">
              <w:rPr>
                <w:noProof/>
                <w:webHidden/>
              </w:rPr>
              <w:fldChar w:fldCharType="end"/>
            </w:r>
          </w:hyperlink>
        </w:p>
        <w:p w14:paraId="721A7267" w14:textId="0AB22693" w:rsidR="00372A54" w:rsidRDefault="00000000">
          <w:pPr>
            <w:pStyle w:val="Sadraj2"/>
            <w:rPr>
              <w:rFonts w:asciiTheme="minorHAnsi" w:eastAsiaTheme="minorEastAsia" w:hAnsiTheme="minorHAnsi"/>
              <w:noProof/>
              <w:kern w:val="2"/>
              <w:szCs w:val="22"/>
              <w:lang w:eastAsia="hr-HR"/>
              <w14:ligatures w14:val="standardContextual"/>
            </w:rPr>
          </w:pPr>
          <w:hyperlink w:anchor="_Toc139294001" w:history="1">
            <w:r w:rsidR="00372A54" w:rsidRPr="00B67B3C">
              <w:rPr>
                <w:rStyle w:val="Hiperveza"/>
                <w:noProof/>
              </w:rPr>
              <w:t>6.3. HORIZONTALNE I DODATNE MJERE ZA POTICANJE RAZVOJA EKOLOŠKE POLJOPRIVREDE</w:t>
            </w:r>
            <w:r w:rsidR="00372A54">
              <w:rPr>
                <w:noProof/>
                <w:webHidden/>
              </w:rPr>
              <w:tab/>
            </w:r>
            <w:r w:rsidR="00372A54">
              <w:rPr>
                <w:noProof/>
                <w:webHidden/>
              </w:rPr>
              <w:fldChar w:fldCharType="begin"/>
            </w:r>
            <w:r w:rsidR="00372A54">
              <w:rPr>
                <w:noProof/>
                <w:webHidden/>
              </w:rPr>
              <w:instrText xml:space="preserve"> PAGEREF _Toc139294001 \h </w:instrText>
            </w:r>
            <w:r w:rsidR="00372A54">
              <w:rPr>
                <w:noProof/>
                <w:webHidden/>
              </w:rPr>
            </w:r>
            <w:r w:rsidR="00372A54">
              <w:rPr>
                <w:noProof/>
                <w:webHidden/>
              </w:rPr>
              <w:fldChar w:fldCharType="separate"/>
            </w:r>
            <w:r w:rsidR="00770B3C">
              <w:rPr>
                <w:noProof/>
                <w:webHidden/>
              </w:rPr>
              <w:t>141</w:t>
            </w:r>
            <w:r w:rsidR="00372A54">
              <w:rPr>
                <w:noProof/>
                <w:webHidden/>
              </w:rPr>
              <w:fldChar w:fldCharType="end"/>
            </w:r>
          </w:hyperlink>
        </w:p>
        <w:p w14:paraId="7BA3D75F" w14:textId="64980E6F"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18" w:anchor="_Toc139294002" w:history="1">
            <w:r w:rsidR="00372A54" w:rsidRPr="00B67B3C">
              <w:rPr>
                <w:rStyle w:val="Hiperveza"/>
                <w14:scene3d>
                  <w14:camera w14:prst="orthographicFront"/>
                  <w14:lightRig w14:rig="threePt" w14:dir="t">
                    <w14:rot w14:lat="0" w14:lon="0" w14:rev="0"/>
                  </w14:lightRig>
                </w14:scene3d>
              </w:rPr>
              <w:t>7.</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POVEZANOST NACIONALNOG AKCIJSKOG PLANA RAZVOJA EKOLOŠKE POLJOPRIVREDE 2023. – 2030. S DRUGIM AKTIMA STRATEŠKOG PLANIRANJA NA EUROPSKOJ I NACIONALNOJ RAZINI</w:t>
            </w:r>
            <w:r w:rsidR="00372A54">
              <w:rPr>
                <w:webHidden/>
              </w:rPr>
              <w:tab/>
            </w:r>
            <w:r w:rsidR="00372A54">
              <w:rPr>
                <w:webHidden/>
              </w:rPr>
              <w:fldChar w:fldCharType="begin"/>
            </w:r>
            <w:r w:rsidR="00372A54">
              <w:rPr>
                <w:webHidden/>
              </w:rPr>
              <w:instrText xml:space="preserve"> PAGEREF _Toc139294002 \h </w:instrText>
            </w:r>
            <w:r w:rsidR="00372A54">
              <w:rPr>
                <w:webHidden/>
              </w:rPr>
            </w:r>
            <w:r w:rsidR="00372A54">
              <w:rPr>
                <w:webHidden/>
              </w:rPr>
              <w:fldChar w:fldCharType="separate"/>
            </w:r>
            <w:r w:rsidR="00770B3C">
              <w:rPr>
                <w:webHidden/>
              </w:rPr>
              <w:t>143</w:t>
            </w:r>
            <w:r w:rsidR="00372A54">
              <w:rPr>
                <w:webHidden/>
              </w:rPr>
              <w:fldChar w:fldCharType="end"/>
            </w:r>
          </w:hyperlink>
        </w:p>
        <w:p w14:paraId="578A49ED" w14:textId="07E6C488" w:rsidR="00372A54" w:rsidRDefault="00000000">
          <w:pPr>
            <w:pStyle w:val="Sadraj2"/>
            <w:rPr>
              <w:rFonts w:asciiTheme="minorHAnsi" w:eastAsiaTheme="minorEastAsia" w:hAnsiTheme="minorHAnsi"/>
              <w:noProof/>
              <w:kern w:val="2"/>
              <w:szCs w:val="22"/>
              <w:lang w:eastAsia="hr-HR"/>
              <w14:ligatures w14:val="standardContextual"/>
            </w:rPr>
          </w:pPr>
          <w:hyperlink w:anchor="_Toc139294003" w:history="1">
            <w:r w:rsidR="00372A54" w:rsidRPr="00B67B3C">
              <w:rPr>
                <w:rStyle w:val="Hiperveza"/>
                <w:noProof/>
              </w:rPr>
              <w:t>7.1. POVEZANOST NACIONALNOG AKCIJSKOG PLANA RAZVOJA EKOLOŠKE POLJOPRIVREDE 2023. – 2030. S AKTIMA STRATEŠKOG PLANIRANJA NA EUROPSKOJ RAZINI</w:t>
            </w:r>
            <w:r w:rsidR="00372A54">
              <w:rPr>
                <w:noProof/>
                <w:webHidden/>
              </w:rPr>
              <w:tab/>
            </w:r>
            <w:r w:rsidR="00372A54">
              <w:rPr>
                <w:noProof/>
                <w:webHidden/>
              </w:rPr>
              <w:fldChar w:fldCharType="begin"/>
            </w:r>
            <w:r w:rsidR="00372A54">
              <w:rPr>
                <w:noProof/>
                <w:webHidden/>
              </w:rPr>
              <w:instrText xml:space="preserve"> PAGEREF _Toc139294003 \h </w:instrText>
            </w:r>
            <w:r w:rsidR="00372A54">
              <w:rPr>
                <w:noProof/>
                <w:webHidden/>
              </w:rPr>
            </w:r>
            <w:r w:rsidR="00372A54">
              <w:rPr>
                <w:noProof/>
                <w:webHidden/>
              </w:rPr>
              <w:fldChar w:fldCharType="separate"/>
            </w:r>
            <w:r w:rsidR="00770B3C">
              <w:rPr>
                <w:noProof/>
                <w:webHidden/>
              </w:rPr>
              <w:t>144</w:t>
            </w:r>
            <w:r w:rsidR="00372A54">
              <w:rPr>
                <w:noProof/>
                <w:webHidden/>
              </w:rPr>
              <w:fldChar w:fldCharType="end"/>
            </w:r>
          </w:hyperlink>
        </w:p>
        <w:p w14:paraId="6F42F105" w14:textId="30703C5C" w:rsidR="00372A54" w:rsidRDefault="00000000">
          <w:pPr>
            <w:pStyle w:val="Sadraj2"/>
            <w:rPr>
              <w:rFonts w:asciiTheme="minorHAnsi" w:eastAsiaTheme="minorEastAsia" w:hAnsiTheme="minorHAnsi"/>
              <w:noProof/>
              <w:kern w:val="2"/>
              <w:szCs w:val="22"/>
              <w:lang w:eastAsia="hr-HR"/>
              <w14:ligatures w14:val="standardContextual"/>
            </w:rPr>
          </w:pPr>
          <w:hyperlink w:anchor="_Toc139294004" w:history="1">
            <w:r w:rsidR="00372A54" w:rsidRPr="00B67B3C">
              <w:rPr>
                <w:rStyle w:val="Hiperveza"/>
                <w:noProof/>
              </w:rPr>
              <w:t>7.2. POVEZANOST NACIONALNOG AKCIJSKOG PLANA RAZVOJA EKOLOŠKE POLJOPRIVREDE 2023. – 2030. S AKTIMA STRATEŠKOG PLANIRANJA NA NACIONALNOJ RAZINI</w:t>
            </w:r>
            <w:r w:rsidR="00372A54">
              <w:rPr>
                <w:noProof/>
                <w:webHidden/>
              </w:rPr>
              <w:tab/>
            </w:r>
            <w:r w:rsidR="00372A54">
              <w:rPr>
                <w:noProof/>
                <w:webHidden/>
              </w:rPr>
              <w:fldChar w:fldCharType="begin"/>
            </w:r>
            <w:r w:rsidR="00372A54">
              <w:rPr>
                <w:noProof/>
                <w:webHidden/>
              </w:rPr>
              <w:instrText xml:space="preserve"> PAGEREF _Toc139294004 \h </w:instrText>
            </w:r>
            <w:r w:rsidR="00372A54">
              <w:rPr>
                <w:noProof/>
                <w:webHidden/>
              </w:rPr>
            </w:r>
            <w:r w:rsidR="00372A54">
              <w:rPr>
                <w:noProof/>
                <w:webHidden/>
              </w:rPr>
              <w:fldChar w:fldCharType="separate"/>
            </w:r>
            <w:r w:rsidR="00770B3C">
              <w:rPr>
                <w:noProof/>
                <w:webHidden/>
              </w:rPr>
              <w:t>154</w:t>
            </w:r>
            <w:r w:rsidR="00372A54">
              <w:rPr>
                <w:noProof/>
                <w:webHidden/>
              </w:rPr>
              <w:fldChar w:fldCharType="end"/>
            </w:r>
          </w:hyperlink>
        </w:p>
        <w:p w14:paraId="76254A8B" w14:textId="0BDDA301"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19" w:anchor="_Toc139294005" w:history="1">
            <w:r w:rsidR="00372A54" w:rsidRPr="00B67B3C">
              <w:rPr>
                <w:rStyle w:val="Hiperveza"/>
                <w14:scene3d>
                  <w14:camera w14:prst="orthographicFront"/>
                  <w14:lightRig w14:rig="threePt" w14:dir="t">
                    <w14:rot w14:lat="0" w14:lon="0" w14:rev="0"/>
                  </w14:lightRig>
                </w14:scene3d>
              </w:rPr>
              <w:t>8.</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FINANCIRANJE</w:t>
            </w:r>
            <w:r w:rsidR="00372A54">
              <w:rPr>
                <w:webHidden/>
              </w:rPr>
              <w:tab/>
            </w:r>
            <w:r w:rsidR="00372A54">
              <w:rPr>
                <w:webHidden/>
              </w:rPr>
              <w:fldChar w:fldCharType="begin"/>
            </w:r>
            <w:r w:rsidR="00372A54">
              <w:rPr>
                <w:webHidden/>
              </w:rPr>
              <w:instrText xml:space="preserve"> PAGEREF _Toc139294005 \h </w:instrText>
            </w:r>
            <w:r w:rsidR="00372A54">
              <w:rPr>
                <w:webHidden/>
              </w:rPr>
            </w:r>
            <w:r w:rsidR="00372A54">
              <w:rPr>
                <w:webHidden/>
              </w:rPr>
              <w:fldChar w:fldCharType="separate"/>
            </w:r>
            <w:r w:rsidR="00770B3C">
              <w:rPr>
                <w:webHidden/>
              </w:rPr>
              <w:t>168</w:t>
            </w:r>
            <w:r w:rsidR="00372A54">
              <w:rPr>
                <w:webHidden/>
              </w:rPr>
              <w:fldChar w:fldCharType="end"/>
            </w:r>
          </w:hyperlink>
        </w:p>
        <w:p w14:paraId="0FA9AEE9" w14:textId="6766CE65" w:rsidR="00372A54" w:rsidRDefault="00000000">
          <w:pPr>
            <w:pStyle w:val="Sadraj2"/>
            <w:rPr>
              <w:rFonts w:asciiTheme="minorHAnsi" w:eastAsiaTheme="minorEastAsia" w:hAnsiTheme="minorHAnsi"/>
              <w:noProof/>
              <w:kern w:val="2"/>
              <w:szCs w:val="22"/>
              <w:lang w:eastAsia="hr-HR"/>
              <w14:ligatures w14:val="standardContextual"/>
            </w:rPr>
          </w:pPr>
          <w:hyperlink w:anchor="_Toc139294006" w:history="1">
            <w:r w:rsidR="00372A54" w:rsidRPr="00B67B3C">
              <w:rPr>
                <w:rStyle w:val="Hiperveza"/>
                <w:noProof/>
              </w:rPr>
              <w:t>8.1. DOSTUPNI IZVORI FINANCIRANJA NA EUROPSKOJ RAZINI U SEKTORU EKOLOŠKE POLJOPRIVREDE I AKVAKULTURE DO 2027. GODINE</w:t>
            </w:r>
            <w:r w:rsidR="00372A54">
              <w:rPr>
                <w:noProof/>
                <w:webHidden/>
              </w:rPr>
              <w:tab/>
            </w:r>
            <w:r w:rsidR="00372A54">
              <w:rPr>
                <w:noProof/>
                <w:webHidden/>
              </w:rPr>
              <w:fldChar w:fldCharType="begin"/>
            </w:r>
            <w:r w:rsidR="00372A54">
              <w:rPr>
                <w:noProof/>
                <w:webHidden/>
              </w:rPr>
              <w:instrText xml:space="preserve"> PAGEREF _Toc139294006 \h </w:instrText>
            </w:r>
            <w:r w:rsidR="00372A54">
              <w:rPr>
                <w:noProof/>
                <w:webHidden/>
              </w:rPr>
            </w:r>
            <w:r w:rsidR="00372A54">
              <w:rPr>
                <w:noProof/>
                <w:webHidden/>
              </w:rPr>
              <w:fldChar w:fldCharType="separate"/>
            </w:r>
            <w:r w:rsidR="00770B3C">
              <w:rPr>
                <w:noProof/>
                <w:webHidden/>
              </w:rPr>
              <w:t>169</w:t>
            </w:r>
            <w:r w:rsidR="00372A54">
              <w:rPr>
                <w:noProof/>
                <w:webHidden/>
              </w:rPr>
              <w:fldChar w:fldCharType="end"/>
            </w:r>
          </w:hyperlink>
        </w:p>
        <w:p w14:paraId="7BA7D038" w14:textId="669519A4" w:rsidR="00372A54" w:rsidRDefault="00000000">
          <w:pPr>
            <w:pStyle w:val="Sadraj2"/>
            <w:rPr>
              <w:rFonts w:asciiTheme="minorHAnsi" w:eastAsiaTheme="minorEastAsia" w:hAnsiTheme="minorHAnsi"/>
              <w:noProof/>
              <w:kern w:val="2"/>
              <w:szCs w:val="22"/>
              <w:lang w:eastAsia="hr-HR"/>
              <w14:ligatures w14:val="standardContextual"/>
            </w:rPr>
          </w:pPr>
          <w:hyperlink w:anchor="_Toc139294007" w:history="1">
            <w:r w:rsidR="00372A54" w:rsidRPr="00B67B3C">
              <w:rPr>
                <w:rStyle w:val="Hiperveza"/>
                <w:noProof/>
              </w:rPr>
              <w:t>8.2. DOSTUPNI IZVORI FINANCIRANJA NA NACIONALNOJ RAZINI U SEKTORU EKOLOŠKE POLJOPRIVREDE I AKVAKULTURE DO 2027. GODINE</w:t>
            </w:r>
            <w:r w:rsidR="00372A54">
              <w:rPr>
                <w:noProof/>
                <w:webHidden/>
              </w:rPr>
              <w:tab/>
            </w:r>
            <w:r w:rsidR="00372A54">
              <w:rPr>
                <w:noProof/>
                <w:webHidden/>
              </w:rPr>
              <w:fldChar w:fldCharType="begin"/>
            </w:r>
            <w:r w:rsidR="00372A54">
              <w:rPr>
                <w:noProof/>
                <w:webHidden/>
              </w:rPr>
              <w:instrText xml:space="preserve"> PAGEREF _Toc139294007 \h </w:instrText>
            </w:r>
            <w:r w:rsidR="00372A54">
              <w:rPr>
                <w:noProof/>
                <w:webHidden/>
              </w:rPr>
            </w:r>
            <w:r w:rsidR="00372A54">
              <w:rPr>
                <w:noProof/>
                <w:webHidden/>
              </w:rPr>
              <w:fldChar w:fldCharType="separate"/>
            </w:r>
            <w:r w:rsidR="00770B3C">
              <w:rPr>
                <w:noProof/>
                <w:webHidden/>
              </w:rPr>
              <w:t>172</w:t>
            </w:r>
            <w:r w:rsidR="00372A54">
              <w:rPr>
                <w:noProof/>
                <w:webHidden/>
              </w:rPr>
              <w:fldChar w:fldCharType="end"/>
            </w:r>
          </w:hyperlink>
        </w:p>
        <w:p w14:paraId="6FEC01A8" w14:textId="4E996FD0" w:rsidR="00372A54" w:rsidRDefault="00000000">
          <w:pPr>
            <w:pStyle w:val="Sadraj2"/>
            <w:rPr>
              <w:rFonts w:asciiTheme="minorHAnsi" w:eastAsiaTheme="minorEastAsia" w:hAnsiTheme="minorHAnsi"/>
              <w:noProof/>
              <w:kern w:val="2"/>
              <w:szCs w:val="22"/>
              <w:lang w:eastAsia="hr-HR"/>
              <w14:ligatures w14:val="standardContextual"/>
            </w:rPr>
          </w:pPr>
          <w:hyperlink w:anchor="_Toc139294008" w:history="1">
            <w:r w:rsidR="00372A54" w:rsidRPr="00B67B3C">
              <w:rPr>
                <w:rStyle w:val="Hiperveza"/>
                <w:noProof/>
              </w:rPr>
              <w:t xml:space="preserve">8.3. </w:t>
            </w:r>
            <w:r w:rsidR="00372A54" w:rsidRPr="00B67B3C">
              <w:rPr>
                <w:rStyle w:val="Hiperveza"/>
                <w:bCs/>
                <w:noProof/>
              </w:rPr>
              <w:t>FINANCIJSKA SREDSTVA ZA PROVEDBU NACIONALNOG AKCIJSKOG PLANA RAZVOJA EKOLOŠKE POLJOPRIVREDE 2023.-2030.</w:t>
            </w:r>
            <w:r w:rsidR="00372A54">
              <w:rPr>
                <w:noProof/>
                <w:webHidden/>
              </w:rPr>
              <w:tab/>
            </w:r>
            <w:r w:rsidR="00372A54">
              <w:rPr>
                <w:noProof/>
                <w:webHidden/>
              </w:rPr>
              <w:fldChar w:fldCharType="begin"/>
            </w:r>
            <w:r w:rsidR="00372A54">
              <w:rPr>
                <w:noProof/>
                <w:webHidden/>
              </w:rPr>
              <w:instrText xml:space="preserve"> PAGEREF _Toc139294008 \h </w:instrText>
            </w:r>
            <w:r w:rsidR="00372A54">
              <w:rPr>
                <w:noProof/>
                <w:webHidden/>
              </w:rPr>
            </w:r>
            <w:r w:rsidR="00372A54">
              <w:rPr>
                <w:noProof/>
                <w:webHidden/>
              </w:rPr>
              <w:fldChar w:fldCharType="separate"/>
            </w:r>
            <w:r w:rsidR="00770B3C">
              <w:rPr>
                <w:noProof/>
                <w:webHidden/>
              </w:rPr>
              <w:t>176</w:t>
            </w:r>
            <w:r w:rsidR="00372A54">
              <w:rPr>
                <w:noProof/>
                <w:webHidden/>
              </w:rPr>
              <w:fldChar w:fldCharType="end"/>
            </w:r>
          </w:hyperlink>
        </w:p>
        <w:p w14:paraId="4C087A0C" w14:textId="540664BD" w:rsidR="00372A54" w:rsidRDefault="00000000">
          <w:pPr>
            <w:pStyle w:val="Sadraj2"/>
            <w:rPr>
              <w:rFonts w:asciiTheme="minorHAnsi" w:eastAsiaTheme="minorEastAsia" w:hAnsiTheme="minorHAnsi"/>
              <w:noProof/>
              <w:kern w:val="2"/>
              <w:szCs w:val="22"/>
              <w:lang w:eastAsia="hr-HR"/>
              <w14:ligatures w14:val="standardContextual"/>
            </w:rPr>
          </w:pPr>
          <w:hyperlink w:anchor="_Toc139294009" w:history="1">
            <w:r w:rsidR="00372A54" w:rsidRPr="00B67B3C">
              <w:rPr>
                <w:rStyle w:val="Hiperveza"/>
                <w:noProof/>
              </w:rPr>
              <w:t>8.4. POBOLJŠANJE UČINKOVITOSTI MJERA POTPORE I FINANCIJSKIH INSTRUMENATA</w:t>
            </w:r>
            <w:r w:rsidR="00372A54">
              <w:rPr>
                <w:noProof/>
                <w:webHidden/>
              </w:rPr>
              <w:tab/>
            </w:r>
            <w:r w:rsidR="00372A54">
              <w:rPr>
                <w:noProof/>
                <w:webHidden/>
              </w:rPr>
              <w:fldChar w:fldCharType="begin"/>
            </w:r>
            <w:r w:rsidR="00372A54">
              <w:rPr>
                <w:noProof/>
                <w:webHidden/>
              </w:rPr>
              <w:instrText xml:space="preserve"> PAGEREF _Toc139294009 \h </w:instrText>
            </w:r>
            <w:r w:rsidR="00372A54">
              <w:rPr>
                <w:noProof/>
                <w:webHidden/>
              </w:rPr>
            </w:r>
            <w:r w:rsidR="00372A54">
              <w:rPr>
                <w:noProof/>
                <w:webHidden/>
              </w:rPr>
              <w:fldChar w:fldCharType="separate"/>
            </w:r>
            <w:r w:rsidR="00770B3C">
              <w:rPr>
                <w:noProof/>
                <w:webHidden/>
              </w:rPr>
              <w:t>179</w:t>
            </w:r>
            <w:r w:rsidR="00372A54">
              <w:rPr>
                <w:noProof/>
                <w:webHidden/>
              </w:rPr>
              <w:fldChar w:fldCharType="end"/>
            </w:r>
          </w:hyperlink>
        </w:p>
        <w:p w14:paraId="7C3F0D7A" w14:textId="6480A8A2"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20" w:anchor="_Toc139294010" w:history="1">
            <w:r w:rsidR="00372A54" w:rsidRPr="00B67B3C">
              <w:rPr>
                <w:rStyle w:val="Hiperveza"/>
              </w:rPr>
              <w:t>9.</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TERMINSKI PLAN</w:t>
            </w:r>
            <w:r w:rsidR="00372A54">
              <w:rPr>
                <w:webHidden/>
              </w:rPr>
              <w:tab/>
            </w:r>
            <w:r w:rsidR="00372A54">
              <w:rPr>
                <w:webHidden/>
              </w:rPr>
              <w:fldChar w:fldCharType="begin"/>
            </w:r>
            <w:r w:rsidR="00372A54">
              <w:rPr>
                <w:webHidden/>
              </w:rPr>
              <w:instrText xml:space="preserve"> PAGEREF _Toc139294010 \h </w:instrText>
            </w:r>
            <w:r w:rsidR="00372A54">
              <w:rPr>
                <w:webHidden/>
              </w:rPr>
            </w:r>
            <w:r w:rsidR="00372A54">
              <w:rPr>
                <w:webHidden/>
              </w:rPr>
              <w:fldChar w:fldCharType="separate"/>
            </w:r>
            <w:r w:rsidR="00770B3C">
              <w:rPr>
                <w:webHidden/>
              </w:rPr>
              <w:t>180</w:t>
            </w:r>
            <w:r w:rsidR="00372A54">
              <w:rPr>
                <w:webHidden/>
              </w:rPr>
              <w:fldChar w:fldCharType="end"/>
            </w:r>
          </w:hyperlink>
        </w:p>
        <w:p w14:paraId="19F4E979" w14:textId="39F3C301" w:rsidR="00372A54" w:rsidRDefault="00000000">
          <w:pPr>
            <w:pStyle w:val="Sadraj2"/>
            <w:rPr>
              <w:rFonts w:asciiTheme="minorHAnsi" w:eastAsiaTheme="minorEastAsia" w:hAnsiTheme="minorHAnsi"/>
              <w:noProof/>
              <w:kern w:val="2"/>
              <w:szCs w:val="22"/>
              <w:lang w:eastAsia="hr-HR"/>
              <w14:ligatures w14:val="standardContextual"/>
            </w:rPr>
          </w:pPr>
          <w:hyperlink w:anchor="_Toc139294011" w:history="1">
            <w:r w:rsidR="00372A54" w:rsidRPr="00B67B3C">
              <w:rPr>
                <w:rStyle w:val="Hiperveza"/>
                <w:noProof/>
              </w:rPr>
              <w:t>9. TERMINSKI PLAN</w:t>
            </w:r>
            <w:r w:rsidR="00372A54">
              <w:rPr>
                <w:noProof/>
                <w:webHidden/>
              </w:rPr>
              <w:tab/>
            </w:r>
            <w:r w:rsidR="00372A54">
              <w:rPr>
                <w:noProof/>
                <w:webHidden/>
              </w:rPr>
              <w:fldChar w:fldCharType="begin"/>
            </w:r>
            <w:r w:rsidR="00372A54">
              <w:rPr>
                <w:noProof/>
                <w:webHidden/>
              </w:rPr>
              <w:instrText xml:space="preserve"> PAGEREF _Toc139294011 \h </w:instrText>
            </w:r>
            <w:r w:rsidR="00372A54">
              <w:rPr>
                <w:noProof/>
                <w:webHidden/>
              </w:rPr>
            </w:r>
            <w:r w:rsidR="00372A54">
              <w:rPr>
                <w:noProof/>
                <w:webHidden/>
              </w:rPr>
              <w:fldChar w:fldCharType="separate"/>
            </w:r>
            <w:r w:rsidR="00770B3C">
              <w:rPr>
                <w:noProof/>
                <w:webHidden/>
              </w:rPr>
              <w:t>181</w:t>
            </w:r>
            <w:r w:rsidR="00372A54">
              <w:rPr>
                <w:noProof/>
                <w:webHidden/>
              </w:rPr>
              <w:fldChar w:fldCharType="end"/>
            </w:r>
          </w:hyperlink>
        </w:p>
        <w:p w14:paraId="63AD8D03" w14:textId="50BB7C7A" w:rsidR="00372A54" w:rsidRDefault="00000000">
          <w:pPr>
            <w:pStyle w:val="Sadraj1"/>
            <w:rPr>
              <w:rFonts w:asciiTheme="minorHAnsi" w:eastAsiaTheme="minorEastAsia" w:hAnsiTheme="minorHAnsi" w:cstheme="minorBidi"/>
              <w:b w:val="0"/>
              <w:kern w:val="2"/>
              <w:szCs w:val="22"/>
              <w:lang w:eastAsia="hr-HR"/>
              <w14:ligatures w14:val="standardContextual"/>
            </w:rPr>
          </w:pPr>
          <w:hyperlink r:id="rId21" w:anchor="_Toc139294012" w:history="1">
            <w:r w:rsidR="00372A54" w:rsidRPr="00B67B3C">
              <w:rPr>
                <w:rStyle w:val="Hiperveza"/>
              </w:rPr>
              <w:t>10.</w:t>
            </w:r>
            <w:r w:rsidR="00372A54">
              <w:rPr>
                <w:rFonts w:asciiTheme="minorHAnsi" w:eastAsiaTheme="minorEastAsia" w:hAnsiTheme="minorHAnsi" w:cstheme="minorBidi"/>
                <w:b w:val="0"/>
                <w:kern w:val="2"/>
                <w:szCs w:val="22"/>
                <w:lang w:eastAsia="hr-HR"/>
                <w14:ligatures w14:val="standardContextual"/>
              </w:rPr>
              <w:tab/>
            </w:r>
            <w:r w:rsidR="00372A54" w:rsidRPr="00B67B3C">
              <w:rPr>
                <w:rStyle w:val="Hiperveza"/>
              </w:rPr>
              <w:t>OKVIR ZA PRAĆENJE I  VREDNOVANJE</w:t>
            </w:r>
            <w:r w:rsidR="00372A54">
              <w:rPr>
                <w:webHidden/>
              </w:rPr>
              <w:tab/>
            </w:r>
            <w:r w:rsidR="00372A54">
              <w:rPr>
                <w:webHidden/>
              </w:rPr>
              <w:fldChar w:fldCharType="begin"/>
            </w:r>
            <w:r w:rsidR="00372A54">
              <w:rPr>
                <w:webHidden/>
              </w:rPr>
              <w:instrText xml:space="preserve"> PAGEREF _Toc139294012 \h </w:instrText>
            </w:r>
            <w:r w:rsidR="00372A54">
              <w:rPr>
                <w:webHidden/>
              </w:rPr>
            </w:r>
            <w:r w:rsidR="00372A54">
              <w:rPr>
                <w:webHidden/>
              </w:rPr>
              <w:fldChar w:fldCharType="separate"/>
            </w:r>
            <w:r w:rsidR="00770B3C">
              <w:rPr>
                <w:webHidden/>
              </w:rPr>
              <w:t>185</w:t>
            </w:r>
            <w:r w:rsidR="00372A54">
              <w:rPr>
                <w:webHidden/>
              </w:rPr>
              <w:fldChar w:fldCharType="end"/>
            </w:r>
          </w:hyperlink>
        </w:p>
        <w:p w14:paraId="1407A5ED" w14:textId="669627E9" w:rsidR="00372A54" w:rsidRDefault="00000000">
          <w:pPr>
            <w:pStyle w:val="Sadraj2"/>
            <w:rPr>
              <w:rFonts w:asciiTheme="minorHAnsi" w:eastAsiaTheme="minorEastAsia" w:hAnsiTheme="minorHAnsi"/>
              <w:noProof/>
              <w:kern w:val="2"/>
              <w:szCs w:val="22"/>
              <w:lang w:eastAsia="hr-HR"/>
              <w14:ligatures w14:val="standardContextual"/>
            </w:rPr>
          </w:pPr>
          <w:hyperlink w:anchor="_Toc139294013" w:history="1">
            <w:r w:rsidR="00372A54" w:rsidRPr="00B67B3C">
              <w:rPr>
                <w:rStyle w:val="Hiperveza"/>
                <w:noProof/>
              </w:rPr>
              <w:t>10.1. PRAĆENJE I IZVJEŠTAVANJE</w:t>
            </w:r>
            <w:r w:rsidR="00372A54">
              <w:rPr>
                <w:noProof/>
                <w:webHidden/>
              </w:rPr>
              <w:tab/>
            </w:r>
            <w:r w:rsidR="00372A54">
              <w:rPr>
                <w:noProof/>
                <w:webHidden/>
              </w:rPr>
              <w:fldChar w:fldCharType="begin"/>
            </w:r>
            <w:r w:rsidR="00372A54">
              <w:rPr>
                <w:noProof/>
                <w:webHidden/>
              </w:rPr>
              <w:instrText xml:space="preserve"> PAGEREF _Toc139294013 \h </w:instrText>
            </w:r>
            <w:r w:rsidR="00372A54">
              <w:rPr>
                <w:noProof/>
                <w:webHidden/>
              </w:rPr>
            </w:r>
            <w:r w:rsidR="00372A54">
              <w:rPr>
                <w:noProof/>
                <w:webHidden/>
              </w:rPr>
              <w:fldChar w:fldCharType="separate"/>
            </w:r>
            <w:r w:rsidR="00770B3C">
              <w:rPr>
                <w:noProof/>
                <w:webHidden/>
              </w:rPr>
              <w:t>186</w:t>
            </w:r>
            <w:r w:rsidR="00372A54">
              <w:rPr>
                <w:noProof/>
                <w:webHidden/>
              </w:rPr>
              <w:fldChar w:fldCharType="end"/>
            </w:r>
          </w:hyperlink>
        </w:p>
        <w:p w14:paraId="047535EA" w14:textId="12F371B4" w:rsidR="00372A54" w:rsidRDefault="00000000">
          <w:pPr>
            <w:pStyle w:val="Sadraj2"/>
            <w:rPr>
              <w:rFonts w:asciiTheme="minorHAnsi" w:eastAsiaTheme="minorEastAsia" w:hAnsiTheme="minorHAnsi"/>
              <w:noProof/>
              <w:kern w:val="2"/>
              <w:szCs w:val="22"/>
              <w:lang w:eastAsia="hr-HR"/>
              <w14:ligatures w14:val="standardContextual"/>
            </w:rPr>
          </w:pPr>
          <w:hyperlink w:anchor="_Toc139294014" w:history="1">
            <w:r w:rsidR="00372A54" w:rsidRPr="00B67B3C">
              <w:rPr>
                <w:rStyle w:val="Hiperveza"/>
                <w:noProof/>
              </w:rPr>
              <w:t>10.2. VREDNOVANJE</w:t>
            </w:r>
            <w:r w:rsidR="00372A54">
              <w:rPr>
                <w:noProof/>
                <w:webHidden/>
              </w:rPr>
              <w:tab/>
            </w:r>
            <w:r w:rsidR="00372A54">
              <w:rPr>
                <w:noProof/>
                <w:webHidden/>
              </w:rPr>
              <w:fldChar w:fldCharType="begin"/>
            </w:r>
            <w:r w:rsidR="00372A54">
              <w:rPr>
                <w:noProof/>
                <w:webHidden/>
              </w:rPr>
              <w:instrText xml:space="preserve"> PAGEREF _Toc139294014 \h </w:instrText>
            </w:r>
            <w:r w:rsidR="00372A54">
              <w:rPr>
                <w:noProof/>
                <w:webHidden/>
              </w:rPr>
            </w:r>
            <w:r w:rsidR="00372A54">
              <w:rPr>
                <w:noProof/>
                <w:webHidden/>
              </w:rPr>
              <w:fldChar w:fldCharType="separate"/>
            </w:r>
            <w:r w:rsidR="00770B3C">
              <w:rPr>
                <w:noProof/>
                <w:webHidden/>
              </w:rPr>
              <w:t>186</w:t>
            </w:r>
            <w:r w:rsidR="00372A54">
              <w:rPr>
                <w:noProof/>
                <w:webHidden/>
              </w:rPr>
              <w:fldChar w:fldCharType="end"/>
            </w:r>
          </w:hyperlink>
        </w:p>
        <w:p w14:paraId="280A31FF" w14:textId="0231E50C" w:rsidR="005C0B12" w:rsidRPr="002B629A" w:rsidRDefault="003853E4" w:rsidP="002B629A">
          <w:pPr>
            <w:spacing w:afterLines="120" w:after="288"/>
            <w:rPr>
              <w:sz w:val="21"/>
              <w:szCs w:val="21"/>
            </w:rPr>
          </w:pPr>
          <w:r w:rsidRPr="00995259">
            <w:rPr>
              <w:b/>
              <w:bCs/>
              <w:noProof/>
              <w:sz w:val="21"/>
              <w:szCs w:val="21"/>
            </w:rPr>
            <w:fldChar w:fldCharType="end"/>
          </w:r>
        </w:p>
      </w:sdtContent>
    </w:sdt>
    <w:p w14:paraId="2A2CB8B0" w14:textId="77777777" w:rsidR="00ED2898" w:rsidRDefault="00ED2898" w:rsidP="00F774AB">
      <w:pPr>
        <w:pStyle w:val="Sadraj1"/>
      </w:pPr>
    </w:p>
    <w:p w14:paraId="10B6027F" w14:textId="77777777" w:rsidR="005925C9" w:rsidRDefault="005925C9" w:rsidP="00F774AB">
      <w:pPr>
        <w:pStyle w:val="Sadraj1"/>
      </w:pPr>
    </w:p>
    <w:p w14:paraId="318A6B59" w14:textId="77777777" w:rsidR="00DF1396" w:rsidRDefault="00DF1396" w:rsidP="00DF1396"/>
    <w:p w14:paraId="26450B6D" w14:textId="77777777" w:rsidR="000F2BA9" w:rsidRDefault="000F2BA9">
      <w:pPr>
        <w:spacing w:before="0" w:after="160"/>
        <w:jc w:val="left"/>
      </w:pPr>
      <w:r>
        <w:br w:type="page"/>
      </w:r>
    </w:p>
    <w:p w14:paraId="41D4231F" w14:textId="77777777" w:rsidR="00DF1396" w:rsidRPr="00DF1396" w:rsidRDefault="00DF1396" w:rsidP="00DF1396">
      <w:r w:rsidRPr="00284353">
        <w:rPr>
          <w:rFonts w:eastAsia="Calibri" w:cs="Arial"/>
          <w:noProof/>
          <w:szCs w:val="20"/>
          <w:lang w:eastAsia="hr-HR"/>
        </w:rPr>
        <w:lastRenderedPageBreak/>
        <mc:AlternateContent>
          <mc:Choice Requires="wps">
            <w:drawing>
              <wp:anchor distT="0" distB="0" distL="114300" distR="114300" simplePos="0" relativeHeight="251658306" behindDoc="1" locked="0" layoutInCell="1" allowOverlap="1" wp14:anchorId="6D4C090D" wp14:editId="190417DC">
                <wp:simplePos x="0" y="0"/>
                <wp:positionH relativeFrom="page">
                  <wp:posOffset>10985</wp:posOffset>
                </wp:positionH>
                <wp:positionV relativeFrom="paragraph">
                  <wp:posOffset>0</wp:posOffset>
                </wp:positionV>
                <wp:extent cx="2993571" cy="751114"/>
                <wp:effectExtent l="0" t="0" r="0" b="0"/>
                <wp:wrapNone/>
                <wp:docPr id="287" name="Pentagon 20"/>
                <wp:cNvGraphicFramePr/>
                <a:graphic xmlns:a="http://schemas.openxmlformats.org/drawingml/2006/main">
                  <a:graphicData uri="http://schemas.microsoft.com/office/word/2010/wordprocessingShape">
                    <wps:wsp>
                      <wps:cNvSpPr/>
                      <wps:spPr>
                        <a:xfrm>
                          <a:off x="0" y="0"/>
                          <a:ext cx="2993571" cy="751114"/>
                        </a:xfrm>
                        <a:prstGeom prst="homePlate">
                          <a:avLst/>
                        </a:prstGeom>
                        <a:solidFill>
                          <a:srgbClr val="FFE600"/>
                        </a:solidFill>
                        <a:ln w="12700" cap="flat" cmpd="sng" algn="ctr">
                          <a:noFill/>
                          <a:prstDash val="solid"/>
                          <a:miter lim="800000"/>
                        </a:ln>
                        <a:effectLst/>
                      </wps:spPr>
                      <wps:txbx>
                        <w:txbxContent>
                          <w:p w14:paraId="62F6EFEE" w14:textId="77777777" w:rsidR="00B04913" w:rsidRPr="00240D8A" w:rsidRDefault="00B04913" w:rsidP="00DF1396">
                            <w:pPr>
                              <w:spacing w:before="0" w:after="0"/>
                              <w:ind w:left="284"/>
                              <w:rPr>
                                <w:b/>
                                <w:color w:val="000000"/>
                              </w:rPr>
                            </w:pPr>
                            <w:r>
                              <w:rPr>
                                <w:b/>
                                <w:color w:val="000000"/>
                                <w:sz w:val="28"/>
                              </w:rPr>
                              <w:t>POPIS GRAFIKONA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090D" id="_x0000_s1030" type="#_x0000_t15" style="position:absolute;left:0;text-align:left;margin-left:.85pt;margin-top:0;width:235.7pt;height:59.1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" adj="18890" fillcolor="#ffe600" stroked="f" strokeweight="1pt">
                <v:textbox>
                  <w:txbxContent>
                    <w:p w14:paraId="62F6EFEE" w14:textId="77777777" w:rsidR="00B04913" w:rsidRPr="00240D8A" w:rsidRDefault="00B04913" w:rsidP="00DF1396">
                      <w:pPr>
                        <w:spacing w:before="0" w:after="0"/>
                        <w:ind w:left="284"/>
                        <w:rPr>
                          <w:b/>
                          <w:color w:val="000000"/>
                        </w:rPr>
                      </w:pPr>
                      <w:r>
                        <w:rPr>
                          <w:b/>
                          <w:color w:val="000000"/>
                          <w:sz w:val="28"/>
                        </w:rPr>
                        <w:t>POPIS GRAFIKONA</w:t>
                      </w:r>
                    </w:p>
                  </w:txbxContent>
                </v:textbox>
                <w10:wrap anchorx="page"/>
              </v:shape>
            </w:pict>
          </mc:Fallback>
        </mc:AlternateContent>
      </w:r>
    </w:p>
    <w:p w14:paraId="025443E4" w14:textId="77777777" w:rsidR="00DF1396" w:rsidRDefault="00DF1396">
      <w:pPr>
        <w:pStyle w:val="Tablicaslika"/>
        <w:tabs>
          <w:tab w:val="right" w:leader="dot" w:pos="9062"/>
        </w:tabs>
      </w:pPr>
    </w:p>
    <w:p w14:paraId="5A5E566B" w14:textId="527B964E" w:rsidR="00DF1396" w:rsidRDefault="00DF1396" w:rsidP="00DF1396"/>
    <w:p w14:paraId="0099EB09" w14:textId="77777777" w:rsidR="002B629A" w:rsidRPr="00DF1396" w:rsidRDefault="002B629A" w:rsidP="00DF1396"/>
    <w:p w14:paraId="032F5681" w14:textId="7545EEFF" w:rsidR="00372A54" w:rsidRDefault="00217A5F">
      <w:pPr>
        <w:pStyle w:val="Tablicaslika"/>
        <w:tabs>
          <w:tab w:val="right" w:leader="dot" w:pos="9062"/>
        </w:tabs>
        <w:rPr>
          <w:rFonts w:asciiTheme="minorHAnsi" w:eastAsiaTheme="minorEastAsia" w:hAnsiTheme="minorHAnsi"/>
          <w:noProof/>
          <w:kern w:val="2"/>
          <w:szCs w:val="22"/>
          <w:lang w:eastAsia="hr-HR"/>
          <w14:ligatures w14:val="standardContextual"/>
        </w:rPr>
      </w:pPr>
      <w:r w:rsidRPr="0081453B">
        <w:fldChar w:fldCharType="begin"/>
      </w:r>
      <w:r w:rsidRPr="0081453B">
        <w:instrText xml:space="preserve"> TOC \h \z \c "Grafikon" </w:instrText>
      </w:r>
      <w:r w:rsidRPr="0081453B">
        <w:fldChar w:fldCharType="separate"/>
      </w:r>
      <w:hyperlink w:anchor="_Toc139294015" w:history="1">
        <w:r w:rsidR="00372A54" w:rsidRPr="00C3189C">
          <w:rPr>
            <w:rStyle w:val="Hiperveza"/>
            <w:noProof/>
          </w:rPr>
          <w:t>Grafikon 1: Prikaz rasta postotnog udjela ekološke poljoprivredne površine u ukupnoj korištenoj poljoprivrednoj površini EU-a od 2012. do 2019. godine</w:t>
        </w:r>
        <w:r w:rsidR="00372A54">
          <w:rPr>
            <w:noProof/>
            <w:webHidden/>
          </w:rPr>
          <w:tab/>
        </w:r>
        <w:r w:rsidR="00372A54">
          <w:rPr>
            <w:noProof/>
            <w:webHidden/>
          </w:rPr>
          <w:fldChar w:fldCharType="begin"/>
        </w:r>
        <w:r w:rsidR="00372A54">
          <w:rPr>
            <w:noProof/>
            <w:webHidden/>
          </w:rPr>
          <w:instrText xml:space="preserve"> PAGEREF _Toc139294015 \h </w:instrText>
        </w:r>
        <w:r w:rsidR="00372A54">
          <w:rPr>
            <w:noProof/>
            <w:webHidden/>
          </w:rPr>
        </w:r>
        <w:r w:rsidR="00372A54">
          <w:rPr>
            <w:noProof/>
            <w:webHidden/>
          </w:rPr>
          <w:fldChar w:fldCharType="separate"/>
        </w:r>
        <w:r w:rsidR="00770B3C">
          <w:rPr>
            <w:noProof/>
            <w:webHidden/>
          </w:rPr>
          <w:t>20</w:t>
        </w:r>
        <w:r w:rsidR="00372A54">
          <w:rPr>
            <w:noProof/>
            <w:webHidden/>
          </w:rPr>
          <w:fldChar w:fldCharType="end"/>
        </w:r>
      </w:hyperlink>
    </w:p>
    <w:p w14:paraId="4A163F85" w14:textId="1B8BD397"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16" w:history="1">
        <w:r w:rsidR="00372A54" w:rsidRPr="00C3189C">
          <w:rPr>
            <w:rStyle w:val="Hiperveza"/>
            <w:noProof/>
          </w:rPr>
          <w:t>Grafikon 2: Prikaz postotnog udjela ekološke poljoprivredne površine u ukupnoj korištenoj poljoprivrednoj površini država članica EU-a za 2019. godinu</w:t>
        </w:r>
        <w:r w:rsidR="00372A54">
          <w:rPr>
            <w:noProof/>
            <w:webHidden/>
          </w:rPr>
          <w:tab/>
        </w:r>
        <w:r w:rsidR="00372A54">
          <w:rPr>
            <w:noProof/>
            <w:webHidden/>
          </w:rPr>
          <w:fldChar w:fldCharType="begin"/>
        </w:r>
        <w:r w:rsidR="00372A54">
          <w:rPr>
            <w:noProof/>
            <w:webHidden/>
          </w:rPr>
          <w:instrText xml:space="preserve"> PAGEREF _Toc139294016 \h </w:instrText>
        </w:r>
        <w:r w:rsidR="00372A54">
          <w:rPr>
            <w:noProof/>
            <w:webHidden/>
          </w:rPr>
        </w:r>
        <w:r w:rsidR="00372A54">
          <w:rPr>
            <w:noProof/>
            <w:webHidden/>
          </w:rPr>
          <w:fldChar w:fldCharType="separate"/>
        </w:r>
        <w:r w:rsidR="00770B3C">
          <w:rPr>
            <w:noProof/>
            <w:webHidden/>
          </w:rPr>
          <w:t>21</w:t>
        </w:r>
        <w:r w:rsidR="00372A54">
          <w:rPr>
            <w:noProof/>
            <w:webHidden/>
          </w:rPr>
          <w:fldChar w:fldCharType="end"/>
        </w:r>
      </w:hyperlink>
    </w:p>
    <w:p w14:paraId="528FB50C" w14:textId="630C67E5"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17" w:history="1">
        <w:r w:rsidR="00372A54" w:rsidRPr="00C3189C">
          <w:rPr>
            <w:rStyle w:val="Hiperveza"/>
            <w:noProof/>
          </w:rPr>
          <w:t>Grafikon 3: Ukupna površina pod ekološkom proizvodnjom na razini EU-a, usporedba 2012. i 2019. godine, u hektarima</w:t>
        </w:r>
        <w:r w:rsidR="00372A54">
          <w:rPr>
            <w:noProof/>
            <w:webHidden/>
          </w:rPr>
          <w:tab/>
        </w:r>
        <w:r w:rsidR="00372A54">
          <w:rPr>
            <w:noProof/>
            <w:webHidden/>
          </w:rPr>
          <w:fldChar w:fldCharType="begin"/>
        </w:r>
        <w:r w:rsidR="00372A54">
          <w:rPr>
            <w:noProof/>
            <w:webHidden/>
          </w:rPr>
          <w:instrText xml:space="preserve"> PAGEREF _Toc139294017 \h </w:instrText>
        </w:r>
        <w:r w:rsidR="00372A54">
          <w:rPr>
            <w:noProof/>
            <w:webHidden/>
          </w:rPr>
        </w:r>
        <w:r w:rsidR="00372A54">
          <w:rPr>
            <w:noProof/>
            <w:webHidden/>
          </w:rPr>
          <w:fldChar w:fldCharType="separate"/>
        </w:r>
        <w:r w:rsidR="00770B3C">
          <w:rPr>
            <w:noProof/>
            <w:webHidden/>
          </w:rPr>
          <w:t>21</w:t>
        </w:r>
        <w:r w:rsidR="00372A54">
          <w:rPr>
            <w:noProof/>
            <w:webHidden/>
          </w:rPr>
          <w:fldChar w:fldCharType="end"/>
        </w:r>
      </w:hyperlink>
    </w:p>
    <w:p w14:paraId="6E217522" w14:textId="3CB4E8B0"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18" w:history="1">
        <w:r w:rsidR="00372A54" w:rsidRPr="00C3189C">
          <w:rPr>
            <w:rStyle w:val="Hiperveza"/>
            <w:noProof/>
          </w:rPr>
          <w:t>Grafikon 4: Udio oranica, trajnih travnjaka i trajnih nasada pod ekološkom proizvodnjom u ukupnoj ekološkoj površini na razini država članica, 2019. godina</w:t>
        </w:r>
        <w:r w:rsidR="00372A54">
          <w:rPr>
            <w:noProof/>
            <w:webHidden/>
          </w:rPr>
          <w:tab/>
        </w:r>
        <w:r w:rsidR="00372A54">
          <w:rPr>
            <w:noProof/>
            <w:webHidden/>
          </w:rPr>
          <w:fldChar w:fldCharType="begin"/>
        </w:r>
        <w:r w:rsidR="00372A54">
          <w:rPr>
            <w:noProof/>
            <w:webHidden/>
          </w:rPr>
          <w:instrText xml:space="preserve"> PAGEREF _Toc139294018 \h </w:instrText>
        </w:r>
        <w:r w:rsidR="00372A54">
          <w:rPr>
            <w:noProof/>
            <w:webHidden/>
          </w:rPr>
        </w:r>
        <w:r w:rsidR="00372A54">
          <w:rPr>
            <w:noProof/>
            <w:webHidden/>
          </w:rPr>
          <w:fldChar w:fldCharType="separate"/>
        </w:r>
        <w:r w:rsidR="00770B3C">
          <w:rPr>
            <w:noProof/>
            <w:webHidden/>
          </w:rPr>
          <w:t>22</w:t>
        </w:r>
        <w:r w:rsidR="00372A54">
          <w:rPr>
            <w:noProof/>
            <w:webHidden/>
          </w:rPr>
          <w:fldChar w:fldCharType="end"/>
        </w:r>
      </w:hyperlink>
    </w:p>
    <w:p w14:paraId="14978926" w14:textId="6458DD2F"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19" w:history="1">
        <w:r w:rsidR="00372A54" w:rsidRPr="00C3189C">
          <w:rPr>
            <w:rStyle w:val="Hiperveza"/>
            <w:noProof/>
          </w:rPr>
          <w:t>Grafikon 5: Prikaz porasta broja proizvođača i prerađivača ekoloških poljoprivrednih proizvoda na razini EU-a od 2012. do 2019. godine</w:t>
        </w:r>
        <w:r w:rsidR="00372A54">
          <w:rPr>
            <w:noProof/>
            <w:webHidden/>
          </w:rPr>
          <w:tab/>
        </w:r>
        <w:r w:rsidR="00372A54">
          <w:rPr>
            <w:noProof/>
            <w:webHidden/>
          </w:rPr>
          <w:fldChar w:fldCharType="begin"/>
        </w:r>
        <w:r w:rsidR="00372A54">
          <w:rPr>
            <w:noProof/>
            <w:webHidden/>
          </w:rPr>
          <w:instrText xml:space="preserve"> PAGEREF _Toc139294019 \h </w:instrText>
        </w:r>
        <w:r w:rsidR="00372A54">
          <w:rPr>
            <w:noProof/>
            <w:webHidden/>
          </w:rPr>
        </w:r>
        <w:r w:rsidR="00372A54">
          <w:rPr>
            <w:noProof/>
            <w:webHidden/>
          </w:rPr>
          <w:fldChar w:fldCharType="separate"/>
        </w:r>
        <w:r w:rsidR="00770B3C">
          <w:rPr>
            <w:noProof/>
            <w:webHidden/>
          </w:rPr>
          <w:t>26</w:t>
        </w:r>
        <w:r w:rsidR="00372A54">
          <w:rPr>
            <w:noProof/>
            <w:webHidden/>
          </w:rPr>
          <w:fldChar w:fldCharType="end"/>
        </w:r>
      </w:hyperlink>
    </w:p>
    <w:p w14:paraId="14752A95" w14:textId="207484AD"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0" w:history="1">
        <w:r w:rsidR="00372A54" w:rsidRPr="00C3189C">
          <w:rPr>
            <w:rStyle w:val="Hiperveza"/>
            <w:noProof/>
          </w:rPr>
          <w:t>Grafikon 6: Prikaz broja proizvođača ekoloških poljoprivrednih proizvoda na razini država članica EU, 2012. i 2019. godina</w:t>
        </w:r>
        <w:r w:rsidR="00372A54">
          <w:rPr>
            <w:noProof/>
            <w:webHidden/>
          </w:rPr>
          <w:tab/>
        </w:r>
        <w:r w:rsidR="00372A54">
          <w:rPr>
            <w:noProof/>
            <w:webHidden/>
          </w:rPr>
          <w:fldChar w:fldCharType="begin"/>
        </w:r>
        <w:r w:rsidR="00372A54">
          <w:rPr>
            <w:noProof/>
            <w:webHidden/>
          </w:rPr>
          <w:instrText xml:space="preserve"> PAGEREF _Toc139294020 \h </w:instrText>
        </w:r>
        <w:r w:rsidR="00372A54">
          <w:rPr>
            <w:noProof/>
            <w:webHidden/>
          </w:rPr>
        </w:r>
        <w:r w:rsidR="00372A54">
          <w:rPr>
            <w:noProof/>
            <w:webHidden/>
          </w:rPr>
          <w:fldChar w:fldCharType="separate"/>
        </w:r>
        <w:r w:rsidR="00770B3C">
          <w:rPr>
            <w:noProof/>
            <w:webHidden/>
          </w:rPr>
          <w:t>26</w:t>
        </w:r>
        <w:r w:rsidR="00372A54">
          <w:rPr>
            <w:noProof/>
            <w:webHidden/>
          </w:rPr>
          <w:fldChar w:fldCharType="end"/>
        </w:r>
      </w:hyperlink>
    </w:p>
    <w:p w14:paraId="6DEF5D4F" w14:textId="0A1EBA13"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1" w:history="1">
        <w:r w:rsidR="00372A54" w:rsidRPr="00C3189C">
          <w:rPr>
            <w:rStyle w:val="Hiperveza"/>
            <w:noProof/>
          </w:rPr>
          <w:t>Grafikon 7: Prikaz broja prerađivača ekoloških poljoprivrednih proizvoda na razini država članica EU, 2012. i 2019. godina</w:t>
        </w:r>
        <w:r w:rsidR="00372A54">
          <w:rPr>
            <w:noProof/>
            <w:webHidden/>
          </w:rPr>
          <w:tab/>
        </w:r>
        <w:r w:rsidR="00372A54">
          <w:rPr>
            <w:noProof/>
            <w:webHidden/>
          </w:rPr>
          <w:fldChar w:fldCharType="begin"/>
        </w:r>
        <w:r w:rsidR="00372A54">
          <w:rPr>
            <w:noProof/>
            <w:webHidden/>
          </w:rPr>
          <w:instrText xml:space="preserve"> PAGEREF _Toc139294021 \h </w:instrText>
        </w:r>
        <w:r w:rsidR="00372A54">
          <w:rPr>
            <w:noProof/>
            <w:webHidden/>
          </w:rPr>
        </w:r>
        <w:r w:rsidR="00372A54">
          <w:rPr>
            <w:noProof/>
            <w:webHidden/>
          </w:rPr>
          <w:fldChar w:fldCharType="separate"/>
        </w:r>
        <w:r w:rsidR="00770B3C">
          <w:rPr>
            <w:noProof/>
            <w:webHidden/>
          </w:rPr>
          <w:t>27</w:t>
        </w:r>
        <w:r w:rsidR="00372A54">
          <w:rPr>
            <w:noProof/>
            <w:webHidden/>
          </w:rPr>
          <w:fldChar w:fldCharType="end"/>
        </w:r>
      </w:hyperlink>
    </w:p>
    <w:p w14:paraId="12DB8EF9" w14:textId="10A762C3"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2" w:history="1">
        <w:r w:rsidR="00372A54" w:rsidRPr="00C3189C">
          <w:rPr>
            <w:rStyle w:val="Hiperveza"/>
            <w:noProof/>
          </w:rPr>
          <w:t>Grafikon 8: Prikaz udjela broja ekološki uzgojenih životinja po državama članicama EU, 2019. godina</w:t>
        </w:r>
        <w:r w:rsidR="00372A54">
          <w:rPr>
            <w:noProof/>
            <w:webHidden/>
          </w:rPr>
          <w:tab/>
        </w:r>
        <w:r w:rsidR="00372A54">
          <w:rPr>
            <w:noProof/>
            <w:webHidden/>
          </w:rPr>
          <w:fldChar w:fldCharType="begin"/>
        </w:r>
        <w:r w:rsidR="00372A54">
          <w:rPr>
            <w:noProof/>
            <w:webHidden/>
          </w:rPr>
          <w:instrText xml:space="preserve"> PAGEREF _Toc139294022 \h </w:instrText>
        </w:r>
        <w:r w:rsidR="00372A54">
          <w:rPr>
            <w:noProof/>
            <w:webHidden/>
          </w:rPr>
        </w:r>
        <w:r w:rsidR="00372A54">
          <w:rPr>
            <w:noProof/>
            <w:webHidden/>
          </w:rPr>
          <w:fldChar w:fldCharType="separate"/>
        </w:r>
        <w:r w:rsidR="00770B3C">
          <w:rPr>
            <w:noProof/>
            <w:webHidden/>
          </w:rPr>
          <w:t>28</w:t>
        </w:r>
        <w:r w:rsidR="00372A54">
          <w:rPr>
            <w:noProof/>
            <w:webHidden/>
          </w:rPr>
          <w:fldChar w:fldCharType="end"/>
        </w:r>
      </w:hyperlink>
    </w:p>
    <w:p w14:paraId="0C088FE5" w14:textId="46D33D5C"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3" w:history="1">
        <w:r w:rsidR="00372A54" w:rsidRPr="00C3189C">
          <w:rPr>
            <w:rStyle w:val="Hiperveza"/>
            <w:noProof/>
          </w:rPr>
          <w:t>Grafikon 9: Ekološka proizvodnja u akvakulturi u državama članicama EU-a 2018. godine, u tonama</w:t>
        </w:r>
        <w:r w:rsidR="00372A54">
          <w:rPr>
            <w:noProof/>
            <w:webHidden/>
          </w:rPr>
          <w:tab/>
        </w:r>
        <w:r w:rsidR="00372A54">
          <w:rPr>
            <w:noProof/>
            <w:webHidden/>
          </w:rPr>
          <w:fldChar w:fldCharType="begin"/>
        </w:r>
        <w:r w:rsidR="00372A54">
          <w:rPr>
            <w:noProof/>
            <w:webHidden/>
          </w:rPr>
          <w:instrText xml:space="preserve"> PAGEREF _Toc139294023 \h </w:instrText>
        </w:r>
        <w:r w:rsidR="00372A54">
          <w:rPr>
            <w:noProof/>
            <w:webHidden/>
          </w:rPr>
        </w:r>
        <w:r w:rsidR="00372A54">
          <w:rPr>
            <w:noProof/>
            <w:webHidden/>
          </w:rPr>
          <w:fldChar w:fldCharType="separate"/>
        </w:r>
        <w:r w:rsidR="00770B3C">
          <w:rPr>
            <w:noProof/>
            <w:webHidden/>
          </w:rPr>
          <w:t>29</w:t>
        </w:r>
        <w:r w:rsidR="00372A54">
          <w:rPr>
            <w:noProof/>
            <w:webHidden/>
          </w:rPr>
          <w:fldChar w:fldCharType="end"/>
        </w:r>
      </w:hyperlink>
    </w:p>
    <w:p w14:paraId="3F8508D3" w14:textId="37E08002"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4" w:history="1">
        <w:r w:rsidR="00372A54" w:rsidRPr="00C3189C">
          <w:rPr>
            <w:rStyle w:val="Hiperveza"/>
            <w:noProof/>
          </w:rPr>
          <w:t>Grafikon 10: Prikaz apsolutnog (u milijunima eura) i relativnog (%) porasta prihoda od maloprodaje u EU od 2012. do 2019. godine</w:t>
        </w:r>
        <w:r w:rsidR="00372A54">
          <w:rPr>
            <w:noProof/>
            <w:webHidden/>
          </w:rPr>
          <w:tab/>
        </w:r>
        <w:r w:rsidR="00372A54">
          <w:rPr>
            <w:noProof/>
            <w:webHidden/>
          </w:rPr>
          <w:fldChar w:fldCharType="begin"/>
        </w:r>
        <w:r w:rsidR="00372A54">
          <w:rPr>
            <w:noProof/>
            <w:webHidden/>
          </w:rPr>
          <w:instrText xml:space="preserve"> PAGEREF _Toc139294024 \h </w:instrText>
        </w:r>
        <w:r w:rsidR="00372A54">
          <w:rPr>
            <w:noProof/>
            <w:webHidden/>
          </w:rPr>
        </w:r>
        <w:r w:rsidR="00372A54">
          <w:rPr>
            <w:noProof/>
            <w:webHidden/>
          </w:rPr>
          <w:fldChar w:fldCharType="separate"/>
        </w:r>
        <w:r w:rsidR="00770B3C">
          <w:rPr>
            <w:noProof/>
            <w:webHidden/>
          </w:rPr>
          <w:t>30</w:t>
        </w:r>
        <w:r w:rsidR="00372A54">
          <w:rPr>
            <w:noProof/>
            <w:webHidden/>
          </w:rPr>
          <w:fldChar w:fldCharType="end"/>
        </w:r>
      </w:hyperlink>
    </w:p>
    <w:p w14:paraId="6DB06F2D" w14:textId="6599302C"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5" w:history="1">
        <w:r w:rsidR="00372A54" w:rsidRPr="00C3189C">
          <w:rPr>
            <w:rStyle w:val="Hiperveza"/>
            <w:noProof/>
          </w:rPr>
          <w:t>Grafikon 11: Prikaz najzastupljenijih prodajnih kanala ekoloških proizvoda u državama članicama EU 2018. godine</w:t>
        </w:r>
        <w:r w:rsidR="00372A54">
          <w:rPr>
            <w:noProof/>
            <w:webHidden/>
          </w:rPr>
          <w:tab/>
        </w:r>
        <w:r w:rsidR="00372A54">
          <w:rPr>
            <w:noProof/>
            <w:webHidden/>
          </w:rPr>
          <w:fldChar w:fldCharType="begin"/>
        </w:r>
        <w:r w:rsidR="00372A54">
          <w:rPr>
            <w:noProof/>
            <w:webHidden/>
          </w:rPr>
          <w:instrText xml:space="preserve"> PAGEREF _Toc139294025 \h </w:instrText>
        </w:r>
        <w:r w:rsidR="00372A54">
          <w:rPr>
            <w:noProof/>
            <w:webHidden/>
          </w:rPr>
        </w:r>
        <w:r w:rsidR="00372A54">
          <w:rPr>
            <w:noProof/>
            <w:webHidden/>
          </w:rPr>
          <w:fldChar w:fldCharType="separate"/>
        </w:r>
        <w:r w:rsidR="00770B3C">
          <w:rPr>
            <w:noProof/>
            <w:webHidden/>
          </w:rPr>
          <w:t>33</w:t>
        </w:r>
        <w:r w:rsidR="00372A54">
          <w:rPr>
            <w:noProof/>
            <w:webHidden/>
          </w:rPr>
          <w:fldChar w:fldCharType="end"/>
        </w:r>
      </w:hyperlink>
    </w:p>
    <w:p w14:paraId="24A5FA19" w14:textId="62936BD1"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6" w:history="1">
        <w:r w:rsidR="00372A54" w:rsidRPr="00C3189C">
          <w:rPr>
            <w:rStyle w:val="Hiperveza"/>
            <w:noProof/>
          </w:rPr>
          <w:t>Grafikon 12: Uvoz ekoloških proizvoda u EU prema tipu proizvoda 2018. godine</w:t>
        </w:r>
        <w:r w:rsidR="00372A54">
          <w:rPr>
            <w:noProof/>
            <w:webHidden/>
          </w:rPr>
          <w:tab/>
        </w:r>
        <w:r w:rsidR="00372A54">
          <w:rPr>
            <w:noProof/>
            <w:webHidden/>
          </w:rPr>
          <w:fldChar w:fldCharType="begin"/>
        </w:r>
        <w:r w:rsidR="00372A54">
          <w:rPr>
            <w:noProof/>
            <w:webHidden/>
          </w:rPr>
          <w:instrText xml:space="preserve"> PAGEREF _Toc139294026 \h </w:instrText>
        </w:r>
        <w:r w:rsidR="00372A54">
          <w:rPr>
            <w:noProof/>
            <w:webHidden/>
          </w:rPr>
        </w:r>
        <w:r w:rsidR="00372A54">
          <w:rPr>
            <w:noProof/>
            <w:webHidden/>
          </w:rPr>
          <w:fldChar w:fldCharType="separate"/>
        </w:r>
        <w:r w:rsidR="00770B3C">
          <w:rPr>
            <w:noProof/>
            <w:webHidden/>
          </w:rPr>
          <w:t>34</w:t>
        </w:r>
        <w:r w:rsidR="00372A54">
          <w:rPr>
            <w:noProof/>
            <w:webHidden/>
          </w:rPr>
          <w:fldChar w:fldCharType="end"/>
        </w:r>
      </w:hyperlink>
    </w:p>
    <w:p w14:paraId="0E786887" w14:textId="20B79DA7"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7" w:history="1">
        <w:r w:rsidR="00372A54" w:rsidRPr="00C3189C">
          <w:rPr>
            <w:rStyle w:val="Hiperveza"/>
            <w:noProof/>
          </w:rPr>
          <w:t>Grafikon 13: Uvoz ekoloških proizvoda u EU po zemljama podrijetla 2018. godine</w:t>
        </w:r>
        <w:r w:rsidR="00372A54">
          <w:rPr>
            <w:noProof/>
            <w:webHidden/>
          </w:rPr>
          <w:tab/>
        </w:r>
        <w:r w:rsidR="00372A54">
          <w:rPr>
            <w:noProof/>
            <w:webHidden/>
          </w:rPr>
          <w:fldChar w:fldCharType="begin"/>
        </w:r>
        <w:r w:rsidR="00372A54">
          <w:rPr>
            <w:noProof/>
            <w:webHidden/>
          </w:rPr>
          <w:instrText xml:space="preserve"> PAGEREF _Toc139294027 \h </w:instrText>
        </w:r>
        <w:r w:rsidR="00372A54">
          <w:rPr>
            <w:noProof/>
            <w:webHidden/>
          </w:rPr>
        </w:r>
        <w:r w:rsidR="00372A54">
          <w:rPr>
            <w:noProof/>
            <w:webHidden/>
          </w:rPr>
          <w:fldChar w:fldCharType="separate"/>
        </w:r>
        <w:r w:rsidR="00770B3C">
          <w:rPr>
            <w:noProof/>
            <w:webHidden/>
          </w:rPr>
          <w:t>34</w:t>
        </w:r>
        <w:r w:rsidR="00372A54">
          <w:rPr>
            <w:noProof/>
            <w:webHidden/>
          </w:rPr>
          <w:fldChar w:fldCharType="end"/>
        </w:r>
      </w:hyperlink>
    </w:p>
    <w:p w14:paraId="3C4EB58C" w14:textId="288B79ED"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8" w:history="1">
        <w:r w:rsidR="00372A54" w:rsidRPr="00C3189C">
          <w:rPr>
            <w:rStyle w:val="Hiperveza"/>
            <w:noProof/>
          </w:rPr>
          <w:t>Grafikon 14: Izvoz ekoloških proizvoda po državama članicama EU 2018. godine, u milijunima eura</w:t>
        </w:r>
        <w:r w:rsidR="00372A54">
          <w:rPr>
            <w:noProof/>
            <w:webHidden/>
          </w:rPr>
          <w:tab/>
        </w:r>
        <w:r w:rsidR="00372A54">
          <w:rPr>
            <w:noProof/>
            <w:webHidden/>
          </w:rPr>
          <w:fldChar w:fldCharType="begin"/>
        </w:r>
        <w:r w:rsidR="00372A54">
          <w:rPr>
            <w:noProof/>
            <w:webHidden/>
          </w:rPr>
          <w:instrText xml:space="preserve"> PAGEREF _Toc139294028 \h </w:instrText>
        </w:r>
        <w:r w:rsidR="00372A54">
          <w:rPr>
            <w:noProof/>
            <w:webHidden/>
          </w:rPr>
        </w:r>
        <w:r w:rsidR="00372A54">
          <w:rPr>
            <w:noProof/>
            <w:webHidden/>
          </w:rPr>
          <w:fldChar w:fldCharType="separate"/>
        </w:r>
        <w:r w:rsidR="00770B3C">
          <w:rPr>
            <w:noProof/>
            <w:webHidden/>
          </w:rPr>
          <w:t>35</w:t>
        </w:r>
        <w:r w:rsidR="00372A54">
          <w:rPr>
            <w:noProof/>
            <w:webHidden/>
          </w:rPr>
          <w:fldChar w:fldCharType="end"/>
        </w:r>
      </w:hyperlink>
    </w:p>
    <w:p w14:paraId="32977FAC" w14:textId="0C7B1968"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29" w:history="1">
        <w:r w:rsidR="00372A54" w:rsidRPr="00C3189C">
          <w:rPr>
            <w:rStyle w:val="Hiperveza"/>
            <w:noProof/>
          </w:rPr>
          <w:t>Grafikon 15: Prikaz država članica EU s najvišom per capita potrošnjom na proizvode ekološke poljoprivrede 2019. godine, u eurima</w:t>
        </w:r>
        <w:r w:rsidR="00372A54">
          <w:rPr>
            <w:noProof/>
            <w:webHidden/>
          </w:rPr>
          <w:tab/>
        </w:r>
        <w:r w:rsidR="00372A54">
          <w:rPr>
            <w:noProof/>
            <w:webHidden/>
          </w:rPr>
          <w:fldChar w:fldCharType="begin"/>
        </w:r>
        <w:r w:rsidR="00372A54">
          <w:rPr>
            <w:noProof/>
            <w:webHidden/>
          </w:rPr>
          <w:instrText xml:space="preserve"> PAGEREF _Toc139294029 \h </w:instrText>
        </w:r>
        <w:r w:rsidR="00372A54">
          <w:rPr>
            <w:noProof/>
            <w:webHidden/>
          </w:rPr>
        </w:r>
        <w:r w:rsidR="00372A54">
          <w:rPr>
            <w:noProof/>
            <w:webHidden/>
          </w:rPr>
          <w:fldChar w:fldCharType="separate"/>
        </w:r>
        <w:r w:rsidR="00770B3C">
          <w:rPr>
            <w:noProof/>
            <w:webHidden/>
          </w:rPr>
          <w:t>36</w:t>
        </w:r>
        <w:r w:rsidR="00372A54">
          <w:rPr>
            <w:noProof/>
            <w:webHidden/>
          </w:rPr>
          <w:fldChar w:fldCharType="end"/>
        </w:r>
      </w:hyperlink>
    </w:p>
    <w:p w14:paraId="7909ABB8" w14:textId="551BE3C6"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0" w:history="1">
        <w:r w:rsidR="00372A54" w:rsidRPr="00C3189C">
          <w:rPr>
            <w:rStyle w:val="Hiperveza"/>
            <w:noProof/>
          </w:rPr>
          <w:t>Grafikon 16: Prikaz država članica EU s najvišom BDP per capita potrošnjom uzimajući u obzir kupovnu moć stanovnika 2019. godine, u eurima</w:t>
        </w:r>
        <w:r w:rsidR="00372A54">
          <w:rPr>
            <w:noProof/>
            <w:webHidden/>
          </w:rPr>
          <w:tab/>
        </w:r>
        <w:r w:rsidR="00372A54">
          <w:rPr>
            <w:noProof/>
            <w:webHidden/>
          </w:rPr>
          <w:fldChar w:fldCharType="begin"/>
        </w:r>
        <w:r w:rsidR="00372A54">
          <w:rPr>
            <w:noProof/>
            <w:webHidden/>
          </w:rPr>
          <w:instrText xml:space="preserve"> PAGEREF _Toc139294030 \h </w:instrText>
        </w:r>
        <w:r w:rsidR="00372A54">
          <w:rPr>
            <w:noProof/>
            <w:webHidden/>
          </w:rPr>
        </w:r>
        <w:r w:rsidR="00372A54">
          <w:rPr>
            <w:noProof/>
            <w:webHidden/>
          </w:rPr>
          <w:fldChar w:fldCharType="separate"/>
        </w:r>
        <w:r w:rsidR="00770B3C">
          <w:rPr>
            <w:noProof/>
            <w:webHidden/>
          </w:rPr>
          <w:t>36</w:t>
        </w:r>
        <w:r w:rsidR="00372A54">
          <w:rPr>
            <w:noProof/>
            <w:webHidden/>
          </w:rPr>
          <w:fldChar w:fldCharType="end"/>
        </w:r>
      </w:hyperlink>
    </w:p>
    <w:p w14:paraId="030DA191" w14:textId="1B3FD1E2"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1" w:history="1">
        <w:r w:rsidR="00372A54" w:rsidRPr="00C3189C">
          <w:rPr>
            <w:rStyle w:val="Hiperveza"/>
            <w:noProof/>
          </w:rPr>
          <w:t>Grafikon 17: Prikaz površine ekološkog korištenoga poljoprivrednog zemljišta po kategorijama od 2013. do 2020. godine, u hektarima</w:t>
        </w:r>
        <w:r w:rsidR="00372A54">
          <w:rPr>
            <w:noProof/>
            <w:webHidden/>
          </w:rPr>
          <w:tab/>
        </w:r>
        <w:r w:rsidR="00372A54">
          <w:rPr>
            <w:noProof/>
            <w:webHidden/>
          </w:rPr>
          <w:fldChar w:fldCharType="begin"/>
        </w:r>
        <w:r w:rsidR="00372A54">
          <w:rPr>
            <w:noProof/>
            <w:webHidden/>
          </w:rPr>
          <w:instrText xml:space="preserve"> PAGEREF _Toc139294031 \h </w:instrText>
        </w:r>
        <w:r w:rsidR="00372A54">
          <w:rPr>
            <w:noProof/>
            <w:webHidden/>
          </w:rPr>
        </w:r>
        <w:r w:rsidR="00372A54">
          <w:rPr>
            <w:noProof/>
            <w:webHidden/>
          </w:rPr>
          <w:fldChar w:fldCharType="separate"/>
        </w:r>
        <w:r w:rsidR="00770B3C">
          <w:rPr>
            <w:noProof/>
            <w:webHidden/>
          </w:rPr>
          <w:t>40</w:t>
        </w:r>
        <w:r w:rsidR="00372A54">
          <w:rPr>
            <w:noProof/>
            <w:webHidden/>
          </w:rPr>
          <w:fldChar w:fldCharType="end"/>
        </w:r>
      </w:hyperlink>
    </w:p>
    <w:p w14:paraId="3CFBE48F" w14:textId="414F43D4"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2" w:history="1">
        <w:r w:rsidR="00372A54" w:rsidRPr="00C3189C">
          <w:rPr>
            <w:rStyle w:val="Hiperveza"/>
            <w:noProof/>
          </w:rPr>
          <w:t>Grafikon 18: Prikaz udjela vrsta ekološkog korištenoga poljoprivrednog zemljišta prema kategorijama usjeva na razini županija RH u 2020. godini, u hektarima</w:t>
        </w:r>
        <w:r w:rsidR="00372A54">
          <w:rPr>
            <w:noProof/>
            <w:webHidden/>
          </w:rPr>
          <w:tab/>
        </w:r>
        <w:r w:rsidR="00372A54">
          <w:rPr>
            <w:noProof/>
            <w:webHidden/>
          </w:rPr>
          <w:fldChar w:fldCharType="begin"/>
        </w:r>
        <w:r w:rsidR="00372A54">
          <w:rPr>
            <w:noProof/>
            <w:webHidden/>
          </w:rPr>
          <w:instrText xml:space="preserve"> PAGEREF _Toc139294032 \h </w:instrText>
        </w:r>
        <w:r w:rsidR="00372A54">
          <w:rPr>
            <w:noProof/>
            <w:webHidden/>
          </w:rPr>
        </w:r>
        <w:r w:rsidR="00372A54">
          <w:rPr>
            <w:noProof/>
            <w:webHidden/>
          </w:rPr>
          <w:fldChar w:fldCharType="separate"/>
        </w:r>
        <w:r w:rsidR="00770B3C">
          <w:rPr>
            <w:noProof/>
            <w:webHidden/>
          </w:rPr>
          <w:t>41</w:t>
        </w:r>
        <w:r w:rsidR="00372A54">
          <w:rPr>
            <w:noProof/>
            <w:webHidden/>
          </w:rPr>
          <w:fldChar w:fldCharType="end"/>
        </w:r>
      </w:hyperlink>
    </w:p>
    <w:p w14:paraId="267C143A" w14:textId="24B9EB63"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3" w:history="1">
        <w:r w:rsidR="00372A54" w:rsidRPr="00C3189C">
          <w:rPr>
            <w:rStyle w:val="Hiperveza"/>
            <w:noProof/>
          </w:rPr>
          <w:t>Grafikon 19: Prikaz kretanja broja ekoloških poljoprivrednih subjekata u Hrvatskoj od 2013. do 2020. godine</w:t>
        </w:r>
        <w:r w:rsidR="00372A54">
          <w:rPr>
            <w:noProof/>
            <w:webHidden/>
          </w:rPr>
          <w:tab/>
        </w:r>
        <w:r w:rsidR="00372A54">
          <w:rPr>
            <w:noProof/>
            <w:webHidden/>
          </w:rPr>
          <w:fldChar w:fldCharType="begin"/>
        </w:r>
        <w:r w:rsidR="00372A54">
          <w:rPr>
            <w:noProof/>
            <w:webHidden/>
          </w:rPr>
          <w:instrText xml:space="preserve"> PAGEREF _Toc139294033 \h </w:instrText>
        </w:r>
        <w:r w:rsidR="00372A54">
          <w:rPr>
            <w:noProof/>
            <w:webHidden/>
          </w:rPr>
        </w:r>
        <w:r w:rsidR="00372A54">
          <w:rPr>
            <w:noProof/>
            <w:webHidden/>
          </w:rPr>
          <w:fldChar w:fldCharType="separate"/>
        </w:r>
        <w:r w:rsidR="00770B3C">
          <w:rPr>
            <w:noProof/>
            <w:webHidden/>
          </w:rPr>
          <w:t>42</w:t>
        </w:r>
        <w:r w:rsidR="00372A54">
          <w:rPr>
            <w:noProof/>
            <w:webHidden/>
          </w:rPr>
          <w:fldChar w:fldCharType="end"/>
        </w:r>
      </w:hyperlink>
    </w:p>
    <w:p w14:paraId="0120AA20" w14:textId="0402539A"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4" w:history="1">
        <w:r w:rsidR="00372A54" w:rsidRPr="00C3189C">
          <w:rPr>
            <w:rStyle w:val="Hiperveza"/>
            <w:noProof/>
          </w:rPr>
          <w:t>Grafikon 20: Prikaz broja proizvođača ekoloških proizvoda po potkategorijama po županijama zaključno s 11. kolovozom 2021. godine</w:t>
        </w:r>
        <w:r w:rsidR="00372A54">
          <w:rPr>
            <w:noProof/>
            <w:webHidden/>
          </w:rPr>
          <w:tab/>
        </w:r>
        <w:r w:rsidR="00372A54">
          <w:rPr>
            <w:noProof/>
            <w:webHidden/>
          </w:rPr>
          <w:fldChar w:fldCharType="begin"/>
        </w:r>
        <w:r w:rsidR="00372A54">
          <w:rPr>
            <w:noProof/>
            <w:webHidden/>
          </w:rPr>
          <w:instrText xml:space="preserve"> PAGEREF _Toc139294034 \h </w:instrText>
        </w:r>
        <w:r w:rsidR="00372A54">
          <w:rPr>
            <w:noProof/>
            <w:webHidden/>
          </w:rPr>
        </w:r>
        <w:r w:rsidR="00372A54">
          <w:rPr>
            <w:noProof/>
            <w:webHidden/>
          </w:rPr>
          <w:fldChar w:fldCharType="separate"/>
        </w:r>
        <w:r w:rsidR="00770B3C">
          <w:rPr>
            <w:noProof/>
            <w:webHidden/>
          </w:rPr>
          <w:t>44</w:t>
        </w:r>
        <w:r w:rsidR="00372A54">
          <w:rPr>
            <w:noProof/>
            <w:webHidden/>
          </w:rPr>
          <w:fldChar w:fldCharType="end"/>
        </w:r>
      </w:hyperlink>
    </w:p>
    <w:p w14:paraId="5D2B31D0" w14:textId="21A1E8F2"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5" w:history="1">
        <w:r w:rsidR="00372A54" w:rsidRPr="00C3189C">
          <w:rPr>
            <w:rStyle w:val="Hiperveza"/>
            <w:noProof/>
          </w:rPr>
          <w:t>Grafikon 21: Prikaz kretanja broja prerađivača ekoloških proizvoda po vrsti prerade u razdoblju od 2013. do 2020. godine, RH</w:t>
        </w:r>
        <w:r w:rsidR="00372A54">
          <w:rPr>
            <w:noProof/>
            <w:webHidden/>
          </w:rPr>
          <w:tab/>
        </w:r>
        <w:r w:rsidR="00372A54">
          <w:rPr>
            <w:noProof/>
            <w:webHidden/>
          </w:rPr>
          <w:fldChar w:fldCharType="begin"/>
        </w:r>
        <w:r w:rsidR="00372A54">
          <w:rPr>
            <w:noProof/>
            <w:webHidden/>
          </w:rPr>
          <w:instrText xml:space="preserve"> PAGEREF _Toc139294035 \h </w:instrText>
        </w:r>
        <w:r w:rsidR="00372A54">
          <w:rPr>
            <w:noProof/>
            <w:webHidden/>
          </w:rPr>
        </w:r>
        <w:r w:rsidR="00372A54">
          <w:rPr>
            <w:noProof/>
            <w:webHidden/>
          </w:rPr>
          <w:fldChar w:fldCharType="separate"/>
        </w:r>
        <w:r w:rsidR="00770B3C">
          <w:rPr>
            <w:noProof/>
            <w:webHidden/>
          </w:rPr>
          <w:t>46</w:t>
        </w:r>
        <w:r w:rsidR="00372A54">
          <w:rPr>
            <w:noProof/>
            <w:webHidden/>
          </w:rPr>
          <w:fldChar w:fldCharType="end"/>
        </w:r>
      </w:hyperlink>
    </w:p>
    <w:p w14:paraId="5D22EE80" w14:textId="42D2E66A"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6" w:history="1">
        <w:r w:rsidR="00372A54" w:rsidRPr="00C3189C">
          <w:rPr>
            <w:rStyle w:val="Hiperveza"/>
            <w:noProof/>
          </w:rPr>
          <w:t>Grafikon 22: Prisutnost ekoloških poljoprivrednih subjekata na tržištu ekoloških proizvoda</w:t>
        </w:r>
        <w:r w:rsidR="00372A54">
          <w:rPr>
            <w:noProof/>
            <w:webHidden/>
          </w:rPr>
          <w:tab/>
        </w:r>
        <w:r w:rsidR="00372A54">
          <w:rPr>
            <w:noProof/>
            <w:webHidden/>
          </w:rPr>
          <w:fldChar w:fldCharType="begin"/>
        </w:r>
        <w:r w:rsidR="00372A54">
          <w:rPr>
            <w:noProof/>
            <w:webHidden/>
          </w:rPr>
          <w:instrText xml:space="preserve"> PAGEREF _Toc139294036 \h </w:instrText>
        </w:r>
        <w:r w:rsidR="00372A54">
          <w:rPr>
            <w:noProof/>
            <w:webHidden/>
          </w:rPr>
        </w:r>
        <w:r w:rsidR="00372A54">
          <w:rPr>
            <w:noProof/>
            <w:webHidden/>
          </w:rPr>
          <w:fldChar w:fldCharType="separate"/>
        </w:r>
        <w:r w:rsidR="00770B3C">
          <w:rPr>
            <w:noProof/>
            <w:webHidden/>
          </w:rPr>
          <w:t>46</w:t>
        </w:r>
        <w:r w:rsidR="00372A54">
          <w:rPr>
            <w:noProof/>
            <w:webHidden/>
          </w:rPr>
          <w:fldChar w:fldCharType="end"/>
        </w:r>
      </w:hyperlink>
    </w:p>
    <w:p w14:paraId="2024860F" w14:textId="69629F14"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7" w:history="1">
        <w:r w:rsidR="00372A54" w:rsidRPr="00C3189C">
          <w:rPr>
            <w:rStyle w:val="Hiperveza"/>
            <w:noProof/>
          </w:rPr>
          <w:t>Grafikon 23: Broj ekološki uzgojenih grla, kljunova i pčelinjih zajednica po vrstama u RH od 2013. do 2020. godine</w:t>
        </w:r>
        <w:r w:rsidR="00372A54">
          <w:rPr>
            <w:noProof/>
            <w:webHidden/>
          </w:rPr>
          <w:tab/>
        </w:r>
        <w:r w:rsidR="00372A54">
          <w:rPr>
            <w:noProof/>
            <w:webHidden/>
          </w:rPr>
          <w:fldChar w:fldCharType="begin"/>
        </w:r>
        <w:r w:rsidR="00372A54">
          <w:rPr>
            <w:noProof/>
            <w:webHidden/>
          </w:rPr>
          <w:instrText xml:space="preserve"> PAGEREF _Toc139294037 \h </w:instrText>
        </w:r>
        <w:r w:rsidR="00372A54">
          <w:rPr>
            <w:noProof/>
            <w:webHidden/>
          </w:rPr>
        </w:r>
        <w:r w:rsidR="00372A54">
          <w:rPr>
            <w:noProof/>
            <w:webHidden/>
          </w:rPr>
          <w:fldChar w:fldCharType="separate"/>
        </w:r>
        <w:r w:rsidR="00770B3C">
          <w:rPr>
            <w:noProof/>
            <w:webHidden/>
          </w:rPr>
          <w:t>50</w:t>
        </w:r>
        <w:r w:rsidR="00372A54">
          <w:rPr>
            <w:noProof/>
            <w:webHidden/>
          </w:rPr>
          <w:fldChar w:fldCharType="end"/>
        </w:r>
      </w:hyperlink>
    </w:p>
    <w:p w14:paraId="3437B3F5" w14:textId="1DDF279E"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8" w:history="1">
        <w:r w:rsidR="00372A54" w:rsidRPr="00C3189C">
          <w:rPr>
            <w:rStyle w:val="Hiperveza"/>
            <w:noProof/>
          </w:rPr>
          <w:t>Grafikon 24: Broj ekološki uzgojenih grla, kljunova i pčelinjih zajednica u županijama u 2020. godini</w:t>
        </w:r>
        <w:r w:rsidR="00372A54">
          <w:rPr>
            <w:noProof/>
            <w:webHidden/>
          </w:rPr>
          <w:tab/>
        </w:r>
        <w:r w:rsidR="00372A54">
          <w:rPr>
            <w:noProof/>
            <w:webHidden/>
          </w:rPr>
          <w:fldChar w:fldCharType="begin"/>
        </w:r>
        <w:r w:rsidR="00372A54">
          <w:rPr>
            <w:noProof/>
            <w:webHidden/>
          </w:rPr>
          <w:instrText xml:space="preserve"> PAGEREF _Toc139294038 \h </w:instrText>
        </w:r>
        <w:r w:rsidR="00372A54">
          <w:rPr>
            <w:noProof/>
            <w:webHidden/>
          </w:rPr>
        </w:r>
        <w:r w:rsidR="00372A54">
          <w:rPr>
            <w:noProof/>
            <w:webHidden/>
          </w:rPr>
          <w:fldChar w:fldCharType="separate"/>
        </w:r>
        <w:r w:rsidR="00770B3C">
          <w:rPr>
            <w:noProof/>
            <w:webHidden/>
          </w:rPr>
          <w:t>51</w:t>
        </w:r>
        <w:r w:rsidR="00372A54">
          <w:rPr>
            <w:noProof/>
            <w:webHidden/>
          </w:rPr>
          <w:fldChar w:fldCharType="end"/>
        </w:r>
      </w:hyperlink>
    </w:p>
    <w:p w14:paraId="57FF94EB" w14:textId="2AC5A6C6"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39" w:history="1">
        <w:r w:rsidR="00372A54" w:rsidRPr="00C3189C">
          <w:rPr>
            <w:rStyle w:val="Hiperveza"/>
            <w:noProof/>
          </w:rPr>
          <w:t>Grafikon 25: Ekološki proizvodi životinjskog podrijetla u RH od 2013. do 2020. godine, u tonama</w:t>
        </w:r>
        <w:r w:rsidR="00372A54">
          <w:rPr>
            <w:noProof/>
            <w:webHidden/>
          </w:rPr>
          <w:tab/>
        </w:r>
        <w:r w:rsidR="00372A54">
          <w:rPr>
            <w:noProof/>
            <w:webHidden/>
          </w:rPr>
          <w:fldChar w:fldCharType="begin"/>
        </w:r>
        <w:r w:rsidR="00372A54">
          <w:rPr>
            <w:noProof/>
            <w:webHidden/>
          </w:rPr>
          <w:instrText xml:space="preserve"> PAGEREF _Toc139294039 \h </w:instrText>
        </w:r>
        <w:r w:rsidR="00372A54">
          <w:rPr>
            <w:noProof/>
            <w:webHidden/>
          </w:rPr>
        </w:r>
        <w:r w:rsidR="00372A54">
          <w:rPr>
            <w:noProof/>
            <w:webHidden/>
          </w:rPr>
          <w:fldChar w:fldCharType="separate"/>
        </w:r>
        <w:r w:rsidR="00770B3C">
          <w:rPr>
            <w:noProof/>
            <w:webHidden/>
          </w:rPr>
          <w:t>52</w:t>
        </w:r>
        <w:r w:rsidR="00372A54">
          <w:rPr>
            <w:noProof/>
            <w:webHidden/>
          </w:rPr>
          <w:fldChar w:fldCharType="end"/>
        </w:r>
      </w:hyperlink>
    </w:p>
    <w:p w14:paraId="0300F030" w14:textId="7403F9BA"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0" w:history="1">
        <w:r w:rsidR="00372A54" w:rsidRPr="00C3189C">
          <w:rPr>
            <w:rStyle w:val="Hiperveza"/>
            <w:noProof/>
          </w:rPr>
          <w:t>Grafikon 26: Broj ekoloških jaja za konzumaciju od 2013. do 2020. godine</w:t>
        </w:r>
        <w:r w:rsidR="00372A54">
          <w:rPr>
            <w:noProof/>
            <w:webHidden/>
          </w:rPr>
          <w:tab/>
        </w:r>
        <w:r w:rsidR="00372A54">
          <w:rPr>
            <w:noProof/>
            <w:webHidden/>
          </w:rPr>
          <w:fldChar w:fldCharType="begin"/>
        </w:r>
        <w:r w:rsidR="00372A54">
          <w:rPr>
            <w:noProof/>
            <w:webHidden/>
          </w:rPr>
          <w:instrText xml:space="preserve"> PAGEREF _Toc139294040 \h </w:instrText>
        </w:r>
        <w:r w:rsidR="00372A54">
          <w:rPr>
            <w:noProof/>
            <w:webHidden/>
          </w:rPr>
        </w:r>
        <w:r w:rsidR="00372A54">
          <w:rPr>
            <w:noProof/>
            <w:webHidden/>
          </w:rPr>
          <w:fldChar w:fldCharType="separate"/>
        </w:r>
        <w:r w:rsidR="00770B3C">
          <w:rPr>
            <w:noProof/>
            <w:webHidden/>
          </w:rPr>
          <w:t>53</w:t>
        </w:r>
        <w:r w:rsidR="00372A54">
          <w:rPr>
            <w:noProof/>
            <w:webHidden/>
          </w:rPr>
          <w:fldChar w:fldCharType="end"/>
        </w:r>
      </w:hyperlink>
    </w:p>
    <w:p w14:paraId="560B1BBB" w14:textId="629CC634"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1" w:history="1">
        <w:r w:rsidR="00372A54" w:rsidRPr="00C3189C">
          <w:rPr>
            <w:rStyle w:val="Hiperveza"/>
            <w:noProof/>
          </w:rPr>
          <w:t>Grafikon 27: Administrativne poteškoće s kojima se proizvođači susreću u proizvodnji ekoloških proizvoda</w:t>
        </w:r>
        <w:r w:rsidR="00372A54">
          <w:rPr>
            <w:noProof/>
            <w:webHidden/>
          </w:rPr>
          <w:tab/>
        </w:r>
        <w:r w:rsidR="00372A54">
          <w:rPr>
            <w:noProof/>
            <w:webHidden/>
          </w:rPr>
          <w:fldChar w:fldCharType="begin"/>
        </w:r>
        <w:r w:rsidR="00372A54">
          <w:rPr>
            <w:noProof/>
            <w:webHidden/>
          </w:rPr>
          <w:instrText xml:space="preserve"> PAGEREF _Toc139294041 \h </w:instrText>
        </w:r>
        <w:r w:rsidR="00372A54">
          <w:rPr>
            <w:noProof/>
            <w:webHidden/>
          </w:rPr>
        </w:r>
        <w:r w:rsidR="00372A54">
          <w:rPr>
            <w:noProof/>
            <w:webHidden/>
          </w:rPr>
          <w:fldChar w:fldCharType="separate"/>
        </w:r>
        <w:r w:rsidR="00770B3C">
          <w:rPr>
            <w:noProof/>
            <w:webHidden/>
          </w:rPr>
          <w:t>53</w:t>
        </w:r>
        <w:r w:rsidR="00372A54">
          <w:rPr>
            <w:noProof/>
            <w:webHidden/>
          </w:rPr>
          <w:fldChar w:fldCharType="end"/>
        </w:r>
      </w:hyperlink>
    </w:p>
    <w:p w14:paraId="0333BAEB" w14:textId="665D40DE"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2" w:history="1">
        <w:r w:rsidR="00372A54" w:rsidRPr="00C3189C">
          <w:rPr>
            <w:rStyle w:val="Hiperveza"/>
            <w:noProof/>
          </w:rPr>
          <w:t>Grafikon 28: Problemi s kojima se susreću proizvođači u ekološkoj proizvodnji</w:t>
        </w:r>
        <w:r w:rsidR="00372A54">
          <w:rPr>
            <w:noProof/>
            <w:webHidden/>
          </w:rPr>
          <w:tab/>
        </w:r>
        <w:r w:rsidR="00372A54">
          <w:rPr>
            <w:noProof/>
            <w:webHidden/>
          </w:rPr>
          <w:fldChar w:fldCharType="begin"/>
        </w:r>
        <w:r w:rsidR="00372A54">
          <w:rPr>
            <w:noProof/>
            <w:webHidden/>
          </w:rPr>
          <w:instrText xml:space="preserve"> PAGEREF _Toc139294042 \h </w:instrText>
        </w:r>
        <w:r w:rsidR="00372A54">
          <w:rPr>
            <w:noProof/>
            <w:webHidden/>
          </w:rPr>
        </w:r>
        <w:r w:rsidR="00372A54">
          <w:rPr>
            <w:noProof/>
            <w:webHidden/>
          </w:rPr>
          <w:fldChar w:fldCharType="separate"/>
        </w:r>
        <w:r w:rsidR="00770B3C">
          <w:rPr>
            <w:noProof/>
            <w:webHidden/>
          </w:rPr>
          <w:t>54</w:t>
        </w:r>
        <w:r w:rsidR="00372A54">
          <w:rPr>
            <w:noProof/>
            <w:webHidden/>
          </w:rPr>
          <w:fldChar w:fldCharType="end"/>
        </w:r>
      </w:hyperlink>
    </w:p>
    <w:p w14:paraId="729675A7" w14:textId="370C076A"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3" w:history="1">
        <w:r w:rsidR="00372A54" w:rsidRPr="00C3189C">
          <w:rPr>
            <w:rStyle w:val="Hiperveza"/>
            <w:noProof/>
          </w:rPr>
          <w:t>Grafikon 29: Razlozi iz kojih konvencionalni proizvođači ne žele prijeći na ekološki način proizvodnje</w:t>
        </w:r>
        <w:r w:rsidR="00372A54">
          <w:rPr>
            <w:noProof/>
            <w:webHidden/>
          </w:rPr>
          <w:tab/>
        </w:r>
        <w:r w:rsidR="00372A54">
          <w:rPr>
            <w:noProof/>
            <w:webHidden/>
          </w:rPr>
          <w:fldChar w:fldCharType="begin"/>
        </w:r>
        <w:r w:rsidR="00372A54">
          <w:rPr>
            <w:noProof/>
            <w:webHidden/>
          </w:rPr>
          <w:instrText xml:space="preserve"> PAGEREF _Toc139294043 \h </w:instrText>
        </w:r>
        <w:r w:rsidR="00372A54">
          <w:rPr>
            <w:noProof/>
            <w:webHidden/>
          </w:rPr>
        </w:r>
        <w:r w:rsidR="00372A54">
          <w:rPr>
            <w:noProof/>
            <w:webHidden/>
          </w:rPr>
          <w:fldChar w:fldCharType="separate"/>
        </w:r>
        <w:r w:rsidR="00770B3C">
          <w:rPr>
            <w:noProof/>
            <w:webHidden/>
          </w:rPr>
          <w:t>55</w:t>
        </w:r>
        <w:r w:rsidR="00372A54">
          <w:rPr>
            <w:noProof/>
            <w:webHidden/>
          </w:rPr>
          <w:fldChar w:fldCharType="end"/>
        </w:r>
      </w:hyperlink>
    </w:p>
    <w:p w14:paraId="112C6EED" w14:textId="778AB147"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4" w:history="1">
        <w:r w:rsidR="00372A54" w:rsidRPr="00C3189C">
          <w:rPr>
            <w:rStyle w:val="Hiperveza"/>
            <w:noProof/>
          </w:rPr>
          <w:t>Grafikon 30: Razlozi iz kojih bi konvencionalni proizvođači prešli na ekološki način proizvodnje</w:t>
        </w:r>
        <w:r w:rsidR="00372A54">
          <w:rPr>
            <w:noProof/>
            <w:webHidden/>
          </w:rPr>
          <w:tab/>
        </w:r>
        <w:r w:rsidR="00372A54">
          <w:rPr>
            <w:noProof/>
            <w:webHidden/>
          </w:rPr>
          <w:fldChar w:fldCharType="begin"/>
        </w:r>
        <w:r w:rsidR="00372A54">
          <w:rPr>
            <w:noProof/>
            <w:webHidden/>
          </w:rPr>
          <w:instrText xml:space="preserve"> PAGEREF _Toc139294044 \h </w:instrText>
        </w:r>
        <w:r w:rsidR="00372A54">
          <w:rPr>
            <w:noProof/>
            <w:webHidden/>
          </w:rPr>
        </w:r>
        <w:r w:rsidR="00372A54">
          <w:rPr>
            <w:noProof/>
            <w:webHidden/>
          </w:rPr>
          <w:fldChar w:fldCharType="separate"/>
        </w:r>
        <w:r w:rsidR="00770B3C">
          <w:rPr>
            <w:noProof/>
            <w:webHidden/>
          </w:rPr>
          <w:t>56</w:t>
        </w:r>
        <w:r w:rsidR="00372A54">
          <w:rPr>
            <w:noProof/>
            <w:webHidden/>
          </w:rPr>
          <w:fldChar w:fldCharType="end"/>
        </w:r>
      </w:hyperlink>
    </w:p>
    <w:p w14:paraId="70A829D3" w14:textId="7F786807"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5" w:history="1">
        <w:r w:rsidR="00372A54" w:rsidRPr="00C3189C">
          <w:rPr>
            <w:rStyle w:val="Hiperveza"/>
            <w:noProof/>
          </w:rPr>
          <w:t>Grafikon 31: Potpore koje su konvencionalni proizvođači koji žele/možda žele prijeći na ekološki način proizvodnje odabrali kao one koje bi im najviše koristile</w:t>
        </w:r>
        <w:r w:rsidR="00372A54">
          <w:rPr>
            <w:noProof/>
            <w:webHidden/>
          </w:rPr>
          <w:tab/>
        </w:r>
        <w:r w:rsidR="00372A54">
          <w:rPr>
            <w:noProof/>
            <w:webHidden/>
          </w:rPr>
          <w:fldChar w:fldCharType="begin"/>
        </w:r>
        <w:r w:rsidR="00372A54">
          <w:rPr>
            <w:noProof/>
            <w:webHidden/>
          </w:rPr>
          <w:instrText xml:space="preserve"> PAGEREF _Toc139294045 \h </w:instrText>
        </w:r>
        <w:r w:rsidR="00372A54">
          <w:rPr>
            <w:noProof/>
            <w:webHidden/>
          </w:rPr>
        </w:r>
        <w:r w:rsidR="00372A54">
          <w:rPr>
            <w:noProof/>
            <w:webHidden/>
          </w:rPr>
          <w:fldChar w:fldCharType="separate"/>
        </w:r>
        <w:r w:rsidR="00770B3C">
          <w:rPr>
            <w:noProof/>
            <w:webHidden/>
          </w:rPr>
          <w:t>56</w:t>
        </w:r>
        <w:r w:rsidR="00372A54">
          <w:rPr>
            <w:noProof/>
            <w:webHidden/>
          </w:rPr>
          <w:fldChar w:fldCharType="end"/>
        </w:r>
      </w:hyperlink>
    </w:p>
    <w:p w14:paraId="7E597889" w14:textId="1814808D"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6" w:history="1">
        <w:r w:rsidR="00372A54" w:rsidRPr="00C3189C">
          <w:rPr>
            <w:rStyle w:val="Hiperveza"/>
            <w:noProof/>
          </w:rPr>
          <w:t>Grafikon 32: Prosječni godišnji prihodi proizvođača koji se bave ekološkom proizvodnjom</w:t>
        </w:r>
        <w:r w:rsidR="00372A54">
          <w:rPr>
            <w:noProof/>
            <w:webHidden/>
          </w:rPr>
          <w:tab/>
        </w:r>
        <w:r w:rsidR="00372A54">
          <w:rPr>
            <w:noProof/>
            <w:webHidden/>
          </w:rPr>
          <w:fldChar w:fldCharType="begin"/>
        </w:r>
        <w:r w:rsidR="00372A54">
          <w:rPr>
            <w:noProof/>
            <w:webHidden/>
          </w:rPr>
          <w:instrText xml:space="preserve"> PAGEREF _Toc139294046 \h </w:instrText>
        </w:r>
        <w:r w:rsidR="00372A54">
          <w:rPr>
            <w:noProof/>
            <w:webHidden/>
          </w:rPr>
        </w:r>
        <w:r w:rsidR="00372A54">
          <w:rPr>
            <w:noProof/>
            <w:webHidden/>
          </w:rPr>
          <w:fldChar w:fldCharType="separate"/>
        </w:r>
        <w:r w:rsidR="00770B3C">
          <w:rPr>
            <w:noProof/>
            <w:webHidden/>
          </w:rPr>
          <w:t>57</w:t>
        </w:r>
        <w:r w:rsidR="00372A54">
          <w:rPr>
            <w:noProof/>
            <w:webHidden/>
          </w:rPr>
          <w:fldChar w:fldCharType="end"/>
        </w:r>
      </w:hyperlink>
    </w:p>
    <w:p w14:paraId="49722DC2" w14:textId="6B140B4C"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7" w:history="1">
        <w:r w:rsidR="00372A54" w:rsidRPr="00C3189C">
          <w:rPr>
            <w:rStyle w:val="Hiperveza"/>
            <w:noProof/>
          </w:rPr>
          <w:t>Grafikon 33: Prodajni kanali koje koriste proizvođači za prodaju ekoloških proizvoda</w:t>
        </w:r>
        <w:r w:rsidR="00372A54">
          <w:rPr>
            <w:noProof/>
            <w:webHidden/>
          </w:rPr>
          <w:tab/>
        </w:r>
        <w:r w:rsidR="00372A54">
          <w:rPr>
            <w:noProof/>
            <w:webHidden/>
          </w:rPr>
          <w:fldChar w:fldCharType="begin"/>
        </w:r>
        <w:r w:rsidR="00372A54">
          <w:rPr>
            <w:noProof/>
            <w:webHidden/>
          </w:rPr>
          <w:instrText xml:space="preserve"> PAGEREF _Toc139294047 \h </w:instrText>
        </w:r>
        <w:r w:rsidR="00372A54">
          <w:rPr>
            <w:noProof/>
            <w:webHidden/>
          </w:rPr>
        </w:r>
        <w:r w:rsidR="00372A54">
          <w:rPr>
            <w:noProof/>
            <w:webHidden/>
          </w:rPr>
          <w:fldChar w:fldCharType="separate"/>
        </w:r>
        <w:r w:rsidR="00770B3C">
          <w:rPr>
            <w:noProof/>
            <w:webHidden/>
          </w:rPr>
          <w:t>58</w:t>
        </w:r>
        <w:r w:rsidR="00372A54">
          <w:rPr>
            <w:noProof/>
            <w:webHidden/>
          </w:rPr>
          <w:fldChar w:fldCharType="end"/>
        </w:r>
      </w:hyperlink>
    </w:p>
    <w:p w14:paraId="3C524D69" w14:textId="44D0E9E2"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8" w:history="1">
        <w:r w:rsidR="00372A54" w:rsidRPr="00C3189C">
          <w:rPr>
            <w:rStyle w:val="Hiperveza"/>
            <w:noProof/>
          </w:rPr>
          <w:t>Grafikon 34: Promotivni kanali koje koriste proizvođači za prodaju ekoloških proizvoda</w:t>
        </w:r>
        <w:r w:rsidR="00372A54">
          <w:rPr>
            <w:noProof/>
            <w:webHidden/>
          </w:rPr>
          <w:tab/>
        </w:r>
        <w:r w:rsidR="00372A54">
          <w:rPr>
            <w:noProof/>
            <w:webHidden/>
          </w:rPr>
          <w:fldChar w:fldCharType="begin"/>
        </w:r>
        <w:r w:rsidR="00372A54">
          <w:rPr>
            <w:noProof/>
            <w:webHidden/>
          </w:rPr>
          <w:instrText xml:space="preserve"> PAGEREF _Toc139294048 \h </w:instrText>
        </w:r>
        <w:r w:rsidR="00372A54">
          <w:rPr>
            <w:noProof/>
            <w:webHidden/>
          </w:rPr>
        </w:r>
        <w:r w:rsidR="00372A54">
          <w:rPr>
            <w:noProof/>
            <w:webHidden/>
          </w:rPr>
          <w:fldChar w:fldCharType="separate"/>
        </w:r>
        <w:r w:rsidR="00770B3C">
          <w:rPr>
            <w:noProof/>
            <w:webHidden/>
          </w:rPr>
          <w:t>58</w:t>
        </w:r>
        <w:r w:rsidR="00372A54">
          <w:rPr>
            <w:noProof/>
            <w:webHidden/>
          </w:rPr>
          <w:fldChar w:fldCharType="end"/>
        </w:r>
      </w:hyperlink>
    </w:p>
    <w:p w14:paraId="3C707822" w14:textId="46A2FE72"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49" w:history="1">
        <w:r w:rsidR="00372A54" w:rsidRPr="00C3189C">
          <w:rPr>
            <w:rStyle w:val="Hiperveza"/>
            <w:noProof/>
          </w:rPr>
          <w:t>Grafikon 35: Rješenja za kvalitetniju online promociju ekoloških proizvoda</w:t>
        </w:r>
        <w:r w:rsidR="00372A54">
          <w:rPr>
            <w:noProof/>
            <w:webHidden/>
          </w:rPr>
          <w:tab/>
        </w:r>
        <w:r w:rsidR="00372A54">
          <w:rPr>
            <w:noProof/>
            <w:webHidden/>
          </w:rPr>
          <w:fldChar w:fldCharType="begin"/>
        </w:r>
        <w:r w:rsidR="00372A54">
          <w:rPr>
            <w:noProof/>
            <w:webHidden/>
          </w:rPr>
          <w:instrText xml:space="preserve"> PAGEREF _Toc139294049 \h </w:instrText>
        </w:r>
        <w:r w:rsidR="00372A54">
          <w:rPr>
            <w:noProof/>
            <w:webHidden/>
          </w:rPr>
        </w:r>
        <w:r w:rsidR="00372A54">
          <w:rPr>
            <w:noProof/>
            <w:webHidden/>
          </w:rPr>
          <w:fldChar w:fldCharType="separate"/>
        </w:r>
        <w:r w:rsidR="00770B3C">
          <w:rPr>
            <w:noProof/>
            <w:webHidden/>
          </w:rPr>
          <w:t>59</w:t>
        </w:r>
        <w:r w:rsidR="00372A54">
          <w:rPr>
            <w:noProof/>
            <w:webHidden/>
          </w:rPr>
          <w:fldChar w:fldCharType="end"/>
        </w:r>
      </w:hyperlink>
    </w:p>
    <w:p w14:paraId="41BD72AA" w14:textId="4712F255"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0" w:history="1">
        <w:r w:rsidR="00372A54" w:rsidRPr="00C3189C">
          <w:rPr>
            <w:rStyle w:val="Hiperveza"/>
            <w:noProof/>
          </w:rPr>
          <w:t>Grafikon 36: Promotivne tehnike/tehnike unaprjeđenja prodaje koje koriste proizvođači prilikom prodaje ekoloških proizvoda</w:t>
        </w:r>
        <w:r w:rsidR="00372A54">
          <w:rPr>
            <w:noProof/>
            <w:webHidden/>
          </w:rPr>
          <w:tab/>
        </w:r>
        <w:r w:rsidR="00372A54">
          <w:rPr>
            <w:noProof/>
            <w:webHidden/>
          </w:rPr>
          <w:fldChar w:fldCharType="begin"/>
        </w:r>
        <w:r w:rsidR="00372A54">
          <w:rPr>
            <w:noProof/>
            <w:webHidden/>
          </w:rPr>
          <w:instrText xml:space="preserve"> PAGEREF _Toc139294050 \h </w:instrText>
        </w:r>
        <w:r w:rsidR="00372A54">
          <w:rPr>
            <w:noProof/>
            <w:webHidden/>
          </w:rPr>
        </w:r>
        <w:r w:rsidR="00372A54">
          <w:rPr>
            <w:noProof/>
            <w:webHidden/>
          </w:rPr>
          <w:fldChar w:fldCharType="separate"/>
        </w:r>
        <w:r w:rsidR="00770B3C">
          <w:rPr>
            <w:noProof/>
            <w:webHidden/>
          </w:rPr>
          <w:t>59</w:t>
        </w:r>
        <w:r w:rsidR="00372A54">
          <w:rPr>
            <w:noProof/>
            <w:webHidden/>
          </w:rPr>
          <w:fldChar w:fldCharType="end"/>
        </w:r>
      </w:hyperlink>
    </w:p>
    <w:p w14:paraId="1BE4B415" w14:textId="0DE4770D"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1" w:history="1">
        <w:r w:rsidR="00372A54" w:rsidRPr="00C3189C">
          <w:rPr>
            <w:rStyle w:val="Hiperveza"/>
            <w:noProof/>
          </w:rPr>
          <w:t>Grafikon 37: Izazovi s kojima se proizvođači susreću prilikom prodaje i oglašavanja proizvoda</w:t>
        </w:r>
        <w:r w:rsidR="00372A54">
          <w:rPr>
            <w:noProof/>
            <w:webHidden/>
          </w:rPr>
          <w:tab/>
        </w:r>
        <w:r w:rsidR="00372A54">
          <w:rPr>
            <w:noProof/>
            <w:webHidden/>
          </w:rPr>
          <w:fldChar w:fldCharType="begin"/>
        </w:r>
        <w:r w:rsidR="00372A54">
          <w:rPr>
            <w:noProof/>
            <w:webHidden/>
          </w:rPr>
          <w:instrText xml:space="preserve"> PAGEREF _Toc139294051 \h </w:instrText>
        </w:r>
        <w:r w:rsidR="00372A54">
          <w:rPr>
            <w:noProof/>
            <w:webHidden/>
          </w:rPr>
        </w:r>
        <w:r w:rsidR="00372A54">
          <w:rPr>
            <w:noProof/>
            <w:webHidden/>
          </w:rPr>
          <w:fldChar w:fldCharType="separate"/>
        </w:r>
        <w:r w:rsidR="00770B3C">
          <w:rPr>
            <w:noProof/>
            <w:webHidden/>
          </w:rPr>
          <w:t>60</w:t>
        </w:r>
        <w:r w:rsidR="00372A54">
          <w:rPr>
            <w:noProof/>
            <w:webHidden/>
          </w:rPr>
          <w:fldChar w:fldCharType="end"/>
        </w:r>
      </w:hyperlink>
    </w:p>
    <w:p w14:paraId="2FDD58AE" w14:textId="0F86C5CE"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2" w:history="1">
        <w:r w:rsidR="00372A54" w:rsidRPr="00C3189C">
          <w:rPr>
            <w:rStyle w:val="Hiperveza"/>
            <w:noProof/>
          </w:rPr>
          <w:t>Grafikon 38: Ukupan uvoz iz trećih zemalja u RH izražen u EUR za period 2015. - 2020.</w:t>
        </w:r>
        <w:r w:rsidR="00372A54">
          <w:rPr>
            <w:noProof/>
            <w:webHidden/>
          </w:rPr>
          <w:tab/>
        </w:r>
        <w:r w:rsidR="00372A54">
          <w:rPr>
            <w:noProof/>
            <w:webHidden/>
          </w:rPr>
          <w:fldChar w:fldCharType="begin"/>
        </w:r>
        <w:r w:rsidR="00372A54">
          <w:rPr>
            <w:noProof/>
            <w:webHidden/>
          </w:rPr>
          <w:instrText xml:space="preserve"> PAGEREF _Toc139294052 \h </w:instrText>
        </w:r>
        <w:r w:rsidR="00372A54">
          <w:rPr>
            <w:noProof/>
            <w:webHidden/>
          </w:rPr>
        </w:r>
        <w:r w:rsidR="00372A54">
          <w:rPr>
            <w:noProof/>
            <w:webHidden/>
          </w:rPr>
          <w:fldChar w:fldCharType="separate"/>
        </w:r>
        <w:r w:rsidR="00770B3C">
          <w:rPr>
            <w:noProof/>
            <w:webHidden/>
          </w:rPr>
          <w:t>61</w:t>
        </w:r>
        <w:r w:rsidR="00372A54">
          <w:rPr>
            <w:noProof/>
            <w:webHidden/>
          </w:rPr>
          <w:fldChar w:fldCharType="end"/>
        </w:r>
      </w:hyperlink>
    </w:p>
    <w:p w14:paraId="599FD6E3" w14:textId="06A50880"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3" w:history="1">
        <w:r w:rsidR="00372A54" w:rsidRPr="00C3189C">
          <w:rPr>
            <w:rStyle w:val="Hiperveza"/>
            <w:noProof/>
          </w:rPr>
          <w:t>Grafikon 39: Udio uvoza u RH prema državama u ukupnoj vrijednosti uvezenih ekoloških proizvoda iz trećih zemalja, 2015.-2020.</w:t>
        </w:r>
        <w:r w:rsidR="00372A54">
          <w:rPr>
            <w:noProof/>
            <w:webHidden/>
          </w:rPr>
          <w:tab/>
        </w:r>
        <w:r w:rsidR="00372A54">
          <w:rPr>
            <w:noProof/>
            <w:webHidden/>
          </w:rPr>
          <w:fldChar w:fldCharType="begin"/>
        </w:r>
        <w:r w:rsidR="00372A54">
          <w:rPr>
            <w:noProof/>
            <w:webHidden/>
          </w:rPr>
          <w:instrText xml:space="preserve"> PAGEREF _Toc139294053 \h </w:instrText>
        </w:r>
        <w:r w:rsidR="00372A54">
          <w:rPr>
            <w:noProof/>
            <w:webHidden/>
          </w:rPr>
        </w:r>
        <w:r w:rsidR="00372A54">
          <w:rPr>
            <w:noProof/>
            <w:webHidden/>
          </w:rPr>
          <w:fldChar w:fldCharType="separate"/>
        </w:r>
        <w:r w:rsidR="00770B3C">
          <w:rPr>
            <w:noProof/>
            <w:webHidden/>
          </w:rPr>
          <w:t>64</w:t>
        </w:r>
        <w:r w:rsidR="00372A54">
          <w:rPr>
            <w:noProof/>
            <w:webHidden/>
          </w:rPr>
          <w:fldChar w:fldCharType="end"/>
        </w:r>
      </w:hyperlink>
    </w:p>
    <w:p w14:paraId="6403ADD6" w14:textId="04B33D6E"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4" w:history="1">
        <w:r w:rsidR="00372A54" w:rsidRPr="00C3189C">
          <w:rPr>
            <w:rStyle w:val="Hiperveza"/>
            <w:noProof/>
          </w:rPr>
          <w:t>Grafikon 40: Uvoz ekoloških proizvoda iz trećih zemalja u RH u periodu 2015.-2020.</w:t>
        </w:r>
        <w:r w:rsidR="00372A54">
          <w:rPr>
            <w:noProof/>
            <w:webHidden/>
          </w:rPr>
          <w:tab/>
        </w:r>
        <w:r w:rsidR="00372A54">
          <w:rPr>
            <w:noProof/>
            <w:webHidden/>
          </w:rPr>
          <w:fldChar w:fldCharType="begin"/>
        </w:r>
        <w:r w:rsidR="00372A54">
          <w:rPr>
            <w:noProof/>
            <w:webHidden/>
          </w:rPr>
          <w:instrText xml:space="preserve"> PAGEREF _Toc139294054 \h </w:instrText>
        </w:r>
        <w:r w:rsidR="00372A54">
          <w:rPr>
            <w:noProof/>
            <w:webHidden/>
          </w:rPr>
        </w:r>
        <w:r w:rsidR="00372A54">
          <w:rPr>
            <w:noProof/>
            <w:webHidden/>
          </w:rPr>
          <w:fldChar w:fldCharType="separate"/>
        </w:r>
        <w:r w:rsidR="00770B3C">
          <w:rPr>
            <w:noProof/>
            <w:webHidden/>
          </w:rPr>
          <w:t>65</w:t>
        </w:r>
        <w:r w:rsidR="00372A54">
          <w:rPr>
            <w:noProof/>
            <w:webHidden/>
          </w:rPr>
          <w:fldChar w:fldCharType="end"/>
        </w:r>
      </w:hyperlink>
    </w:p>
    <w:p w14:paraId="7C30CFBE" w14:textId="2853AE03"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5" w:history="1">
        <w:r w:rsidR="00372A54" w:rsidRPr="00C3189C">
          <w:rPr>
            <w:rStyle w:val="Hiperveza"/>
            <w:noProof/>
          </w:rPr>
          <w:t>Grafikon 41: Broj ispitanika anketnog upitnika prema županijama</w:t>
        </w:r>
        <w:r w:rsidR="00372A54">
          <w:rPr>
            <w:noProof/>
            <w:webHidden/>
          </w:rPr>
          <w:tab/>
        </w:r>
        <w:r w:rsidR="00372A54">
          <w:rPr>
            <w:noProof/>
            <w:webHidden/>
          </w:rPr>
          <w:fldChar w:fldCharType="begin"/>
        </w:r>
        <w:r w:rsidR="00372A54">
          <w:rPr>
            <w:noProof/>
            <w:webHidden/>
          </w:rPr>
          <w:instrText xml:space="preserve"> PAGEREF _Toc139294055 \h </w:instrText>
        </w:r>
        <w:r w:rsidR="00372A54">
          <w:rPr>
            <w:noProof/>
            <w:webHidden/>
          </w:rPr>
        </w:r>
        <w:r w:rsidR="00372A54">
          <w:rPr>
            <w:noProof/>
            <w:webHidden/>
          </w:rPr>
          <w:fldChar w:fldCharType="separate"/>
        </w:r>
        <w:r w:rsidR="00770B3C">
          <w:rPr>
            <w:noProof/>
            <w:webHidden/>
          </w:rPr>
          <w:t>66</w:t>
        </w:r>
        <w:r w:rsidR="00372A54">
          <w:rPr>
            <w:noProof/>
            <w:webHidden/>
          </w:rPr>
          <w:fldChar w:fldCharType="end"/>
        </w:r>
      </w:hyperlink>
    </w:p>
    <w:p w14:paraId="779EA687" w14:textId="43BFAD33"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6" w:history="1">
        <w:r w:rsidR="00372A54" w:rsidRPr="00C3189C">
          <w:rPr>
            <w:rStyle w:val="Hiperveza"/>
            <w:noProof/>
          </w:rPr>
          <w:t>Grafikon 42: Odnos kupnje ekoloških proizvoda i proizvoda iz konvencionalnog uzgoja prema ispitanicima</w:t>
        </w:r>
        <w:r w:rsidR="00372A54">
          <w:rPr>
            <w:noProof/>
            <w:webHidden/>
          </w:rPr>
          <w:tab/>
        </w:r>
        <w:r w:rsidR="00372A54">
          <w:rPr>
            <w:noProof/>
            <w:webHidden/>
          </w:rPr>
          <w:fldChar w:fldCharType="begin"/>
        </w:r>
        <w:r w:rsidR="00372A54">
          <w:rPr>
            <w:noProof/>
            <w:webHidden/>
          </w:rPr>
          <w:instrText xml:space="preserve"> PAGEREF _Toc139294056 \h </w:instrText>
        </w:r>
        <w:r w:rsidR="00372A54">
          <w:rPr>
            <w:noProof/>
            <w:webHidden/>
          </w:rPr>
        </w:r>
        <w:r w:rsidR="00372A54">
          <w:rPr>
            <w:noProof/>
            <w:webHidden/>
          </w:rPr>
          <w:fldChar w:fldCharType="separate"/>
        </w:r>
        <w:r w:rsidR="00770B3C">
          <w:rPr>
            <w:noProof/>
            <w:webHidden/>
          </w:rPr>
          <w:t>67</w:t>
        </w:r>
        <w:r w:rsidR="00372A54">
          <w:rPr>
            <w:noProof/>
            <w:webHidden/>
          </w:rPr>
          <w:fldChar w:fldCharType="end"/>
        </w:r>
      </w:hyperlink>
    </w:p>
    <w:p w14:paraId="1C6788A6" w14:textId="4BF0AE26"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7" w:history="1">
        <w:r w:rsidR="00372A54" w:rsidRPr="00C3189C">
          <w:rPr>
            <w:rStyle w:val="Hiperveza"/>
            <w:noProof/>
          </w:rPr>
          <w:t>Grafikon 43: Kategorije ekoloških proizvoda koje kupuju kupci ekoloških proizvoda te koje su spremni kupovati kupci konvencionalnih proizvoda</w:t>
        </w:r>
        <w:r w:rsidR="00372A54">
          <w:rPr>
            <w:noProof/>
            <w:webHidden/>
          </w:rPr>
          <w:tab/>
        </w:r>
        <w:r w:rsidR="00372A54">
          <w:rPr>
            <w:noProof/>
            <w:webHidden/>
          </w:rPr>
          <w:fldChar w:fldCharType="begin"/>
        </w:r>
        <w:r w:rsidR="00372A54">
          <w:rPr>
            <w:noProof/>
            <w:webHidden/>
          </w:rPr>
          <w:instrText xml:space="preserve"> PAGEREF _Toc139294057 \h </w:instrText>
        </w:r>
        <w:r w:rsidR="00372A54">
          <w:rPr>
            <w:noProof/>
            <w:webHidden/>
          </w:rPr>
        </w:r>
        <w:r w:rsidR="00372A54">
          <w:rPr>
            <w:noProof/>
            <w:webHidden/>
          </w:rPr>
          <w:fldChar w:fldCharType="separate"/>
        </w:r>
        <w:r w:rsidR="00770B3C">
          <w:rPr>
            <w:noProof/>
            <w:webHidden/>
          </w:rPr>
          <w:t>68</w:t>
        </w:r>
        <w:r w:rsidR="00372A54">
          <w:rPr>
            <w:noProof/>
            <w:webHidden/>
          </w:rPr>
          <w:fldChar w:fldCharType="end"/>
        </w:r>
      </w:hyperlink>
    </w:p>
    <w:p w14:paraId="4AF208AB" w14:textId="65F794ED"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8" w:history="1">
        <w:r w:rsidR="00372A54" w:rsidRPr="00C3189C">
          <w:rPr>
            <w:rStyle w:val="Hiperveza"/>
            <w:noProof/>
          </w:rPr>
          <w:t>Grafikon 44: Izvori iz kojih kupci ekoloških proizvoda dobivaju informacije o toj vrsti proizvoda</w:t>
        </w:r>
        <w:r w:rsidR="00372A54">
          <w:rPr>
            <w:noProof/>
            <w:webHidden/>
          </w:rPr>
          <w:tab/>
        </w:r>
        <w:r w:rsidR="00372A54">
          <w:rPr>
            <w:noProof/>
            <w:webHidden/>
          </w:rPr>
          <w:fldChar w:fldCharType="begin"/>
        </w:r>
        <w:r w:rsidR="00372A54">
          <w:rPr>
            <w:noProof/>
            <w:webHidden/>
          </w:rPr>
          <w:instrText xml:space="preserve"> PAGEREF _Toc139294058 \h </w:instrText>
        </w:r>
        <w:r w:rsidR="00372A54">
          <w:rPr>
            <w:noProof/>
            <w:webHidden/>
          </w:rPr>
        </w:r>
        <w:r w:rsidR="00372A54">
          <w:rPr>
            <w:noProof/>
            <w:webHidden/>
          </w:rPr>
          <w:fldChar w:fldCharType="separate"/>
        </w:r>
        <w:r w:rsidR="00770B3C">
          <w:rPr>
            <w:noProof/>
            <w:webHidden/>
          </w:rPr>
          <w:t>69</w:t>
        </w:r>
        <w:r w:rsidR="00372A54">
          <w:rPr>
            <w:noProof/>
            <w:webHidden/>
          </w:rPr>
          <w:fldChar w:fldCharType="end"/>
        </w:r>
      </w:hyperlink>
    </w:p>
    <w:p w14:paraId="42436316" w14:textId="461DED8C"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59" w:history="1">
        <w:r w:rsidR="00372A54" w:rsidRPr="00C3189C">
          <w:rPr>
            <w:rStyle w:val="Hiperveza"/>
            <w:noProof/>
          </w:rPr>
          <w:t>Grafikon 45: Postotak kupaca ekoloških proizvoda spremnih izdojiti više sredstava na ekološke proizvode</w:t>
        </w:r>
        <w:r w:rsidR="00372A54">
          <w:rPr>
            <w:noProof/>
            <w:webHidden/>
          </w:rPr>
          <w:tab/>
        </w:r>
        <w:r w:rsidR="00372A54">
          <w:rPr>
            <w:noProof/>
            <w:webHidden/>
          </w:rPr>
          <w:fldChar w:fldCharType="begin"/>
        </w:r>
        <w:r w:rsidR="00372A54">
          <w:rPr>
            <w:noProof/>
            <w:webHidden/>
          </w:rPr>
          <w:instrText xml:space="preserve"> PAGEREF _Toc139294059 \h </w:instrText>
        </w:r>
        <w:r w:rsidR="00372A54">
          <w:rPr>
            <w:noProof/>
            <w:webHidden/>
          </w:rPr>
        </w:r>
        <w:r w:rsidR="00372A54">
          <w:rPr>
            <w:noProof/>
            <w:webHidden/>
          </w:rPr>
          <w:fldChar w:fldCharType="separate"/>
        </w:r>
        <w:r w:rsidR="00770B3C">
          <w:rPr>
            <w:noProof/>
            <w:webHidden/>
          </w:rPr>
          <w:t>69</w:t>
        </w:r>
        <w:r w:rsidR="00372A54">
          <w:rPr>
            <w:noProof/>
            <w:webHidden/>
          </w:rPr>
          <w:fldChar w:fldCharType="end"/>
        </w:r>
      </w:hyperlink>
    </w:p>
    <w:p w14:paraId="2E3D0A1A" w14:textId="4BE6563D"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60" w:history="1">
        <w:r w:rsidR="00372A54" w:rsidRPr="00C3189C">
          <w:rPr>
            <w:rStyle w:val="Hiperveza"/>
            <w:noProof/>
          </w:rPr>
          <w:t>Grafikon 46: Prosječni mjesečni prihodi kućanstava kupaca ekoloških proizvoda i kupaca proizvoda konvencionalnog uzgoja</w:t>
        </w:r>
        <w:r w:rsidR="00372A54">
          <w:rPr>
            <w:noProof/>
            <w:webHidden/>
          </w:rPr>
          <w:tab/>
        </w:r>
        <w:r w:rsidR="00372A54">
          <w:rPr>
            <w:noProof/>
            <w:webHidden/>
          </w:rPr>
          <w:fldChar w:fldCharType="begin"/>
        </w:r>
        <w:r w:rsidR="00372A54">
          <w:rPr>
            <w:noProof/>
            <w:webHidden/>
          </w:rPr>
          <w:instrText xml:space="preserve"> PAGEREF _Toc139294060 \h </w:instrText>
        </w:r>
        <w:r w:rsidR="00372A54">
          <w:rPr>
            <w:noProof/>
            <w:webHidden/>
          </w:rPr>
        </w:r>
        <w:r w:rsidR="00372A54">
          <w:rPr>
            <w:noProof/>
            <w:webHidden/>
          </w:rPr>
          <w:fldChar w:fldCharType="separate"/>
        </w:r>
        <w:r w:rsidR="00770B3C">
          <w:rPr>
            <w:noProof/>
            <w:webHidden/>
          </w:rPr>
          <w:t>70</w:t>
        </w:r>
        <w:r w:rsidR="00372A54">
          <w:rPr>
            <w:noProof/>
            <w:webHidden/>
          </w:rPr>
          <w:fldChar w:fldCharType="end"/>
        </w:r>
      </w:hyperlink>
    </w:p>
    <w:p w14:paraId="76B94961" w14:textId="0F1F3487"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61" w:history="1">
        <w:r w:rsidR="00372A54" w:rsidRPr="00C3189C">
          <w:rPr>
            <w:rStyle w:val="Hiperveza"/>
            <w:noProof/>
          </w:rPr>
          <w:t>Grafikon 47: Izazovi s kojima se susreću ekološki proizvođači prilikom prodaje proizvoda u turističke svrhe</w:t>
        </w:r>
        <w:r w:rsidR="00372A54">
          <w:rPr>
            <w:noProof/>
            <w:webHidden/>
          </w:rPr>
          <w:tab/>
        </w:r>
        <w:r w:rsidR="00372A54">
          <w:rPr>
            <w:noProof/>
            <w:webHidden/>
          </w:rPr>
          <w:fldChar w:fldCharType="begin"/>
        </w:r>
        <w:r w:rsidR="00372A54">
          <w:rPr>
            <w:noProof/>
            <w:webHidden/>
          </w:rPr>
          <w:instrText xml:space="preserve"> PAGEREF _Toc139294061 \h </w:instrText>
        </w:r>
        <w:r w:rsidR="00372A54">
          <w:rPr>
            <w:noProof/>
            <w:webHidden/>
          </w:rPr>
        </w:r>
        <w:r w:rsidR="00372A54">
          <w:rPr>
            <w:noProof/>
            <w:webHidden/>
          </w:rPr>
          <w:fldChar w:fldCharType="separate"/>
        </w:r>
        <w:r w:rsidR="00770B3C">
          <w:rPr>
            <w:noProof/>
            <w:webHidden/>
          </w:rPr>
          <w:t>71</w:t>
        </w:r>
        <w:r w:rsidR="00372A54">
          <w:rPr>
            <w:noProof/>
            <w:webHidden/>
          </w:rPr>
          <w:fldChar w:fldCharType="end"/>
        </w:r>
      </w:hyperlink>
    </w:p>
    <w:p w14:paraId="3D410872" w14:textId="11786BF6" w:rsid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4062" w:history="1">
        <w:r w:rsidR="00372A54" w:rsidRPr="00C3189C">
          <w:rPr>
            <w:rStyle w:val="Hiperveza"/>
            <w:noProof/>
          </w:rPr>
          <w:t>Grafikon 48: Alokacije ZPP-a 2021. – 2027. u milijardama EUR</w:t>
        </w:r>
        <w:r w:rsidR="00372A54">
          <w:rPr>
            <w:noProof/>
            <w:webHidden/>
          </w:rPr>
          <w:tab/>
        </w:r>
        <w:r w:rsidR="00372A54">
          <w:rPr>
            <w:noProof/>
            <w:webHidden/>
          </w:rPr>
          <w:fldChar w:fldCharType="begin"/>
        </w:r>
        <w:r w:rsidR="00372A54">
          <w:rPr>
            <w:noProof/>
            <w:webHidden/>
          </w:rPr>
          <w:instrText xml:space="preserve"> PAGEREF _Toc139294062 \h </w:instrText>
        </w:r>
        <w:r w:rsidR="00372A54">
          <w:rPr>
            <w:noProof/>
            <w:webHidden/>
          </w:rPr>
        </w:r>
        <w:r w:rsidR="00372A54">
          <w:rPr>
            <w:noProof/>
            <w:webHidden/>
          </w:rPr>
          <w:fldChar w:fldCharType="separate"/>
        </w:r>
        <w:r w:rsidR="00770B3C">
          <w:rPr>
            <w:noProof/>
            <w:webHidden/>
          </w:rPr>
          <w:t>170</w:t>
        </w:r>
        <w:r w:rsidR="00372A54">
          <w:rPr>
            <w:noProof/>
            <w:webHidden/>
          </w:rPr>
          <w:fldChar w:fldCharType="end"/>
        </w:r>
      </w:hyperlink>
    </w:p>
    <w:p w14:paraId="23FC2488" w14:textId="2515639B" w:rsidR="002B49FA" w:rsidRPr="00810A22" w:rsidRDefault="00217A5F" w:rsidP="002B49FA">
      <w:r w:rsidRPr="0081453B">
        <w:fldChar w:fldCharType="end"/>
      </w:r>
      <w:bookmarkStart w:id="0" w:name="_Hlk87362869"/>
      <w:r w:rsidR="00A520BC" w:rsidRPr="00AE7EBA">
        <w:rPr>
          <w:noProof/>
          <w:lang w:eastAsia="hr-HR"/>
        </w:rPr>
        <mc:AlternateContent>
          <mc:Choice Requires="wps">
            <w:drawing>
              <wp:anchor distT="0" distB="0" distL="114300" distR="114300" simplePos="0" relativeHeight="251658241" behindDoc="1" locked="0" layoutInCell="1" allowOverlap="1" wp14:anchorId="4D140832" wp14:editId="148B45A0">
                <wp:simplePos x="0" y="0"/>
                <wp:positionH relativeFrom="page">
                  <wp:posOffset>-69850</wp:posOffset>
                </wp:positionH>
                <wp:positionV relativeFrom="paragraph">
                  <wp:posOffset>120981</wp:posOffset>
                </wp:positionV>
                <wp:extent cx="2993390" cy="750570"/>
                <wp:effectExtent l="0" t="0" r="0" b="0"/>
                <wp:wrapNone/>
                <wp:docPr id="95" name="Pentagon 20"/>
                <wp:cNvGraphicFramePr/>
                <a:graphic xmlns:a="http://schemas.openxmlformats.org/drawingml/2006/main">
                  <a:graphicData uri="http://schemas.microsoft.com/office/word/2010/wordprocessingShape">
                    <wps:wsp>
                      <wps:cNvSpPr/>
                      <wps:spPr>
                        <a:xfrm>
                          <a:off x="0" y="0"/>
                          <a:ext cx="2993390" cy="750570"/>
                        </a:xfrm>
                        <a:prstGeom prst="homePlate">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92A8C" w14:textId="77777777" w:rsidR="00B04913" w:rsidRPr="002B49FA" w:rsidRDefault="00B04913" w:rsidP="002B49FA">
                            <w:pPr>
                              <w:spacing w:before="0" w:after="0"/>
                              <w:ind w:left="284"/>
                              <w:rPr>
                                <w:b/>
                                <w:color w:val="000000" w:themeColor="text1"/>
                              </w:rPr>
                            </w:pPr>
                            <w:r w:rsidRPr="002B49FA">
                              <w:rPr>
                                <w:b/>
                                <w:color w:val="000000" w:themeColor="text1"/>
                                <w:sz w:val="28"/>
                              </w:rPr>
                              <w:t>POPIS TABLICA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0832" id="_x0000_s1031" type="#_x0000_t15" style="position:absolute;left:0;text-align:left;margin-left:-5.5pt;margin-top:9.55pt;width:235.7pt;height:59.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" adj="18892" fillcolor="#ffe600" stroked="f" strokeweight="1pt">
                <v:textbox>
                  <w:txbxContent>
                    <w:p w14:paraId="06792A8C" w14:textId="77777777" w:rsidR="00B04913" w:rsidRPr="002B49FA" w:rsidRDefault="00B04913" w:rsidP="002B49FA">
                      <w:pPr>
                        <w:spacing w:before="0" w:after="0"/>
                        <w:ind w:left="284"/>
                        <w:rPr>
                          <w:b/>
                          <w:color w:val="000000" w:themeColor="text1"/>
                        </w:rPr>
                      </w:pPr>
                      <w:r w:rsidRPr="002B49FA">
                        <w:rPr>
                          <w:b/>
                          <w:color w:val="000000" w:themeColor="text1"/>
                          <w:sz w:val="28"/>
                        </w:rPr>
                        <w:t>POPIS TABLICA</w:t>
                      </w:r>
                    </w:p>
                  </w:txbxContent>
                </v:textbox>
                <w10:wrap anchorx="page"/>
              </v:shape>
            </w:pict>
          </mc:Fallback>
        </mc:AlternateContent>
      </w:r>
    </w:p>
    <w:bookmarkEnd w:id="0"/>
    <w:p w14:paraId="1B123F70" w14:textId="77777777" w:rsidR="00800EDF" w:rsidRDefault="00800EDF"/>
    <w:p w14:paraId="261870D9" w14:textId="343F4989" w:rsidR="00A520BC" w:rsidRDefault="00C16E0F" w:rsidP="00C16E0F">
      <w:pPr>
        <w:tabs>
          <w:tab w:val="left" w:pos="4035"/>
        </w:tabs>
      </w:pPr>
      <w:r>
        <w:tab/>
      </w:r>
    </w:p>
    <w:p w14:paraId="3878E50C" w14:textId="77777777" w:rsidR="00A520BC" w:rsidRDefault="00A520BC" w:rsidP="00A520BC"/>
    <w:p w14:paraId="23FCE8AD" w14:textId="4CDFAEB5" w:rsidR="000825A2" w:rsidRDefault="00217A5F">
      <w:pPr>
        <w:pStyle w:val="Tablicaslika"/>
        <w:tabs>
          <w:tab w:val="right" w:leader="dot" w:pos="9062"/>
        </w:tabs>
        <w:rPr>
          <w:rFonts w:asciiTheme="minorHAnsi" w:eastAsiaTheme="minorEastAsia" w:hAnsiTheme="minorHAnsi"/>
          <w:noProof/>
          <w:kern w:val="2"/>
          <w:szCs w:val="22"/>
          <w:lang w:eastAsia="hr-HR"/>
          <w14:ligatures w14:val="standardContextual"/>
        </w:rPr>
      </w:pPr>
      <w:r w:rsidRPr="0081453B">
        <w:fldChar w:fldCharType="begin"/>
      </w:r>
      <w:r w:rsidRPr="0081453B">
        <w:instrText xml:space="preserve"> TOC \h \z \c "Tablica" </w:instrText>
      </w:r>
      <w:r w:rsidRPr="0081453B">
        <w:fldChar w:fldCharType="separate"/>
      </w:r>
      <w:hyperlink w:anchor="_Toc139293366" w:history="1">
        <w:r w:rsidR="000825A2" w:rsidRPr="00E1657C">
          <w:rPr>
            <w:rStyle w:val="Hiperveza"/>
            <w:noProof/>
          </w:rPr>
          <w:t>Tablica 1: Prikaz površina namijenjenih ekološkom uzgoju pojedinih usjeva/nasada na razini EU-28, 2012. – 2019., u hektarima</w:t>
        </w:r>
        <w:r w:rsidR="000825A2">
          <w:rPr>
            <w:noProof/>
            <w:webHidden/>
          </w:rPr>
          <w:tab/>
        </w:r>
        <w:r w:rsidR="000825A2">
          <w:rPr>
            <w:noProof/>
            <w:webHidden/>
          </w:rPr>
          <w:fldChar w:fldCharType="begin"/>
        </w:r>
        <w:r w:rsidR="000825A2">
          <w:rPr>
            <w:noProof/>
            <w:webHidden/>
          </w:rPr>
          <w:instrText xml:space="preserve"> PAGEREF _Toc139293366 \h </w:instrText>
        </w:r>
        <w:r w:rsidR="000825A2">
          <w:rPr>
            <w:noProof/>
            <w:webHidden/>
          </w:rPr>
        </w:r>
        <w:r w:rsidR="000825A2">
          <w:rPr>
            <w:noProof/>
            <w:webHidden/>
          </w:rPr>
          <w:fldChar w:fldCharType="separate"/>
        </w:r>
        <w:r w:rsidR="00770B3C">
          <w:rPr>
            <w:noProof/>
            <w:webHidden/>
          </w:rPr>
          <w:t>23</w:t>
        </w:r>
        <w:r w:rsidR="000825A2">
          <w:rPr>
            <w:noProof/>
            <w:webHidden/>
          </w:rPr>
          <w:fldChar w:fldCharType="end"/>
        </w:r>
      </w:hyperlink>
    </w:p>
    <w:p w14:paraId="3876F4C3" w14:textId="38CBAADB" w:rsidR="000825A2" w:rsidRPr="00372A54"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67" w:history="1">
        <w:r w:rsidR="000825A2" w:rsidRPr="00372A54">
          <w:rPr>
            <w:rStyle w:val="Hiperveza"/>
            <w:noProof/>
          </w:rPr>
          <w:t>Tablica 2: Prikaz prihoda od maloprodaje država članica EU-28, 2012.-2019. godine, u milijunima eura</w:t>
        </w:r>
        <w:r w:rsidR="000825A2" w:rsidRPr="00372A54">
          <w:rPr>
            <w:noProof/>
            <w:webHidden/>
          </w:rPr>
          <w:tab/>
        </w:r>
        <w:r w:rsidR="000825A2" w:rsidRPr="00372A54">
          <w:rPr>
            <w:noProof/>
            <w:webHidden/>
          </w:rPr>
          <w:fldChar w:fldCharType="begin"/>
        </w:r>
        <w:r w:rsidR="000825A2" w:rsidRPr="00372A54">
          <w:rPr>
            <w:noProof/>
            <w:webHidden/>
          </w:rPr>
          <w:instrText xml:space="preserve"> PAGEREF _Toc139293367 \h </w:instrText>
        </w:r>
        <w:r w:rsidR="000825A2" w:rsidRPr="00372A54">
          <w:rPr>
            <w:noProof/>
            <w:webHidden/>
          </w:rPr>
        </w:r>
        <w:r w:rsidR="000825A2" w:rsidRPr="00372A54">
          <w:rPr>
            <w:noProof/>
            <w:webHidden/>
          </w:rPr>
          <w:fldChar w:fldCharType="separate"/>
        </w:r>
        <w:r w:rsidR="00770B3C">
          <w:rPr>
            <w:noProof/>
            <w:webHidden/>
          </w:rPr>
          <w:t>31</w:t>
        </w:r>
        <w:r w:rsidR="000825A2" w:rsidRPr="00372A54">
          <w:rPr>
            <w:noProof/>
            <w:webHidden/>
          </w:rPr>
          <w:fldChar w:fldCharType="end"/>
        </w:r>
      </w:hyperlink>
    </w:p>
    <w:p w14:paraId="4698B45B" w14:textId="0D3D6B32"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68" w:history="1">
        <w:r w:rsidR="000825A2" w:rsidRPr="00E1657C">
          <w:rPr>
            <w:rStyle w:val="Hiperveza"/>
            <w:noProof/>
          </w:rPr>
          <w:t>Tablica 3: Prikaz ekološke proizvodnje oraničnih usjeva u RH od 2013. do 2020. godine, u tonama</w:t>
        </w:r>
        <w:r w:rsidR="000825A2">
          <w:rPr>
            <w:noProof/>
            <w:webHidden/>
          </w:rPr>
          <w:tab/>
        </w:r>
        <w:r w:rsidR="000825A2">
          <w:rPr>
            <w:noProof/>
            <w:webHidden/>
          </w:rPr>
          <w:fldChar w:fldCharType="begin"/>
        </w:r>
        <w:r w:rsidR="000825A2">
          <w:rPr>
            <w:noProof/>
            <w:webHidden/>
          </w:rPr>
          <w:instrText xml:space="preserve"> PAGEREF _Toc139293368 \h </w:instrText>
        </w:r>
        <w:r w:rsidR="000825A2">
          <w:rPr>
            <w:noProof/>
            <w:webHidden/>
          </w:rPr>
        </w:r>
        <w:r w:rsidR="000825A2">
          <w:rPr>
            <w:noProof/>
            <w:webHidden/>
          </w:rPr>
          <w:fldChar w:fldCharType="separate"/>
        </w:r>
        <w:r w:rsidR="00770B3C">
          <w:rPr>
            <w:noProof/>
            <w:webHidden/>
          </w:rPr>
          <w:t>48</w:t>
        </w:r>
        <w:r w:rsidR="000825A2">
          <w:rPr>
            <w:noProof/>
            <w:webHidden/>
          </w:rPr>
          <w:fldChar w:fldCharType="end"/>
        </w:r>
      </w:hyperlink>
    </w:p>
    <w:p w14:paraId="6B4BE6E4" w14:textId="0263BBFB"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69" w:history="1">
        <w:r w:rsidR="000825A2" w:rsidRPr="00E1657C">
          <w:rPr>
            <w:rStyle w:val="Hiperveza"/>
            <w:noProof/>
          </w:rPr>
          <w:t>Tablica 4: Prikaz kretanja ekološke proizvodnje pod trajnim nasadima u RH od 2013. do 2020. godine, u tonama</w:t>
        </w:r>
        <w:r w:rsidR="000825A2">
          <w:rPr>
            <w:noProof/>
            <w:webHidden/>
          </w:rPr>
          <w:tab/>
        </w:r>
        <w:r w:rsidR="000825A2">
          <w:rPr>
            <w:noProof/>
            <w:webHidden/>
          </w:rPr>
          <w:fldChar w:fldCharType="begin"/>
        </w:r>
        <w:r w:rsidR="000825A2">
          <w:rPr>
            <w:noProof/>
            <w:webHidden/>
          </w:rPr>
          <w:instrText xml:space="preserve"> PAGEREF _Toc139293369 \h </w:instrText>
        </w:r>
        <w:r w:rsidR="000825A2">
          <w:rPr>
            <w:noProof/>
            <w:webHidden/>
          </w:rPr>
        </w:r>
        <w:r w:rsidR="000825A2">
          <w:rPr>
            <w:noProof/>
            <w:webHidden/>
          </w:rPr>
          <w:fldChar w:fldCharType="separate"/>
        </w:r>
        <w:r w:rsidR="00770B3C">
          <w:rPr>
            <w:noProof/>
            <w:webHidden/>
          </w:rPr>
          <w:t>49</w:t>
        </w:r>
        <w:r w:rsidR="000825A2">
          <w:rPr>
            <w:noProof/>
            <w:webHidden/>
          </w:rPr>
          <w:fldChar w:fldCharType="end"/>
        </w:r>
      </w:hyperlink>
    </w:p>
    <w:p w14:paraId="59E59EE1" w14:textId="78376442"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0" w:history="1">
        <w:r w:rsidR="000825A2" w:rsidRPr="00E1657C">
          <w:rPr>
            <w:rStyle w:val="Hiperveza"/>
            <w:noProof/>
          </w:rPr>
          <w:t>Tablica 5: Pad uvoza proizvoda iz trećih zemalja prema kategorijama, 2020. godina</w:t>
        </w:r>
        <w:r w:rsidR="000825A2">
          <w:rPr>
            <w:noProof/>
            <w:webHidden/>
          </w:rPr>
          <w:tab/>
        </w:r>
        <w:r w:rsidR="000825A2">
          <w:rPr>
            <w:noProof/>
            <w:webHidden/>
          </w:rPr>
          <w:fldChar w:fldCharType="begin"/>
        </w:r>
        <w:r w:rsidR="000825A2">
          <w:rPr>
            <w:noProof/>
            <w:webHidden/>
          </w:rPr>
          <w:instrText xml:space="preserve"> PAGEREF _Toc139293370 \h </w:instrText>
        </w:r>
        <w:r w:rsidR="000825A2">
          <w:rPr>
            <w:noProof/>
            <w:webHidden/>
          </w:rPr>
        </w:r>
        <w:r w:rsidR="000825A2">
          <w:rPr>
            <w:noProof/>
            <w:webHidden/>
          </w:rPr>
          <w:fldChar w:fldCharType="separate"/>
        </w:r>
        <w:r w:rsidR="00770B3C">
          <w:rPr>
            <w:noProof/>
            <w:webHidden/>
          </w:rPr>
          <w:t>62</w:t>
        </w:r>
        <w:r w:rsidR="000825A2">
          <w:rPr>
            <w:noProof/>
            <w:webHidden/>
          </w:rPr>
          <w:fldChar w:fldCharType="end"/>
        </w:r>
      </w:hyperlink>
    </w:p>
    <w:p w14:paraId="590D06DD" w14:textId="3C96AE25"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1" w:history="1">
        <w:r w:rsidR="000825A2" w:rsidRPr="00E1657C">
          <w:rPr>
            <w:rStyle w:val="Hiperveza"/>
            <w:noProof/>
          </w:rPr>
          <w:t>Tablica 6: Godišnji uvoz ekoloških proizvoda prema kategorijama, 2015. – 2020. (EUR)</w:t>
        </w:r>
        <w:r w:rsidR="000825A2">
          <w:rPr>
            <w:noProof/>
            <w:webHidden/>
          </w:rPr>
          <w:tab/>
        </w:r>
        <w:r w:rsidR="000825A2">
          <w:rPr>
            <w:noProof/>
            <w:webHidden/>
          </w:rPr>
          <w:fldChar w:fldCharType="begin"/>
        </w:r>
        <w:r w:rsidR="000825A2">
          <w:rPr>
            <w:noProof/>
            <w:webHidden/>
          </w:rPr>
          <w:instrText xml:space="preserve"> PAGEREF _Toc139293371 \h </w:instrText>
        </w:r>
        <w:r w:rsidR="000825A2">
          <w:rPr>
            <w:noProof/>
            <w:webHidden/>
          </w:rPr>
        </w:r>
        <w:r w:rsidR="000825A2">
          <w:rPr>
            <w:noProof/>
            <w:webHidden/>
          </w:rPr>
          <w:fldChar w:fldCharType="separate"/>
        </w:r>
        <w:r w:rsidR="00770B3C">
          <w:rPr>
            <w:noProof/>
            <w:webHidden/>
          </w:rPr>
          <w:t>63</w:t>
        </w:r>
        <w:r w:rsidR="000825A2">
          <w:rPr>
            <w:noProof/>
            <w:webHidden/>
          </w:rPr>
          <w:fldChar w:fldCharType="end"/>
        </w:r>
      </w:hyperlink>
    </w:p>
    <w:p w14:paraId="63CD200E" w14:textId="4EB41686"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2" w:history="1">
        <w:r w:rsidR="000825A2" w:rsidRPr="00E1657C">
          <w:rPr>
            <w:rStyle w:val="Hiperveza"/>
            <w:noProof/>
          </w:rPr>
          <w:t>Tablica 7: Primjena ekološkog znaka</w:t>
        </w:r>
        <w:r w:rsidR="000825A2">
          <w:rPr>
            <w:noProof/>
            <w:webHidden/>
          </w:rPr>
          <w:tab/>
        </w:r>
        <w:r w:rsidR="000825A2">
          <w:rPr>
            <w:noProof/>
            <w:webHidden/>
          </w:rPr>
          <w:fldChar w:fldCharType="begin"/>
        </w:r>
        <w:r w:rsidR="000825A2">
          <w:rPr>
            <w:noProof/>
            <w:webHidden/>
          </w:rPr>
          <w:instrText xml:space="preserve"> PAGEREF _Toc139293372 \h </w:instrText>
        </w:r>
        <w:r w:rsidR="000825A2">
          <w:rPr>
            <w:noProof/>
            <w:webHidden/>
          </w:rPr>
        </w:r>
        <w:r w:rsidR="000825A2">
          <w:rPr>
            <w:noProof/>
            <w:webHidden/>
          </w:rPr>
          <w:fldChar w:fldCharType="separate"/>
        </w:r>
        <w:r w:rsidR="00770B3C">
          <w:rPr>
            <w:noProof/>
            <w:webHidden/>
          </w:rPr>
          <w:t>76</w:t>
        </w:r>
        <w:r w:rsidR="000825A2">
          <w:rPr>
            <w:noProof/>
            <w:webHidden/>
          </w:rPr>
          <w:fldChar w:fldCharType="end"/>
        </w:r>
      </w:hyperlink>
    </w:p>
    <w:p w14:paraId="4F5395C6" w14:textId="05925F06"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3" w:history="1">
        <w:r w:rsidR="000825A2" w:rsidRPr="00E1657C">
          <w:rPr>
            <w:rStyle w:val="Hiperveza"/>
            <w:noProof/>
          </w:rPr>
          <w:t>Tablica 8: Mjere PRR-a RH za razdoblje 2014. – 2020.</w:t>
        </w:r>
        <w:r w:rsidR="000825A2">
          <w:rPr>
            <w:noProof/>
            <w:webHidden/>
          </w:rPr>
          <w:tab/>
        </w:r>
        <w:r w:rsidR="000825A2">
          <w:rPr>
            <w:noProof/>
            <w:webHidden/>
          </w:rPr>
          <w:fldChar w:fldCharType="begin"/>
        </w:r>
        <w:r w:rsidR="000825A2">
          <w:rPr>
            <w:noProof/>
            <w:webHidden/>
          </w:rPr>
          <w:instrText xml:space="preserve"> PAGEREF _Toc139293373 \h </w:instrText>
        </w:r>
        <w:r w:rsidR="000825A2">
          <w:rPr>
            <w:noProof/>
            <w:webHidden/>
          </w:rPr>
        </w:r>
        <w:r w:rsidR="000825A2">
          <w:rPr>
            <w:noProof/>
            <w:webHidden/>
          </w:rPr>
          <w:fldChar w:fldCharType="separate"/>
        </w:r>
        <w:r w:rsidR="00770B3C">
          <w:rPr>
            <w:noProof/>
            <w:webHidden/>
          </w:rPr>
          <w:t>83</w:t>
        </w:r>
        <w:r w:rsidR="000825A2">
          <w:rPr>
            <w:noProof/>
            <w:webHidden/>
          </w:rPr>
          <w:fldChar w:fldCharType="end"/>
        </w:r>
      </w:hyperlink>
    </w:p>
    <w:p w14:paraId="54A59ADB" w14:textId="4474AF5C"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4" w:history="1">
        <w:r w:rsidR="000825A2" w:rsidRPr="00E1657C">
          <w:rPr>
            <w:rStyle w:val="Hiperveza"/>
            <w:noProof/>
          </w:rPr>
          <w:t>Tablica 9: Visine potpora u okviru Mjere 11</w:t>
        </w:r>
        <w:r w:rsidR="000825A2">
          <w:rPr>
            <w:noProof/>
            <w:webHidden/>
          </w:rPr>
          <w:tab/>
        </w:r>
        <w:r w:rsidR="000825A2">
          <w:rPr>
            <w:noProof/>
            <w:webHidden/>
          </w:rPr>
          <w:fldChar w:fldCharType="begin"/>
        </w:r>
        <w:r w:rsidR="000825A2">
          <w:rPr>
            <w:noProof/>
            <w:webHidden/>
          </w:rPr>
          <w:instrText xml:space="preserve"> PAGEREF _Toc139293374 \h </w:instrText>
        </w:r>
        <w:r w:rsidR="000825A2">
          <w:rPr>
            <w:noProof/>
            <w:webHidden/>
          </w:rPr>
        </w:r>
        <w:r w:rsidR="000825A2">
          <w:rPr>
            <w:noProof/>
            <w:webHidden/>
          </w:rPr>
          <w:fldChar w:fldCharType="separate"/>
        </w:r>
        <w:r w:rsidR="00770B3C">
          <w:rPr>
            <w:noProof/>
            <w:webHidden/>
          </w:rPr>
          <w:t>84</w:t>
        </w:r>
        <w:r w:rsidR="000825A2">
          <w:rPr>
            <w:noProof/>
            <w:webHidden/>
          </w:rPr>
          <w:fldChar w:fldCharType="end"/>
        </w:r>
      </w:hyperlink>
    </w:p>
    <w:p w14:paraId="703299CC" w14:textId="5CF1C395"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5" w:history="1">
        <w:r w:rsidR="000825A2" w:rsidRPr="00E1657C">
          <w:rPr>
            <w:rStyle w:val="Hiperveza"/>
            <w:noProof/>
          </w:rPr>
          <w:t>Tablica 10: Isplaćene potpore u sklopu Mjere 11 u razdoblju 2015. – 2020., u EUR i HRK</w:t>
        </w:r>
        <w:r w:rsidR="000825A2">
          <w:rPr>
            <w:noProof/>
            <w:webHidden/>
          </w:rPr>
          <w:tab/>
        </w:r>
        <w:r w:rsidR="000825A2">
          <w:rPr>
            <w:noProof/>
            <w:webHidden/>
          </w:rPr>
          <w:fldChar w:fldCharType="begin"/>
        </w:r>
        <w:r w:rsidR="000825A2">
          <w:rPr>
            <w:noProof/>
            <w:webHidden/>
          </w:rPr>
          <w:instrText xml:space="preserve"> PAGEREF _Toc139293375 \h </w:instrText>
        </w:r>
        <w:r w:rsidR="000825A2">
          <w:rPr>
            <w:noProof/>
            <w:webHidden/>
          </w:rPr>
        </w:r>
        <w:r w:rsidR="000825A2">
          <w:rPr>
            <w:noProof/>
            <w:webHidden/>
          </w:rPr>
          <w:fldChar w:fldCharType="separate"/>
        </w:r>
        <w:r w:rsidR="00770B3C">
          <w:rPr>
            <w:noProof/>
            <w:webHidden/>
          </w:rPr>
          <w:t>86</w:t>
        </w:r>
        <w:r w:rsidR="000825A2">
          <w:rPr>
            <w:noProof/>
            <w:webHidden/>
          </w:rPr>
          <w:fldChar w:fldCharType="end"/>
        </w:r>
      </w:hyperlink>
    </w:p>
    <w:p w14:paraId="604329EF" w14:textId="231473E8"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6" w:history="1">
        <w:r w:rsidR="000825A2" w:rsidRPr="00E1657C">
          <w:rPr>
            <w:rStyle w:val="Hiperveza"/>
            <w:noProof/>
          </w:rPr>
          <w:t xml:space="preserve">Tablica 11: </w:t>
        </w:r>
        <w:r w:rsidR="000825A2" w:rsidRPr="00E1657C">
          <w:rPr>
            <w:rStyle w:val="Hiperveza"/>
            <w:noProof/>
            <w:shd w:val="clear" w:color="auto" w:fill="FFFFFF"/>
          </w:rPr>
          <w:t>Prioriteti i specifični ciljevi Operativnog programa za pomorstvo i ribarstvo RH za razdoblje 2014. – 2020.</w:t>
        </w:r>
        <w:r w:rsidR="000825A2">
          <w:rPr>
            <w:noProof/>
            <w:webHidden/>
          </w:rPr>
          <w:tab/>
        </w:r>
        <w:r w:rsidR="000825A2">
          <w:rPr>
            <w:noProof/>
            <w:webHidden/>
          </w:rPr>
          <w:fldChar w:fldCharType="begin"/>
        </w:r>
        <w:r w:rsidR="000825A2">
          <w:rPr>
            <w:noProof/>
            <w:webHidden/>
          </w:rPr>
          <w:instrText xml:space="preserve"> PAGEREF _Toc139293376 \h </w:instrText>
        </w:r>
        <w:r w:rsidR="000825A2">
          <w:rPr>
            <w:noProof/>
            <w:webHidden/>
          </w:rPr>
        </w:r>
        <w:r w:rsidR="000825A2">
          <w:rPr>
            <w:noProof/>
            <w:webHidden/>
          </w:rPr>
          <w:fldChar w:fldCharType="separate"/>
        </w:r>
        <w:r w:rsidR="00770B3C">
          <w:rPr>
            <w:noProof/>
            <w:webHidden/>
          </w:rPr>
          <w:t>89</w:t>
        </w:r>
        <w:r w:rsidR="000825A2">
          <w:rPr>
            <w:noProof/>
            <w:webHidden/>
          </w:rPr>
          <w:fldChar w:fldCharType="end"/>
        </w:r>
      </w:hyperlink>
    </w:p>
    <w:p w14:paraId="0BAC955C" w14:textId="7A7A0DF4"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7" w:history="1">
        <w:r w:rsidR="000825A2" w:rsidRPr="00E1657C">
          <w:rPr>
            <w:rStyle w:val="Hiperveza"/>
            <w:noProof/>
          </w:rPr>
          <w:t>Tablica 12: Prikaz Financijskih instrumenata za ruralni razvoj</w:t>
        </w:r>
        <w:r w:rsidR="000825A2">
          <w:rPr>
            <w:noProof/>
            <w:webHidden/>
          </w:rPr>
          <w:tab/>
        </w:r>
        <w:r w:rsidR="000825A2">
          <w:rPr>
            <w:noProof/>
            <w:webHidden/>
          </w:rPr>
          <w:fldChar w:fldCharType="begin"/>
        </w:r>
        <w:r w:rsidR="000825A2">
          <w:rPr>
            <w:noProof/>
            <w:webHidden/>
          </w:rPr>
          <w:instrText xml:space="preserve"> PAGEREF _Toc139293377 \h </w:instrText>
        </w:r>
        <w:r w:rsidR="000825A2">
          <w:rPr>
            <w:noProof/>
            <w:webHidden/>
          </w:rPr>
        </w:r>
        <w:r w:rsidR="000825A2">
          <w:rPr>
            <w:noProof/>
            <w:webHidden/>
          </w:rPr>
          <w:fldChar w:fldCharType="separate"/>
        </w:r>
        <w:r w:rsidR="00770B3C">
          <w:rPr>
            <w:noProof/>
            <w:webHidden/>
          </w:rPr>
          <w:t>92</w:t>
        </w:r>
        <w:r w:rsidR="000825A2">
          <w:rPr>
            <w:noProof/>
            <w:webHidden/>
          </w:rPr>
          <w:fldChar w:fldCharType="end"/>
        </w:r>
      </w:hyperlink>
    </w:p>
    <w:p w14:paraId="76EAB499" w14:textId="4D8351AB"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8" w:history="1">
        <w:r w:rsidR="000825A2" w:rsidRPr="00E1657C">
          <w:rPr>
            <w:rStyle w:val="Hiperveza"/>
            <w:noProof/>
          </w:rPr>
          <w:t>Tablica 13: Povezanost ključnih ciljeva ZPP-a 2023. – 2027. i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_Toc139293378 \h </w:instrText>
        </w:r>
        <w:r w:rsidR="000825A2">
          <w:rPr>
            <w:noProof/>
            <w:webHidden/>
          </w:rPr>
        </w:r>
        <w:r w:rsidR="000825A2">
          <w:rPr>
            <w:noProof/>
            <w:webHidden/>
          </w:rPr>
          <w:fldChar w:fldCharType="separate"/>
        </w:r>
        <w:r w:rsidR="00770B3C">
          <w:rPr>
            <w:noProof/>
            <w:webHidden/>
          </w:rPr>
          <w:t>145</w:t>
        </w:r>
        <w:r w:rsidR="000825A2">
          <w:rPr>
            <w:noProof/>
            <w:webHidden/>
          </w:rPr>
          <w:fldChar w:fldCharType="end"/>
        </w:r>
      </w:hyperlink>
    </w:p>
    <w:p w14:paraId="251F4B0B" w14:textId="6AE6EA19"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79" w:history="1">
        <w:r w:rsidR="000825A2" w:rsidRPr="00E1657C">
          <w:rPr>
            <w:rStyle w:val="Hiperveza"/>
            <w:noProof/>
          </w:rPr>
          <w:t>Tablica 14: Povezanost prioriteta i specifičnih ciljeva EFPRA-a 2021. – 2027. i posebnih ciljeva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_Toc139293379 \h </w:instrText>
        </w:r>
        <w:r w:rsidR="000825A2">
          <w:rPr>
            <w:noProof/>
            <w:webHidden/>
          </w:rPr>
        </w:r>
        <w:r w:rsidR="000825A2">
          <w:rPr>
            <w:noProof/>
            <w:webHidden/>
          </w:rPr>
          <w:fldChar w:fldCharType="separate"/>
        </w:r>
        <w:r w:rsidR="00770B3C">
          <w:rPr>
            <w:noProof/>
            <w:webHidden/>
          </w:rPr>
          <w:t>147</w:t>
        </w:r>
        <w:r w:rsidR="000825A2">
          <w:rPr>
            <w:noProof/>
            <w:webHidden/>
          </w:rPr>
          <w:fldChar w:fldCharType="end"/>
        </w:r>
      </w:hyperlink>
    </w:p>
    <w:p w14:paraId="3C8EA968" w14:textId="6BA849EC"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0" w:history="1">
        <w:r w:rsidR="000825A2" w:rsidRPr="00E1657C">
          <w:rPr>
            <w:rStyle w:val="Hiperveza"/>
            <w:noProof/>
          </w:rPr>
          <w:t>Tablica 15: Povezanost mjera nacrta Akcijskog plana u sklopu Strategije „od polja do stola“ i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_Toc139293380 \h </w:instrText>
        </w:r>
        <w:r w:rsidR="000825A2">
          <w:rPr>
            <w:noProof/>
            <w:webHidden/>
          </w:rPr>
        </w:r>
        <w:r w:rsidR="000825A2">
          <w:rPr>
            <w:noProof/>
            <w:webHidden/>
          </w:rPr>
          <w:fldChar w:fldCharType="separate"/>
        </w:r>
        <w:r w:rsidR="00770B3C">
          <w:rPr>
            <w:noProof/>
            <w:webHidden/>
          </w:rPr>
          <w:t>148</w:t>
        </w:r>
        <w:r w:rsidR="000825A2">
          <w:rPr>
            <w:noProof/>
            <w:webHidden/>
          </w:rPr>
          <w:fldChar w:fldCharType="end"/>
        </w:r>
      </w:hyperlink>
    </w:p>
    <w:p w14:paraId="4805CE67" w14:textId="650A0958"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1" w:history="1">
        <w:r w:rsidR="000825A2" w:rsidRPr="00E1657C">
          <w:rPr>
            <w:rStyle w:val="Hiperveza"/>
            <w:noProof/>
          </w:rPr>
          <w:t>Tablica 16: Povezanost osi i mjera Akcijskog plana za razvoj ekološkog sektora te posebnih ciljeva i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_Toc139293381 \h </w:instrText>
        </w:r>
        <w:r w:rsidR="000825A2">
          <w:rPr>
            <w:noProof/>
            <w:webHidden/>
          </w:rPr>
        </w:r>
        <w:r w:rsidR="000825A2">
          <w:rPr>
            <w:noProof/>
            <w:webHidden/>
          </w:rPr>
          <w:fldChar w:fldCharType="separate"/>
        </w:r>
        <w:r w:rsidR="00770B3C">
          <w:rPr>
            <w:noProof/>
            <w:webHidden/>
          </w:rPr>
          <w:t>150</w:t>
        </w:r>
        <w:r w:rsidR="000825A2">
          <w:rPr>
            <w:noProof/>
            <w:webHidden/>
          </w:rPr>
          <w:fldChar w:fldCharType="end"/>
        </w:r>
      </w:hyperlink>
    </w:p>
    <w:p w14:paraId="21CC142B" w14:textId="4906A422"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2" w:history="1">
        <w:r w:rsidR="000825A2" w:rsidRPr="00E1657C">
          <w:rPr>
            <w:rStyle w:val="Hiperveza"/>
            <w:noProof/>
          </w:rPr>
          <w:t>Tablica 17: Usporedba prioriteta provedbe politika NRS-a i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_Toc139293382 \h </w:instrText>
        </w:r>
        <w:r w:rsidR="000825A2">
          <w:rPr>
            <w:noProof/>
            <w:webHidden/>
          </w:rPr>
        </w:r>
        <w:r w:rsidR="000825A2">
          <w:rPr>
            <w:noProof/>
            <w:webHidden/>
          </w:rPr>
          <w:fldChar w:fldCharType="separate"/>
        </w:r>
        <w:r w:rsidR="00770B3C">
          <w:rPr>
            <w:noProof/>
            <w:webHidden/>
          </w:rPr>
          <w:t>154</w:t>
        </w:r>
        <w:r w:rsidR="000825A2">
          <w:rPr>
            <w:noProof/>
            <w:webHidden/>
          </w:rPr>
          <w:fldChar w:fldCharType="end"/>
        </w:r>
      </w:hyperlink>
    </w:p>
    <w:p w14:paraId="2D2E8BCA" w14:textId="34AD2D84"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3" w:history="1">
        <w:r w:rsidR="000825A2" w:rsidRPr="00E1657C">
          <w:rPr>
            <w:rStyle w:val="Hiperveza"/>
            <w:noProof/>
          </w:rPr>
          <w:t>Tablica 18: Usporedba intervencija i mjera previđenih Nacionalnim strateškim planom Zajedničke poljoprivredne politike i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_Toc139293383 \h </w:instrText>
        </w:r>
        <w:r w:rsidR="000825A2">
          <w:rPr>
            <w:noProof/>
            <w:webHidden/>
          </w:rPr>
        </w:r>
        <w:r w:rsidR="000825A2">
          <w:rPr>
            <w:noProof/>
            <w:webHidden/>
          </w:rPr>
          <w:fldChar w:fldCharType="separate"/>
        </w:r>
        <w:r w:rsidR="00770B3C">
          <w:rPr>
            <w:noProof/>
            <w:webHidden/>
          </w:rPr>
          <w:t>155</w:t>
        </w:r>
        <w:r w:rsidR="000825A2">
          <w:rPr>
            <w:noProof/>
            <w:webHidden/>
          </w:rPr>
          <w:fldChar w:fldCharType="end"/>
        </w:r>
      </w:hyperlink>
    </w:p>
    <w:p w14:paraId="6DB599E0" w14:textId="157C422C"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4" w:history="1">
        <w:r w:rsidR="000825A2" w:rsidRPr="00E1657C">
          <w:rPr>
            <w:rStyle w:val="Hiperveza"/>
            <w:noProof/>
          </w:rPr>
          <w:t>Tablica 19: Usporedba provedbenih mehanizama previđenih nacrtom Strategije poljoprivrede do 2030. godine i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_Toc139293384 \h </w:instrText>
        </w:r>
        <w:r w:rsidR="000825A2">
          <w:rPr>
            <w:noProof/>
            <w:webHidden/>
          </w:rPr>
        </w:r>
        <w:r w:rsidR="000825A2">
          <w:rPr>
            <w:noProof/>
            <w:webHidden/>
          </w:rPr>
          <w:fldChar w:fldCharType="separate"/>
        </w:r>
        <w:r w:rsidR="00770B3C">
          <w:rPr>
            <w:noProof/>
            <w:webHidden/>
          </w:rPr>
          <w:t>157</w:t>
        </w:r>
        <w:r w:rsidR="000825A2">
          <w:rPr>
            <w:noProof/>
            <w:webHidden/>
          </w:rPr>
          <w:fldChar w:fldCharType="end"/>
        </w:r>
      </w:hyperlink>
    </w:p>
    <w:p w14:paraId="6ADD09E1" w14:textId="2ACE2C09"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5" w:history="1">
        <w:r w:rsidR="000825A2" w:rsidRPr="00E1657C">
          <w:rPr>
            <w:rStyle w:val="Hiperveza"/>
            <w:noProof/>
          </w:rPr>
          <w:t>Tablica 20: Usporedba aktivnosti previđenih nacrtom programskih polazišta i ciljeva NPRA-a i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_Toc139293385 \h </w:instrText>
        </w:r>
        <w:r w:rsidR="000825A2">
          <w:rPr>
            <w:noProof/>
            <w:webHidden/>
          </w:rPr>
        </w:r>
        <w:r w:rsidR="000825A2">
          <w:rPr>
            <w:noProof/>
            <w:webHidden/>
          </w:rPr>
          <w:fldChar w:fldCharType="separate"/>
        </w:r>
        <w:r w:rsidR="00770B3C">
          <w:rPr>
            <w:noProof/>
            <w:webHidden/>
          </w:rPr>
          <w:t>160</w:t>
        </w:r>
        <w:r w:rsidR="000825A2">
          <w:rPr>
            <w:noProof/>
            <w:webHidden/>
          </w:rPr>
          <w:fldChar w:fldCharType="end"/>
        </w:r>
      </w:hyperlink>
    </w:p>
    <w:p w14:paraId="3CD0DEF8" w14:textId="3036A1B5"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6" w:history="1">
        <w:r w:rsidR="000825A2" w:rsidRPr="00E1657C">
          <w:rPr>
            <w:rStyle w:val="Hiperveza"/>
            <w:noProof/>
          </w:rPr>
          <w:t>Tablica 21: Usporedba mjera Nacionalne strategije za održive operativne programe proizvođačkih organizacija u sektoru voća i povrća i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_Toc139293386 \h </w:instrText>
        </w:r>
        <w:r w:rsidR="000825A2">
          <w:rPr>
            <w:noProof/>
            <w:webHidden/>
          </w:rPr>
        </w:r>
        <w:r w:rsidR="000825A2">
          <w:rPr>
            <w:noProof/>
            <w:webHidden/>
          </w:rPr>
          <w:fldChar w:fldCharType="separate"/>
        </w:r>
        <w:r w:rsidR="00770B3C">
          <w:rPr>
            <w:noProof/>
            <w:webHidden/>
          </w:rPr>
          <w:t>161</w:t>
        </w:r>
        <w:r w:rsidR="000825A2">
          <w:rPr>
            <w:noProof/>
            <w:webHidden/>
          </w:rPr>
          <w:fldChar w:fldCharType="end"/>
        </w:r>
      </w:hyperlink>
    </w:p>
    <w:p w14:paraId="3406AF07" w14:textId="3671B61E"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7" w:history="1">
        <w:r w:rsidR="000825A2" w:rsidRPr="00E1657C">
          <w:rPr>
            <w:rStyle w:val="Hiperveza"/>
            <w:noProof/>
          </w:rPr>
          <w:t>Tablica 22: Povezanost prioriteta provedbe politika NRS-a povezanih s razvojem održivog turizma i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_Toc139293387 \h </w:instrText>
        </w:r>
        <w:r w:rsidR="000825A2">
          <w:rPr>
            <w:noProof/>
            <w:webHidden/>
          </w:rPr>
        </w:r>
        <w:r w:rsidR="000825A2">
          <w:rPr>
            <w:noProof/>
            <w:webHidden/>
          </w:rPr>
          <w:fldChar w:fldCharType="separate"/>
        </w:r>
        <w:r w:rsidR="00770B3C">
          <w:rPr>
            <w:noProof/>
            <w:webHidden/>
          </w:rPr>
          <w:t>162</w:t>
        </w:r>
        <w:r w:rsidR="000825A2">
          <w:rPr>
            <w:noProof/>
            <w:webHidden/>
          </w:rPr>
          <w:fldChar w:fldCharType="end"/>
        </w:r>
      </w:hyperlink>
    </w:p>
    <w:p w14:paraId="7F757EB3" w14:textId="7C662DC8"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8" w:history="1">
        <w:r w:rsidR="000825A2" w:rsidRPr="00E1657C">
          <w:rPr>
            <w:rStyle w:val="Hiperveza"/>
            <w:noProof/>
          </w:rPr>
          <w:t>Tablica 23: Povezanost smjernica Strategije niskougljičnog razvoja Republike Hrvatske do 2030. s pogledom na 2050. godinu i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_Toc139293388 \h </w:instrText>
        </w:r>
        <w:r w:rsidR="000825A2">
          <w:rPr>
            <w:noProof/>
            <w:webHidden/>
          </w:rPr>
        </w:r>
        <w:r w:rsidR="000825A2">
          <w:rPr>
            <w:noProof/>
            <w:webHidden/>
          </w:rPr>
          <w:fldChar w:fldCharType="separate"/>
        </w:r>
        <w:r w:rsidR="00770B3C">
          <w:rPr>
            <w:noProof/>
            <w:webHidden/>
          </w:rPr>
          <w:t>164</w:t>
        </w:r>
        <w:r w:rsidR="000825A2">
          <w:rPr>
            <w:noProof/>
            <w:webHidden/>
          </w:rPr>
          <w:fldChar w:fldCharType="end"/>
        </w:r>
      </w:hyperlink>
    </w:p>
    <w:p w14:paraId="598A8D17" w14:textId="0984F13E"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89" w:history="1">
        <w:r w:rsidR="000825A2" w:rsidRPr="00E1657C">
          <w:rPr>
            <w:rStyle w:val="Hiperveza"/>
            <w:noProof/>
          </w:rPr>
          <w:t>Tablica 24: Povezanost mjera Strategije prilagodbe klimatskim promjenama u RH za razdoblje do 2040. godine s pogledom na 2070. godinu i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_Toc139293389 \h </w:instrText>
        </w:r>
        <w:r w:rsidR="000825A2">
          <w:rPr>
            <w:noProof/>
            <w:webHidden/>
          </w:rPr>
        </w:r>
        <w:r w:rsidR="000825A2">
          <w:rPr>
            <w:noProof/>
            <w:webHidden/>
          </w:rPr>
          <w:fldChar w:fldCharType="separate"/>
        </w:r>
        <w:r w:rsidR="00770B3C">
          <w:rPr>
            <w:noProof/>
            <w:webHidden/>
          </w:rPr>
          <w:t>166</w:t>
        </w:r>
        <w:r w:rsidR="000825A2">
          <w:rPr>
            <w:noProof/>
            <w:webHidden/>
          </w:rPr>
          <w:fldChar w:fldCharType="end"/>
        </w:r>
      </w:hyperlink>
    </w:p>
    <w:p w14:paraId="33539322" w14:textId="2218272D"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90" w:history="1">
        <w:r w:rsidR="000825A2" w:rsidRPr="00E1657C">
          <w:rPr>
            <w:rStyle w:val="Hiperveza"/>
            <w:noProof/>
          </w:rPr>
          <w:t>Tablica 25: Financijska konstrukcija SP ZPP-a 2023. - 2027.</w:t>
        </w:r>
        <w:r w:rsidR="000825A2">
          <w:rPr>
            <w:noProof/>
            <w:webHidden/>
          </w:rPr>
          <w:tab/>
        </w:r>
        <w:r w:rsidR="000825A2">
          <w:rPr>
            <w:noProof/>
            <w:webHidden/>
          </w:rPr>
          <w:fldChar w:fldCharType="begin"/>
        </w:r>
        <w:r w:rsidR="000825A2">
          <w:rPr>
            <w:noProof/>
            <w:webHidden/>
          </w:rPr>
          <w:instrText xml:space="preserve"> PAGEREF _Toc139293390 \h </w:instrText>
        </w:r>
        <w:r w:rsidR="000825A2">
          <w:rPr>
            <w:noProof/>
            <w:webHidden/>
          </w:rPr>
        </w:r>
        <w:r w:rsidR="000825A2">
          <w:rPr>
            <w:noProof/>
            <w:webHidden/>
          </w:rPr>
          <w:fldChar w:fldCharType="separate"/>
        </w:r>
        <w:r w:rsidR="00770B3C">
          <w:rPr>
            <w:noProof/>
            <w:webHidden/>
          </w:rPr>
          <w:t>172</w:t>
        </w:r>
        <w:r w:rsidR="000825A2">
          <w:rPr>
            <w:noProof/>
            <w:webHidden/>
          </w:rPr>
          <w:fldChar w:fldCharType="end"/>
        </w:r>
      </w:hyperlink>
    </w:p>
    <w:p w14:paraId="284048C8" w14:textId="0AAC6F53"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91" w:history="1">
        <w:r w:rsidR="000825A2" w:rsidRPr="00E1657C">
          <w:rPr>
            <w:rStyle w:val="Hiperveza"/>
            <w:noProof/>
          </w:rPr>
          <w:t>Tablica 26: Postotne alokacije po prioritetima Programa za pomorstvo i ribarstvo 2021. – 2027.</w:t>
        </w:r>
        <w:r w:rsidR="000825A2">
          <w:rPr>
            <w:noProof/>
            <w:webHidden/>
          </w:rPr>
          <w:tab/>
        </w:r>
        <w:r w:rsidR="000825A2">
          <w:rPr>
            <w:noProof/>
            <w:webHidden/>
          </w:rPr>
          <w:fldChar w:fldCharType="begin"/>
        </w:r>
        <w:r w:rsidR="000825A2">
          <w:rPr>
            <w:noProof/>
            <w:webHidden/>
          </w:rPr>
          <w:instrText xml:space="preserve"> PAGEREF _Toc139293391 \h </w:instrText>
        </w:r>
        <w:r w:rsidR="000825A2">
          <w:rPr>
            <w:noProof/>
            <w:webHidden/>
          </w:rPr>
        </w:r>
        <w:r w:rsidR="000825A2">
          <w:rPr>
            <w:noProof/>
            <w:webHidden/>
          </w:rPr>
          <w:fldChar w:fldCharType="separate"/>
        </w:r>
        <w:r w:rsidR="00770B3C">
          <w:rPr>
            <w:noProof/>
            <w:webHidden/>
          </w:rPr>
          <w:t>174</w:t>
        </w:r>
        <w:r w:rsidR="000825A2">
          <w:rPr>
            <w:noProof/>
            <w:webHidden/>
          </w:rPr>
          <w:fldChar w:fldCharType="end"/>
        </w:r>
      </w:hyperlink>
    </w:p>
    <w:p w14:paraId="4534FACC" w14:textId="2C8A2A49"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92" w:history="1">
        <w:r w:rsidR="000825A2" w:rsidRPr="00E1657C">
          <w:rPr>
            <w:rStyle w:val="Hiperveza"/>
            <w:noProof/>
          </w:rPr>
          <w:t>Tablica 27: Investicije i reforme za podupiranje sektora poljoprivrede u okviru NPOO-a</w:t>
        </w:r>
        <w:r w:rsidR="000825A2">
          <w:rPr>
            <w:noProof/>
            <w:webHidden/>
          </w:rPr>
          <w:tab/>
        </w:r>
        <w:r w:rsidR="000825A2">
          <w:rPr>
            <w:noProof/>
            <w:webHidden/>
          </w:rPr>
          <w:fldChar w:fldCharType="begin"/>
        </w:r>
        <w:r w:rsidR="000825A2">
          <w:rPr>
            <w:noProof/>
            <w:webHidden/>
          </w:rPr>
          <w:instrText xml:space="preserve"> PAGEREF _Toc139293392 \h </w:instrText>
        </w:r>
        <w:r w:rsidR="000825A2">
          <w:rPr>
            <w:noProof/>
            <w:webHidden/>
          </w:rPr>
        </w:r>
        <w:r w:rsidR="000825A2">
          <w:rPr>
            <w:noProof/>
            <w:webHidden/>
          </w:rPr>
          <w:fldChar w:fldCharType="separate"/>
        </w:r>
        <w:r w:rsidR="00770B3C">
          <w:rPr>
            <w:noProof/>
            <w:webHidden/>
          </w:rPr>
          <w:t>175</w:t>
        </w:r>
        <w:r w:rsidR="000825A2">
          <w:rPr>
            <w:noProof/>
            <w:webHidden/>
          </w:rPr>
          <w:fldChar w:fldCharType="end"/>
        </w:r>
      </w:hyperlink>
    </w:p>
    <w:p w14:paraId="1C862B4B" w14:textId="486C0BC9" w:rsidR="000825A2" w:rsidRPr="004719C9"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93" w:history="1">
        <w:r w:rsidR="000825A2" w:rsidRPr="004719C9">
          <w:rPr>
            <w:rStyle w:val="Hiperveza"/>
            <w:noProof/>
          </w:rPr>
          <w:t>Tablica 28: Prikaz raspodjele sredstava u Državnom proračunu Republike Hrvatske za 2023. i projekcijama za 2024. i 2025. godinu</w:t>
        </w:r>
        <w:r w:rsidR="000825A2" w:rsidRPr="004719C9">
          <w:rPr>
            <w:noProof/>
            <w:webHidden/>
          </w:rPr>
          <w:tab/>
        </w:r>
        <w:r w:rsidR="000825A2" w:rsidRPr="004719C9">
          <w:rPr>
            <w:noProof/>
            <w:webHidden/>
          </w:rPr>
          <w:fldChar w:fldCharType="begin"/>
        </w:r>
        <w:r w:rsidR="000825A2" w:rsidRPr="004719C9">
          <w:rPr>
            <w:noProof/>
            <w:webHidden/>
          </w:rPr>
          <w:instrText xml:space="preserve"> PAGEREF _Toc139293393 \h </w:instrText>
        </w:r>
        <w:r w:rsidR="000825A2" w:rsidRPr="004719C9">
          <w:rPr>
            <w:noProof/>
            <w:webHidden/>
          </w:rPr>
        </w:r>
        <w:r w:rsidR="000825A2" w:rsidRPr="004719C9">
          <w:rPr>
            <w:noProof/>
            <w:webHidden/>
          </w:rPr>
          <w:fldChar w:fldCharType="separate"/>
        </w:r>
        <w:r w:rsidR="00770B3C">
          <w:rPr>
            <w:noProof/>
            <w:webHidden/>
          </w:rPr>
          <w:t>176</w:t>
        </w:r>
        <w:r w:rsidR="000825A2" w:rsidRPr="004719C9">
          <w:rPr>
            <w:noProof/>
            <w:webHidden/>
          </w:rPr>
          <w:fldChar w:fldCharType="end"/>
        </w:r>
      </w:hyperlink>
    </w:p>
    <w:p w14:paraId="6237A526" w14:textId="319038F5" w:rsidR="000825A2" w:rsidRPr="004719C9"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94" w:history="1">
        <w:r w:rsidR="000825A2" w:rsidRPr="004719C9">
          <w:rPr>
            <w:rStyle w:val="Hiperveza"/>
            <w:noProof/>
          </w:rPr>
          <w:t>Tablica 29: Prikaz kretanja previđenih ulaganja po godinama za razdoblje od 2023. godine do 2030. godine:</w:t>
        </w:r>
        <w:r w:rsidR="000825A2" w:rsidRPr="004719C9">
          <w:rPr>
            <w:noProof/>
            <w:webHidden/>
          </w:rPr>
          <w:tab/>
        </w:r>
        <w:r w:rsidR="000825A2" w:rsidRPr="004719C9">
          <w:rPr>
            <w:noProof/>
            <w:webHidden/>
          </w:rPr>
          <w:fldChar w:fldCharType="begin"/>
        </w:r>
        <w:r w:rsidR="000825A2" w:rsidRPr="004719C9">
          <w:rPr>
            <w:noProof/>
            <w:webHidden/>
          </w:rPr>
          <w:instrText xml:space="preserve"> PAGEREF _Toc139293394 \h </w:instrText>
        </w:r>
        <w:r w:rsidR="000825A2" w:rsidRPr="004719C9">
          <w:rPr>
            <w:noProof/>
            <w:webHidden/>
          </w:rPr>
        </w:r>
        <w:r w:rsidR="000825A2" w:rsidRPr="004719C9">
          <w:rPr>
            <w:noProof/>
            <w:webHidden/>
          </w:rPr>
          <w:fldChar w:fldCharType="separate"/>
        </w:r>
        <w:r w:rsidR="00770B3C">
          <w:rPr>
            <w:noProof/>
            <w:webHidden/>
          </w:rPr>
          <w:t>178</w:t>
        </w:r>
        <w:r w:rsidR="000825A2" w:rsidRPr="004719C9">
          <w:rPr>
            <w:noProof/>
            <w:webHidden/>
          </w:rPr>
          <w:fldChar w:fldCharType="end"/>
        </w:r>
      </w:hyperlink>
    </w:p>
    <w:p w14:paraId="0BC798E5" w14:textId="7F3A2524"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95" w:history="1">
        <w:r w:rsidR="000825A2" w:rsidRPr="00E1657C">
          <w:rPr>
            <w:rStyle w:val="Hiperveza"/>
            <w:noProof/>
          </w:rPr>
          <w:t>Tablica 30: Plan provedbe mjera Nacionalnog akcijskog plana razvoja ekološke poljoprivrede 2023. - 2030.</w:t>
        </w:r>
        <w:r w:rsidR="000825A2">
          <w:rPr>
            <w:noProof/>
            <w:webHidden/>
          </w:rPr>
          <w:tab/>
        </w:r>
        <w:r w:rsidR="000825A2">
          <w:rPr>
            <w:noProof/>
            <w:webHidden/>
          </w:rPr>
          <w:fldChar w:fldCharType="begin"/>
        </w:r>
        <w:r w:rsidR="000825A2">
          <w:rPr>
            <w:noProof/>
            <w:webHidden/>
          </w:rPr>
          <w:instrText xml:space="preserve"> PAGEREF _Toc139293395 \h </w:instrText>
        </w:r>
        <w:r w:rsidR="000825A2">
          <w:rPr>
            <w:noProof/>
            <w:webHidden/>
          </w:rPr>
        </w:r>
        <w:r w:rsidR="000825A2">
          <w:rPr>
            <w:noProof/>
            <w:webHidden/>
          </w:rPr>
          <w:fldChar w:fldCharType="separate"/>
        </w:r>
        <w:r w:rsidR="00770B3C">
          <w:rPr>
            <w:noProof/>
            <w:webHidden/>
          </w:rPr>
          <w:t>181</w:t>
        </w:r>
        <w:r w:rsidR="000825A2">
          <w:rPr>
            <w:noProof/>
            <w:webHidden/>
          </w:rPr>
          <w:fldChar w:fldCharType="end"/>
        </w:r>
      </w:hyperlink>
    </w:p>
    <w:p w14:paraId="034146DD" w14:textId="1ADE8155"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96" w:history="1">
        <w:r w:rsidR="000825A2" w:rsidRPr="00E1657C">
          <w:rPr>
            <w:rStyle w:val="Hiperveza"/>
            <w:noProof/>
          </w:rPr>
          <w:t>Tablica 31: Pokazatelji ishoda, njihove početne i ciljane vrijednosti</w:t>
        </w:r>
        <w:r w:rsidR="000825A2">
          <w:rPr>
            <w:noProof/>
            <w:webHidden/>
          </w:rPr>
          <w:tab/>
        </w:r>
        <w:r w:rsidR="000825A2">
          <w:rPr>
            <w:noProof/>
            <w:webHidden/>
          </w:rPr>
          <w:fldChar w:fldCharType="begin"/>
        </w:r>
        <w:r w:rsidR="000825A2">
          <w:rPr>
            <w:noProof/>
            <w:webHidden/>
          </w:rPr>
          <w:instrText xml:space="preserve"> PAGEREF _Toc139293396 \h </w:instrText>
        </w:r>
        <w:r w:rsidR="000825A2">
          <w:rPr>
            <w:noProof/>
            <w:webHidden/>
          </w:rPr>
        </w:r>
        <w:r w:rsidR="000825A2">
          <w:rPr>
            <w:noProof/>
            <w:webHidden/>
          </w:rPr>
          <w:fldChar w:fldCharType="separate"/>
        </w:r>
        <w:r w:rsidR="00770B3C">
          <w:rPr>
            <w:noProof/>
            <w:webHidden/>
          </w:rPr>
          <w:t>188</w:t>
        </w:r>
        <w:r w:rsidR="000825A2">
          <w:rPr>
            <w:noProof/>
            <w:webHidden/>
          </w:rPr>
          <w:fldChar w:fldCharType="end"/>
        </w:r>
      </w:hyperlink>
    </w:p>
    <w:p w14:paraId="7A482C34" w14:textId="5B497B4B" w:rsidR="000825A2" w:rsidRDefault="00000000">
      <w:pPr>
        <w:pStyle w:val="Tablicaslika"/>
        <w:tabs>
          <w:tab w:val="right" w:leader="dot" w:pos="9062"/>
        </w:tabs>
        <w:rPr>
          <w:rFonts w:asciiTheme="minorHAnsi" w:eastAsiaTheme="minorEastAsia" w:hAnsiTheme="minorHAnsi"/>
          <w:noProof/>
          <w:kern w:val="2"/>
          <w:szCs w:val="22"/>
          <w:lang w:eastAsia="hr-HR"/>
          <w14:ligatures w14:val="standardContextual"/>
        </w:rPr>
      </w:pPr>
      <w:hyperlink w:anchor="_Toc139293397" w:history="1">
        <w:r w:rsidR="000825A2" w:rsidRPr="00E1657C">
          <w:rPr>
            <w:rStyle w:val="Hiperveza"/>
            <w:noProof/>
          </w:rPr>
          <w:t>Tablica 3</w:t>
        </w:r>
        <w:r w:rsidR="00B72797">
          <w:rPr>
            <w:rStyle w:val="Hiperveza"/>
            <w:noProof/>
          </w:rPr>
          <w:t>2</w:t>
        </w:r>
        <w:r w:rsidR="000825A2" w:rsidRPr="00E1657C">
          <w:rPr>
            <w:rStyle w:val="Hiperveza"/>
            <w:noProof/>
          </w:rPr>
          <w:t>: Mjere Nacionalnog akcijskog plana razvoja ekološke poljoprivrede 2023. – 2030. i pripadajući pokazatelji rezultata</w:t>
        </w:r>
        <w:r w:rsidR="000825A2">
          <w:rPr>
            <w:noProof/>
            <w:webHidden/>
          </w:rPr>
          <w:tab/>
        </w:r>
        <w:r w:rsidR="000825A2">
          <w:rPr>
            <w:noProof/>
            <w:webHidden/>
          </w:rPr>
          <w:fldChar w:fldCharType="begin"/>
        </w:r>
        <w:r w:rsidR="000825A2">
          <w:rPr>
            <w:noProof/>
            <w:webHidden/>
          </w:rPr>
          <w:instrText xml:space="preserve"> PAGEREF _Toc139293397 \h </w:instrText>
        </w:r>
        <w:r w:rsidR="000825A2">
          <w:rPr>
            <w:noProof/>
            <w:webHidden/>
          </w:rPr>
        </w:r>
        <w:r w:rsidR="000825A2">
          <w:rPr>
            <w:noProof/>
            <w:webHidden/>
          </w:rPr>
          <w:fldChar w:fldCharType="separate"/>
        </w:r>
        <w:r w:rsidR="00770B3C">
          <w:rPr>
            <w:noProof/>
            <w:webHidden/>
          </w:rPr>
          <w:t>190</w:t>
        </w:r>
        <w:r w:rsidR="000825A2">
          <w:rPr>
            <w:noProof/>
            <w:webHidden/>
          </w:rPr>
          <w:fldChar w:fldCharType="end"/>
        </w:r>
      </w:hyperlink>
    </w:p>
    <w:p w14:paraId="0A0D89A3" w14:textId="3304E9E6" w:rsidR="00A520BC" w:rsidRDefault="00217A5F" w:rsidP="002B629A">
      <w:pPr>
        <w:tabs>
          <w:tab w:val="left" w:pos="1816"/>
        </w:tabs>
      </w:pPr>
      <w:r w:rsidRPr="0081453B">
        <w:fldChar w:fldCharType="end"/>
      </w:r>
      <w:r w:rsidR="00A520BC" w:rsidRPr="0081453B">
        <w:tab/>
      </w:r>
    </w:p>
    <w:p w14:paraId="4465F0C8" w14:textId="77777777" w:rsidR="00CF0010" w:rsidRDefault="00CF0010" w:rsidP="00F774AB">
      <w:pPr>
        <w:pStyle w:val="Sadraj1"/>
        <w:rPr>
          <w:rFonts w:cstheme="minorBidi"/>
          <w:lang w:eastAsia="hr-HR"/>
        </w:rPr>
      </w:pPr>
      <w:r w:rsidRPr="00AE7EBA">
        <w:rPr>
          <w:lang w:eastAsia="hr-HR"/>
        </w:rPr>
        <mc:AlternateContent>
          <mc:Choice Requires="wps">
            <w:drawing>
              <wp:anchor distT="0" distB="0" distL="114300" distR="114300" simplePos="0" relativeHeight="251658242" behindDoc="1" locked="0" layoutInCell="1" allowOverlap="1" wp14:anchorId="3DFACE56" wp14:editId="59CA9075">
                <wp:simplePos x="0" y="0"/>
                <wp:positionH relativeFrom="page">
                  <wp:posOffset>0</wp:posOffset>
                </wp:positionH>
                <wp:positionV relativeFrom="paragraph">
                  <wp:posOffset>69574</wp:posOffset>
                </wp:positionV>
                <wp:extent cx="2993571" cy="751114"/>
                <wp:effectExtent l="0" t="0" r="0" b="0"/>
                <wp:wrapNone/>
                <wp:docPr id="96" name="Pentagon 20"/>
                <wp:cNvGraphicFramePr/>
                <a:graphic xmlns:a="http://schemas.openxmlformats.org/drawingml/2006/main">
                  <a:graphicData uri="http://schemas.microsoft.com/office/word/2010/wordprocessingShape">
                    <wps:wsp>
                      <wps:cNvSpPr/>
                      <wps:spPr>
                        <a:xfrm>
                          <a:off x="0" y="0"/>
                          <a:ext cx="2993571" cy="751114"/>
                        </a:xfrm>
                        <a:prstGeom prst="homePlate">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BED3F" w14:textId="77777777" w:rsidR="00B04913" w:rsidRPr="00CF0010" w:rsidRDefault="00B04913" w:rsidP="00CF0010">
                            <w:pPr>
                              <w:spacing w:before="0" w:after="0"/>
                              <w:ind w:left="284"/>
                              <w:rPr>
                                <w:b/>
                                <w:color w:val="000000" w:themeColor="text1"/>
                              </w:rPr>
                            </w:pPr>
                            <w:r w:rsidRPr="00CF0010">
                              <w:rPr>
                                <w:b/>
                                <w:color w:val="000000" w:themeColor="text1"/>
                                <w:sz w:val="28"/>
                              </w:rPr>
                              <w:t>POPIS SLIKA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CE56" id="_x0000_s1032" type="#_x0000_t15" style="position:absolute;left:0;text-align:left;margin-left:0;margin-top:5.5pt;width:235.7pt;height:59.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" adj="18890" fillcolor="#ffe600" stroked="f" strokeweight="1pt">
                <v:textbox>
                  <w:txbxContent>
                    <w:p w14:paraId="575BED3F" w14:textId="77777777" w:rsidR="00B04913" w:rsidRPr="00CF0010" w:rsidRDefault="00B04913" w:rsidP="00CF0010">
                      <w:pPr>
                        <w:spacing w:before="0" w:after="0"/>
                        <w:ind w:left="284"/>
                        <w:rPr>
                          <w:b/>
                          <w:color w:val="000000" w:themeColor="text1"/>
                        </w:rPr>
                      </w:pPr>
                      <w:r w:rsidRPr="00CF0010">
                        <w:rPr>
                          <w:b/>
                          <w:color w:val="000000" w:themeColor="text1"/>
                          <w:sz w:val="28"/>
                        </w:rPr>
                        <w:t>POPIS SLIKA</w:t>
                      </w:r>
                    </w:p>
                  </w:txbxContent>
                </v:textbox>
                <w10:wrap anchorx="page"/>
              </v:shape>
            </w:pict>
          </mc:Fallback>
        </mc:AlternateContent>
      </w:r>
      <w:r>
        <w:fldChar w:fldCharType="begin"/>
      </w:r>
      <w:r>
        <w:instrText xml:space="preserve"> TOC \o "1-4" \h \z \u </w:instrText>
      </w:r>
      <w:r>
        <w:fldChar w:fldCharType="separate"/>
      </w:r>
    </w:p>
    <w:p w14:paraId="15D2F5D6" w14:textId="77777777" w:rsidR="00A520BC" w:rsidRDefault="00CF0010" w:rsidP="00CF0010">
      <w:pPr>
        <w:tabs>
          <w:tab w:val="left" w:pos="1816"/>
        </w:tabs>
        <w:rPr>
          <w:szCs w:val="20"/>
        </w:rPr>
      </w:pPr>
      <w:r>
        <w:rPr>
          <w:szCs w:val="20"/>
        </w:rPr>
        <w:fldChar w:fldCharType="end"/>
      </w:r>
    </w:p>
    <w:p w14:paraId="592DC9AA" w14:textId="77777777" w:rsidR="00A26479" w:rsidRPr="00A26479" w:rsidRDefault="00A26479" w:rsidP="00A26479"/>
    <w:p w14:paraId="4C9E5E11" w14:textId="77777777" w:rsidR="00A26479" w:rsidRPr="00A26479" w:rsidRDefault="00A26479" w:rsidP="00A26479"/>
    <w:p w14:paraId="1F27C8A0" w14:textId="38450575" w:rsidR="00D73267" w:rsidRDefault="00D27D85">
      <w:pPr>
        <w:pStyle w:val="Tablicaslika"/>
        <w:tabs>
          <w:tab w:val="right" w:leader="dot" w:pos="9062"/>
        </w:tabs>
        <w:rPr>
          <w:rFonts w:asciiTheme="minorHAnsi" w:eastAsiaTheme="minorEastAsia" w:hAnsiTheme="minorHAnsi"/>
          <w:noProof/>
          <w:szCs w:val="22"/>
          <w:lang w:eastAsia="hr-HR"/>
        </w:rPr>
      </w:pPr>
      <w:r w:rsidRPr="0081453B">
        <w:rPr>
          <w:szCs w:val="20"/>
        </w:rPr>
        <w:fldChar w:fldCharType="begin"/>
      </w:r>
      <w:r w:rsidRPr="0081453B">
        <w:rPr>
          <w:szCs w:val="20"/>
        </w:rPr>
        <w:instrText xml:space="preserve"> TOC \h \z \c "Slika" </w:instrText>
      </w:r>
      <w:r w:rsidRPr="0081453B">
        <w:rPr>
          <w:szCs w:val="20"/>
        </w:rPr>
        <w:fldChar w:fldCharType="separate"/>
      </w:r>
      <w:hyperlink w:anchor="_Toc101870175" w:history="1">
        <w:r w:rsidR="00D73267" w:rsidRPr="001F09C5">
          <w:rPr>
            <w:rStyle w:val="Hiperveza"/>
            <w:noProof/>
          </w:rPr>
          <w:t>Slika 1: Poljoprivredna površina pod ekološkom proizvodnjom država članica EU-a 2019. godine, u hektarima</w:t>
        </w:r>
        <w:r w:rsidR="00D73267">
          <w:rPr>
            <w:noProof/>
            <w:webHidden/>
          </w:rPr>
          <w:tab/>
        </w:r>
        <w:r w:rsidR="00D73267">
          <w:rPr>
            <w:noProof/>
            <w:webHidden/>
          </w:rPr>
          <w:fldChar w:fldCharType="begin"/>
        </w:r>
        <w:r w:rsidR="00D73267">
          <w:rPr>
            <w:noProof/>
            <w:webHidden/>
          </w:rPr>
          <w:instrText xml:space="preserve"> PAGEREF _Toc101870175 \h </w:instrText>
        </w:r>
        <w:r w:rsidR="00D73267">
          <w:rPr>
            <w:noProof/>
            <w:webHidden/>
          </w:rPr>
        </w:r>
        <w:r w:rsidR="00D73267">
          <w:rPr>
            <w:noProof/>
            <w:webHidden/>
          </w:rPr>
          <w:fldChar w:fldCharType="separate"/>
        </w:r>
        <w:r w:rsidR="00770B3C">
          <w:rPr>
            <w:noProof/>
            <w:webHidden/>
          </w:rPr>
          <w:t>19</w:t>
        </w:r>
        <w:r w:rsidR="00D73267">
          <w:rPr>
            <w:noProof/>
            <w:webHidden/>
          </w:rPr>
          <w:fldChar w:fldCharType="end"/>
        </w:r>
      </w:hyperlink>
    </w:p>
    <w:p w14:paraId="5448778B" w14:textId="549A53C3" w:rsidR="00D73267" w:rsidRDefault="00000000">
      <w:pPr>
        <w:pStyle w:val="Tablicaslika"/>
        <w:tabs>
          <w:tab w:val="right" w:leader="dot" w:pos="9062"/>
        </w:tabs>
        <w:rPr>
          <w:rFonts w:asciiTheme="minorHAnsi" w:eastAsiaTheme="minorEastAsia" w:hAnsiTheme="minorHAnsi"/>
          <w:noProof/>
          <w:szCs w:val="22"/>
          <w:lang w:eastAsia="hr-HR"/>
        </w:rPr>
      </w:pPr>
      <w:hyperlink w:anchor="_Toc101870176" w:history="1">
        <w:r w:rsidR="00D73267" w:rsidRPr="001F09C5">
          <w:rPr>
            <w:rStyle w:val="Hiperveza"/>
            <w:noProof/>
          </w:rPr>
          <w:t>Slika 2: Broj proizvođača ekoloških proizvoda država članica EU-a 2019. godine</w:t>
        </w:r>
        <w:r w:rsidR="00D73267">
          <w:rPr>
            <w:noProof/>
            <w:webHidden/>
          </w:rPr>
          <w:tab/>
        </w:r>
        <w:r w:rsidR="00D73267">
          <w:rPr>
            <w:noProof/>
            <w:webHidden/>
          </w:rPr>
          <w:fldChar w:fldCharType="begin"/>
        </w:r>
        <w:r w:rsidR="00D73267">
          <w:rPr>
            <w:noProof/>
            <w:webHidden/>
          </w:rPr>
          <w:instrText xml:space="preserve"> PAGEREF _Toc101870176 \h </w:instrText>
        </w:r>
        <w:r w:rsidR="00D73267">
          <w:rPr>
            <w:noProof/>
            <w:webHidden/>
          </w:rPr>
        </w:r>
        <w:r w:rsidR="00D73267">
          <w:rPr>
            <w:noProof/>
            <w:webHidden/>
          </w:rPr>
          <w:fldChar w:fldCharType="separate"/>
        </w:r>
        <w:r w:rsidR="00770B3C">
          <w:rPr>
            <w:noProof/>
            <w:webHidden/>
          </w:rPr>
          <w:t>24</w:t>
        </w:r>
        <w:r w:rsidR="00D73267">
          <w:rPr>
            <w:noProof/>
            <w:webHidden/>
          </w:rPr>
          <w:fldChar w:fldCharType="end"/>
        </w:r>
      </w:hyperlink>
    </w:p>
    <w:p w14:paraId="7B1EEC07" w14:textId="02DB0AE3" w:rsidR="00D73267" w:rsidRDefault="00000000">
      <w:pPr>
        <w:pStyle w:val="Tablicaslika"/>
        <w:tabs>
          <w:tab w:val="right" w:leader="dot" w:pos="9062"/>
        </w:tabs>
        <w:rPr>
          <w:rFonts w:asciiTheme="minorHAnsi" w:eastAsiaTheme="minorEastAsia" w:hAnsiTheme="minorHAnsi"/>
          <w:noProof/>
          <w:szCs w:val="22"/>
          <w:lang w:eastAsia="hr-HR"/>
        </w:rPr>
      </w:pPr>
      <w:hyperlink w:anchor="_Toc101870177" w:history="1">
        <w:r w:rsidR="00D73267" w:rsidRPr="001F09C5">
          <w:rPr>
            <w:rStyle w:val="Hiperveza"/>
            <w:noProof/>
          </w:rPr>
          <w:t>Slika 3: Broj prerađivača ekoloških proizvoda država članica EU-a 2019. godine</w:t>
        </w:r>
        <w:r w:rsidR="00D73267">
          <w:rPr>
            <w:noProof/>
            <w:webHidden/>
          </w:rPr>
          <w:tab/>
        </w:r>
        <w:r w:rsidR="00D73267">
          <w:rPr>
            <w:noProof/>
            <w:webHidden/>
          </w:rPr>
          <w:fldChar w:fldCharType="begin"/>
        </w:r>
        <w:r w:rsidR="00D73267">
          <w:rPr>
            <w:noProof/>
            <w:webHidden/>
          </w:rPr>
          <w:instrText xml:space="preserve"> PAGEREF _Toc101870177 \h </w:instrText>
        </w:r>
        <w:r w:rsidR="00D73267">
          <w:rPr>
            <w:noProof/>
            <w:webHidden/>
          </w:rPr>
        </w:r>
        <w:r w:rsidR="00D73267">
          <w:rPr>
            <w:noProof/>
            <w:webHidden/>
          </w:rPr>
          <w:fldChar w:fldCharType="separate"/>
        </w:r>
        <w:r w:rsidR="00770B3C">
          <w:rPr>
            <w:noProof/>
            <w:webHidden/>
          </w:rPr>
          <w:t>25</w:t>
        </w:r>
        <w:r w:rsidR="00D73267">
          <w:rPr>
            <w:noProof/>
            <w:webHidden/>
          </w:rPr>
          <w:fldChar w:fldCharType="end"/>
        </w:r>
      </w:hyperlink>
    </w:p>
    <w:p w14:paraId="6C51D542" w14:textId="51F8A385" w:rsidR="00D73267" w:rsidRDefault="00000000">
      <w:pPr>
        <w:pStyle w:val="Tablicaslika"/>
        <w:tabs>
          <w:tab w:val="right" w:leader="dot" w:pos="9062"/>
        </w:tabs>
        <w:rPr>
          <w:rFonts w:asciiTheme="minorHAnsi" w:eastAsiaTheme="minorEastAsia" w:hAnsiTheme="minorHAnsi"/>
          <w:noProof/>
          <w:szCs w:val="22"/>
          <w:lang w:eastAsia="hr-HR"/>
        </w:rPr>
      </w:pPr>
      <w:hyperlink w:anchor="_Toc101870178" w:history="1">
        <w:r w:rsidR="00D73267" w:rsidRPr="001F09C5">
          <w:rPr>
            <w:rStyle w:val="Hiperveza"/>
            <w:noProof/>
          </w:rPr>
          <w:t>Slika 4: Prikaz površine ekološkog korištenoga poljoprivrednog zemljišta na razini županija RH u 2020. godini, u hektarima</w:t>
        </w:r>
        <w:r w:rsidR="00D73267">
          <w:rPr>
            <w:noProof/>
            <w:webHidden/>
          </w:rPr>
          <w:tab/>
        </w:r>
        <w:r w:rsidR="00D73267">
          <w:rPr>
            <w:noProof/>
            <w:webHidden/>
          </w:rPr>
          <w:fldChar w:fldCharType="begin"/>
        </w:r>
        <w:r w:rsidR="00D73267">
          <w:rPr>
            <w:noProof/>
            <w:webHidden/>
          </w:rPr>
          <w:instrText xml:space="preserve"> PAGEREF _Toc101870178 \h </w:instrText>
        </w:r>
        <w:r w:rsidR="00D73267">
          <w:rPr>
            <w:noProof/>
            <w:webHidden/>
          </w:rPr>
        </w:r>
        <w:r w:rsidR="00D73267">
          <w:rPr>
            <w:noProof/>
            <w:webHidden/>
          </w:rPr>
          <w:fldChar w:fldCharType="separate"/>
        </w:r>
        <w:r w:rsidR="00770B3C">
          <w:rPr>
            <w:noProof/>
            <w:webHidden/>
          </w:rPr>
          <w:t>40</w:t>
        </w:r>
        <w:r w:rsidR="00D73267">
          <w:rPr>
            <w:noProof/>
            <w:webHidden/>
          </w:rPr>
          <w:fldChar w:fldCharType="end"/>
        </w:r>
      </w:hyperlink>
    </w:p>
    <w:p w14:paraId="1A6F239D" w14:textId="6095EC88" w:rsidR="00D73267" w:rsidRDefault="00000000">
      <w:pPr>
        <w:pStyle w:val="Tablicaslika"/>
        <w:tabs>
          <w:tab w:val="right" w:leader="dot" w:pos="9062"/>
        </w:tabs>
        <w:rPr>
          <w:rFonts w:asciiTheme="minorHAnsi" w:eastAsiaTheme="minorEastAsia" w:hAnsiTheme="minorHAnsi"/>
          <w:noProof/>
          <w:szCs w:val="22"/>
          <w:lang w:eastAsia="hr-HR"/>
        </w:rPr>
      </w:pPr>
      <w:hyperlink w:anchor="_Toc101870179" w:history="1">
        <w:r w:rsidR="00D73267" w:rsidRPr="001F09C5">
          <w:rPr>
            <w:rStyle w:val="Hiperveza"/>
            <w:noProof/>
          </w:rPr>
          <w:t>Slika 5: Prikaz broja proizvođača ekoloških proizvoda po županijama zaključno s 11. kolovozom 2021. godine</w:t>
        </w:r>
        <w:r w:rsidR="00D73267">
          <w:rPr>
            <w:noProof/>
            <w:webHidden/>
          </w:rPr>
          <w:tab/>
        </w:r>
        <w:r w:rsidR="00D73267">
          <w:rPr>
            <w:noProof/>
            <w:webHidden/>
          </w:rPr>
          <w:fldChar w:fldCharType="begin"/>
        </w:r>
        <w:r w:rsidR="00D73267">
          <w:rPr>
            <w:noProof/>
            <w:webHidden/>
          </w:rPr>
          <w:instrText xml:space="preserve"> PAGEREF _Toc101870179 \h </w:instrText>
        </w:r>
        <w:r w:rsidR="00D73267">
          <w:rPr>
            <w:noProof/>
            <w:webHidden/>
          </w:rPr>
        </w:r>
        <w:r w:rsidR="00D73267">
          <w:rPr>
            <w:noProof/>
            <w:webHidden/>
          </w:rPr>
          <w:fldChar w:fldCharType="separate"/>
        </w:r>
        <w:r w:rsidR="00770B3C">
          <w:rPr>
            <w:noProof/>
            <w:webHidden/>
          </w:rPr>
          <w:t>43</w:t>
        </w:r>
        <w:r w:rsidR="00D73267">
          <w:rPr>
            <w:noProof/>
            <w:webHidden/>
          </w:rPr>
          <w:fldChar w:fldCharType="end"/>
        </w:r>
      </w:hyperlink>
    </w:p>
    <w:p w14:paraId="34B60166" w14:textId="02DC2403" w:rsidR="00D73267" w:rsidRDefault="00000000">
      <w:pPr>
        <w:pStyle w:val="Tablicaslika"/>
        <w:tabs>
          <w:tab w:val="right" w:leader="dot" w:pos="9062"/>
        </w:tabs>
        <w:rPr>
          <w:rFonts w:asciiTheme="minorHAnsi" w:eastAsiaTheme="minorEastAsia" w:hAnsiTheme="minorHAnsi"/>
          <w:noProof/>
          <w:szCs w:val="22"/>
          <w:lang w:eastAsia="hr-HR"/>
        </w:rPr>
      </w:pPr>
      <w:hyperlink w:anchor="_Toc101870180" w:history="1">
        <w:r w:rsidR="00D73267" w:rsidRPr="001F09C5">
          <w:rPr>
            <w:rStyle w:val="Hiperveza"/>
            <w:noProof/>
          </w:rPr>
          <w:t>Slika 6: Prikaz broja prerađivača ekoloških proizvoda po županijama zaključno s 11. kolovozom 2021. godine</w:t>
        </w:r>
        <w:r w:rsidR="00D73267">
          <w:rPr>
            <w:noProof/>
            <w:webHidden/>
          </w:rPr>
          <w:tab/>
        </w:r>
        <w:r w:rsidR="00D73267">
          <w:rPr>
            <w:noProof/>
            <w:webHidden/>
          </w:rPr>
          <w:fldChar w:fldCharType="begin"/>
        </w:r>
        <w:r w:rsidR="00D73267">
          <w:rPr>
            <w:noProof/>
            <w:webHidden/>
          </w:rPr>
          <w:instrText xml:space="preserve"> PAGEREF _Toc101870180 \h </w:instrText>
        </w:r>
        <w:r w:rsidR="00D73267">
          <w:rPr>
            <w:noProof/>
            <w:webHidden/>
          </w:rPr>
        </w:r>
        <w:r w:rsidR="00D73267">
          <w:rPr>
            <w:noProof/>
            <w:webHidden/>
          </w:rPr>
          <w:fldChar w:fldCharType="separate"/>
        </w:r>
        <w:r w:rsidR="00770B3C">
          <w:rPr>
            <w:noProof/>
            <w:webHidden/>
          </w:rPr>
          <w:t>45</w:t>
        </w:r>
        <w:r w:rsidR="00D73267">
          <w:rPr>
            <w:noProof/>
            <w:webHidden/>
          </w:rPr>
          <w:fldChar w:fldCharType="end"/>
        </w:r>
      </w:hyperlink>
    </w:p>
    <w:p w14:paraId="456064D8" w14:textId="050D91F0" w:rsidR="00D73267" w:rsidRPr="00122DF5" w:rsidRDefault="00000000">
      <w:pPr>
        <w:pStyle w:val="Tablicaslika"/>
        <w:tabs>
          <w:tab w:val="right" w:leader="dot" w:pos="9062"/>
        </w:tabs>
        <w:rPr>
          <w:rFonts w:asciiTheme="minorHAnsi" w:eastAsiaTheme="minorEastAsia" w:hAnsiTheme="minorHAnsi"/>
          <w:noProof/>
          <w:szCs w:val="22"/>
          <w:lang w:eastAsia="hr-HR"/>
        </w:rPr>
      </w:pPr>
      <w:hyperlink w:anchor="_Toc101870181" w:history="1">
        <w:r w:rsidR="00D73267" w:rsidRPr="00122DF5">
          <w:rPr>
            <w:rStyle w:val="Hiperveza"/>
            <w:noProof/>
          </w:rPr>
          <w:t>Slika 7: Prikaz dionika u sustavu ekološke poljoprivrede u RH</w:t>
        </w:r>
        <w:r w:rsidR="00D73267" w:rsidRPr="00122DF5">
          <w:rPr>
            <w:noProof/>
            <w:webHidden/>
          </w:rPr>
          <w:tab/>
        </w:r>
        <w:r w:rsidR="00D73267" w:rsidRPr="00122DF5">
          <w:rPr>
            <w:noProof/>
            <w:webHidden/>
          </w:rPr>
          <w:fldChar w:fldCharType="begin"/>
        </w:r>
        <w:r w:rsidR="00D73267" w:rsidRPr="00122DF5">
          <w:rPr>
            <w:noProof/>
            <w:webHidden/>
          </w:rPr>
          <w:instrText xml:space="preserve"> PAGEREF _Toc101870181 \h </w:instrText>
        </w:r>
        <w:r w:rsidR="00D73267" w:rsidRPr="00122DF5">
          <w:rPr>
            <w:noProof/>
            <w:webHidden/>
          </w:rPr>
        </w:r>
        <w:r w:rsidR="00D73267" w:rsidRPr="00122DF5">
          <w:rPr>
            <w:noProof/>
            <w:webHidden/>
          </w:rPr>
          <w:fldChar w:fldCharType="separate"/>
        </w:r>
        <w:r w:rsidR="00770B3C">
          <w:rPr>
            <w:noProof/>
            <w:webHidden/>
          </w:rPr>
          <w:t>72</w:t>
        </w:r>
        <w:r w:rsidR="00D73267" w:rsidRPr="00122DF5">
          <w:rPr>
            <w:noProof/>
            <w:webHidden/>
          </w:rPr>
          <w:fldChar w:fldCharType="end"/>
        </w:r>
      </w:hyperlink>
    </w:p>
    <w:p w14:paraId="1E09948D" w14:textId="61593431" w:rsidR="00D73267" w:rsidRPr="00122DF5" w:rsidRDefault="00000000">
      <w:pPr>
        <w:pStyle w:val="Tablicaslika"/>
        <w:tabs>
          <w:tab w:val="right" w:leader="dot" w:pos="9062"/>
        </w:tabs>
        <w:rPr>
          <w:rFonts w:asciiTheme="minorHAnsi" w:eastAsiaTheme="minorEastAsia" w:hAnsiTheme="minorHAnsi"/>
          <w:noProof/>
          <w:szCs w:val="22"/>
          <w:lang w:eastAsia="hr-HR"/>
        </w:rPr>
      </w:pPr>
      <w:hyperlink w:anchor="_Toc101870182" w:history="1">
        <w:r w:rsidR="00D73267" w:rsidRPr="00122DF5">
          <w:rPr>
            <w:rStyle w:val="Hiperveza"/>
            <w:rFonts w:eastAsiaTheme="majorEastAsia" w:cstheme="majorBidi"/>
            <w:noProof/>
          </w:rPr>
          <w:t>Slika 8: Ekološki znak EU</w:t>
        </w:r>
        <w:r w:rsidR="00D73267" w:rsidRPr="00122DF5">
          <w:rPr>
            <w:noProof/>
            <w:webHidden/>
          </w:rPr>
          <w:tab/>
        </w:r>
        <w:r w:rsidR="00D73267" w:rsidRPr="00122DF5">
          <w:rPr>
            <w:noProof/>
            <w:webHidden/>
          </w:rPr>
          <w:fldChar w:fldCharType="begin"/>
        </w:r>
        <w:r w:rsidR="00D73267" w:rsidRPr="00122DF5">
          <w:rPr>
            <w:noProof/>
            <w:webHidden/>
          </w:rPr>
          <w:instrText xml:space="preserve"> PAGEREF _Toc101870182 \h </w:instrText>
        </w:r>
        <w:r w:rsidR="00D73267" w:rsidRPr="00122DF5">
          <w:rPr>
            <w:noProof/>
            <w:webHidden/>
          </w:rPr>
        </w:r>
        <w:r w:rsidR="00D73267" w:rsidRPr="00122DF5">
          <w:rPr>
            <w:noProof/>
            <w:webHidden/>
          </w:rPr>
          <w:fldChar w:fldCharType="separate"/>
        </w:r>
        <w:r w:rsidR="00770B3C">
          <w:rPr>
            <w:noProof/>
            <w:webHidden/>
          </w:rPr>
          <w:t>77</w:t>
        </w:r>
        <w:r w:rsidR="00D73267" w:rsidRPr="00122DF5">
          <w:rPr>
            <w:noProof/>
            <w:webHidden/>
          </w:rPr>
          <w:fldChar w:fldCharType="end"/>
        </w:r>
      </w:hyperlink>
    </w:p>
    <w:p w14:paraId="7094B624" w14:textId="0C08CE62" w:rsidR="00D73267" w:rsidRPr="00122DF5" w:rsidRDefault="00000000">
      <w:pPr>
        <w:pStyle w:val="Tablicaslika"/>
        <w:tabs>
          <w:tab w:val="right" w:leader="dot" w:pos="9062"/>
        </w:tabs>
        <w:rPr>
          <w:rFonts w:asciiTheme="minorHAnsi" w:eastAsiaTheme="minorEastAsia" w:hAnsiTheme="minorHAnsi"/>
          <w:noProof/>
          <w:szCs w:val="22"/>
          <w:lang w:eastAsia="hr-HR"/>
        </w:rPr>
      </w:pPr>
      <w:hyperlink w:anchor="_Toc101870183" w:history="1">
        <w:r w:rsidR="00D73267" w:rsidRPr="00122DF5">
          <w:rPr>
            <w:rStyle w:val="Hiperveza"/>
            <w:rFonts w:eastAsiaTheme="majorEastAsia" w:cstheme="majorBidi"/>
            <w:noProof/>
          </w:rPr>
          <w:t>Slika 9: Ekološki znak RH</w:t>
        </w:r>
        <w:r w:rsidR="00D73267" w:rsidRPr="00122DF5">
          <w:rPr>
            <w:noProof/>
            <w:webHidden/>
          </w:rPr>
          <w:tab/>
        </w:r>
        <w:r w:rsidR="00D73267" w:rsidRPr="00122DF5">
          <w:rPr>
            <w:noProof/>
            <w:webHidden/>
          </w:rPr>
          <w:fldChar w:fldCharType="begin"/>
        </w:r>
        <w:r w:rsidR="00D73267" w:rsidRPr="00122DF5">
          <w:rPr>
            <w:noProof/>
            <w:webHidden/>
          </w:rPr>
          <w:instrText xml:space="preserve"> PAGEREF _Toc101870183 \h </w:instrText>
        </w:r>
        <w:r w:rsidR="00D73267" w:rsidRPr="00122DF5">
          <w:rPr>
            <w:noProof/>
            <w:webHidden/>
          </w:rPr>
        </w:r>
        <w:r w:rsidR="00D73267" w:rsidRPr="00122DF5">
          <w:rPr>
            <w:noProof/>
            <w:webHidden/>
          </w:rPr>
          <w:fldChar w:fldCharType="separate"/>
        </w:r>
        <w:r w:rsidR="00770B3C">
          <w:rPr>
            <w:noProof/>
            <w:webHidden/>
          </w:rPr>
          <w:t>77</w:t>
        </w:r>
        <w:r w:rsidR="00D73267" w:rsidRPr="00122DF5">
          <w:rPr>
            <w:noProof/>
            <w:webHidden/>
          </w:rPr>
          <w:fldChar w:fldCharType="end"/>
        </w:r>
      </w:hyperlink>
    </w:p>
    <w:p w14:paraId="141C89E1" w14:textId="2D0D1F66" w:rsidR="00D73267" w:rsidRPr="00122DF5" w:rsidRDefault="00000000">
      <w:pPr>
        <w:pStyle w:val="Tablicaslika"/>
        <w:tabs>
          <w:tab w:val="right" w:leader="dot" w:pos="9062"/>
        </w:tabs>
        <w:rPr>
          <w:rFonts w:asciiTheme="minorHAnsi" w:eastAsiaTheme="minorEastAsia" w:hAnsiTheme="minorHAnsi"/>
          <w:noProof/>
          <w:szCs w:val="22"/>
          <w:lang w:eastAsia="hr-HR"/>
        </w:rPr>
      </w:pPr>
      <w:hyperlink w:anchor="_Toc101870184" w:history="1">
        <w:r w:rsidR="00D73267" w:rsidRPr="00122DF5">
          <w:rPr>
            <w:rStyle w:val="Hiperveza"/>
            <w:noProof/>
          </w:rPr>
          <w:t>Slika 10. Primjer kodnog broja europske kontrolne ustanove te mjesta uzgoja poljoprivrednih sirovina na oznaci eko proizvoda</w:t>
        </w:r>
        <w:r w:rsidR="00D73267" w:rsidRPr="00122DF5">
          <w:rPr>
            <w:noProof/>
            <w:webHidden/>
          </w:rPr>
          <w:tab/>
        </w:r>
        <w:r w:rsidR="00D73267" w:rsidRPr="00122DF5">
          <w:rPr>
            <w:noProof/>
            <w:webHidden/>
          </w:rPr>
          <w:fldChar w:fldCharType="begin"/>
        </w:r>
        <w:r w:rsidR="00D73267" w:rsidRPr="00122DF5">
          <w:rPr>
            <w:noProof/>
            <w:webHidden/>
          </w:rPr>
          <w:instrText xml:space="preserve"> PAGEREF _Toc101870184 \h </w:instrText>
        </w:r>
        <w:r w:rsidR="00D73267" w:rsidRPr="00122DF5">
          <w:rPr>
            <w:noProof/>
            <w:webHidden/>
          </w:rPr>
        </w:r>
        <w:r w:rsidR="00D73267" w:rsidRPr="00122DF5">
          <w:rPr>
            <w:noProof/>
            <w:webHidden/>
          </w:rPr>
          <w:fldChar w:fldCharType="separate"/>
        </w:r>
        <w:r w:rsidR="00770B3C">
          <w:rPr>
            <w:noProof/>
            <w:webHidden/>
          </w:rPr>
          <w:t>77</w:t>
        </w:r>
        <w:r w:rsidR="00D73267" w:rsidRPr="00122DF5">
          <w:rPr>
            <w:noProof/>
            <w:webHidden/>
          </w:rPr>
          <w:fldChar w:fldCharType="end"/>
        </w:r>
      </w:hyperlink>
    </w:p>
    <w:p w14:paraId="70130EA7" w14:textId="5181556A" w:rsidR="00D73267" w:rsidRDefault="00000000">
      <w:pPr>
        <w:pStyle w:val="Tablicaslika"/>
        <w:tabs>
          <w:tab w:val="right" w:leader="dot" w:pos="9062"/>
        </w:tabs>
        <w:rPr>
          <w:rFonts w:asciiTheme="minorHAnsi" w:eastAsiaTheme="minorEastAsia" w:hAnsiTheme="minorHAnsi"/>
          <w:noProof/>
          <w:szCs w:val="22"/>
          <w:lang w:eastAsia="hr-HR"/>
        </w:rPr>
      </w:pPr>
      <w:hyperlink w:anchor="_Toc101870186" w:history="1">
        <w:r w:rsidR="00D73267" w:rsidRPr="001F09C5">
          <w:rPr>
            <w:rStyle w:val="Hiperveza"/>
            <w:noProof/>
          </w:rPr>
          <w:t>Slika 1</w:t>
        </w:r>
        <w:r w:rsidR="00122DF5">
          <w:rPr>
            <w:rStyle w:val="Hiperveza"/>
            <w:noProof/>
          </w:rPr>
          <w:t>1</w:t>
        </w:r>
        <w:r w:rsidR="00D73267" w:rsidRPr="001F09C5">
          <w:rPr>
            <w:rStyle w:val="Hiperveza"/>
            <w:noProof/>
          </w:rPr>
          <w:t>: Model postupka vrednovanja Nacionalnog akcijskog plana razvoja ekološke poljoprivrede 2023. – 2030.</w:t>
        </w:r>
        <w:r w:rsidR="00D73267">
          <w:rPr>
            <w:noProof/>
            <w:webHidden/>
          </w:rPr>
          <w:tab/>
        </w:r>
        <w:r w:rsidR="00D73267">
          <w:rPr>
            <w:noProof/>
            <w:webHidden/>
          </w:rPr>
          <w:fldChar w:fldCharType="begin"/>
        </w:r>
        <w:r w:rsidR="00D73267">
          <w:rPr>
            <w:noProof/>
            <w:webHidden/>
          </w:rPr>
          <w:instrText xml:space="preserve"> PAGEREF _Toc101870186 \h </w:instrText>
        </w:r>
        <w:r w:rsidR="00D73267">
          <w:rPr>
            <w:noProof/>
            <w:webHidden/>
          </w:rPr>
        </w:r>
        <w:r w:rsidR="00D73267">
          <w:rPr>
            <w:noProof/>
            <w:webHidden/>
          </w:rPr>
          <w:fldChar w:fldCharType="separate"/>
        </w:r>
        <w:r w:rsidR="00770B3C">
          <w:rPr>
            <w:noProof/>
            <w:webHidden/>
          </w:rPr>
          <w:t>187</w:t>
        </w:r>
        <w:r w:rsidR="00D73267">
          <w:rPr>
            <w:noProof/>
            <w:webHidden/>
          </w:rPr>
          <w:fldChar w:fldCharType="end"/>
        </w:r>
      </w:hyperlink>
    </w:p>
    <w:p w14:paraId="2A43C3A2" w14:textId="11DB9727" w:rsidR="00A26479" w:rsidRPr="002B629A" w:rsidRDefault="00D27D85">
      <w:pPr>
        <w:rPr>
          <w:szCs w:val="20"/>
        </w:rPr>
      </w:pPr>
      <w:r w:rsidRPr="0081453B">
        <w:rPr>
          <w:szCs w:val="20"/>
        </w:rPr>
        <w:fldChar w:fldCharType="end"/>
      </w:r>
    </w:p>
    <w:p w14:paraId="04B4F4B3" w14:textId="77777777" w:rsidR="00A26479" w:rsidRDefault="0070711D" w:rsidP="00A26479">
      <w:r w:rsidRPr="00AE7EBA">
        <w:rPr>
          <w:noProof/>
          <w:lang w:eastAsia="hr-HR"/>
        </w:rPr>
        <mc:AlternateContent>
          <mc:Choice Requires="wps">
            <w:drawing>
              <wp:anchor distT="0" distB="0" distL="114300" distR="114300" simplePos="0" relativeHeight="251658243" behindDoc="1" locked="0" layoutInCell="1" allowOverlap="1" wp14:anchorId="4B14C2D4" wp14:editId="76830F30">
                <wp:simplePos x="0" y="0"/>
                <wp:positionH relativeFrom="page">
                  <wp:align>left</wp:align>
                </wp:positionH>
                <wp:positionV relativeFrom="paragraph">
                  <wp:posOffset>-32735</wp:posOffset>
                </wp:positionV>
                <wp:extent cx="2993571" cy="751114"/>
                <wp:effectExtent l="0" t="0" r="0" b="0"/>
                <wp:wrapNone/>
                <wp:docPr id="7" name="Pentagon 20"/>
                <wp:cNvGraphicFramePr/>
                <a:graphic xmlns:a="http://schemas.openxmlformats.org/drawingml/2006/main">
                  <a:graphicData uri="http://schemas.microsoft.com/office/word/2010/wordprocessingShape">
                    <wps:wsp>
                      <wps:cNvSpPr/>
                      <wps:spPr>
                        <a:xfrm>
                          <a:off x="0" y="0"/>
                          <a:ext cx="2993571" cy="751114"/>
                        </a:xfrm>
                        <a:prstGeom prst="homePlate">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C5243" w14:textId="77777777" w:rsidR="00B04913" w:rsidRPr="0070711D" w:rsidRDefault="00B04913" w:rsidP="0070711D">
                            <w:pPr>
                              <w:spacing w:before="0" w:after="0"/>
                              <w:ind w:left="284"/>
                              <w:jc w:val="left"/>
                            </w:pPr>
                            <w:r w:rsidRPr="0070711D">
                              <w:rPr>
                                <w:b/>
                                <w:color w:val="000000" w:themeColor="text1"/>
                                <w:sz w:val="24"/>
                              </w:rPr>
                              <w:t>POPIS KRATICA I STRANIH POJMOVA</w:t>
                            </w:r>
                          </w:p>
                        </w:txbxContent>
                      </wps:txbx>
                      <wps:bodyPr rot="0" spcFirstLastPara="0" vertOverflow="overflow" horzOverflow="overflow" vert="horz" wrap="square" lIns="91440" tIns="90000" rIns="18000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C2D4" id="_x0000_s1033" type="#_x0000_t15" style="position:absolute;left:0;text-align:left;margin-left:0;margin-top:-2.6pt;width:235.7pt;height:59.1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" adj="18890" fillcolor="#ffe600" stroked="f" strokeweight="1pt">
                <v:textbox inset=",2.5mm,5mm,2.5mm">
                  <w:txbxContent>
                    <w:p w14:paraId="0B4C5243" w14:textId="77777777" w:rsidR="00B04913" w:rsidRPr="0070711D" w:rsidRDefault="00B04913" w:rsidP="0070711D">
                      <w:pPr>
                        <w:spacing w:before="0" w:after="0"/>
                        <w:ind w:left="284"/>
                        <w:jc w:val="left"/>
                      </w:pPr>
                      <w:r w:rsidRPr="0070711D">
                        <w:rPr>
                          <w:b/>
                          <w:color w:val="000000" w:themeColor="text1"/>
                          <w:sz w:val="24"/>
                        </w:rPr>
                        <w:t>POPIS KRATICA I STRANIH POJMOVA</w:t>
                      </w:r>
                    </w:p>
                  </w:txbxContent>
                </v:textbox>
                <w10:wrap anchorx="page"/>
              </v:shape>
            </w:pict>
          </mc:Fallback>
        </mc:AlternateContent>
      </w:r>
    </w:p>
    <w:p w14:paraId="2D1C1826" w14:textId="77777777" w:rsidR="00ED47F2" w:rsidRDefault="00ED47F2" w:rsidP="00ED47F2"/>
    <w:p w14:paraId="29D72839" w14:textId="77777777" w:rsidR="005925C9" w:rsidRPr="00ED47F2" w:rsidRDefault="005925C9" w:rsidP="00ED47F2"/>
    <w:p w14:paraId="3E2ED1F2" w14:textId="77777777" w:rsidR="00ED47F2" w:rsidRDefault="00ED47F2" w:rsidP="00ED47F2"/>
    <w:tbl>
      <w:tblPr>
        <w:tblW w:w="5000" w:type="pct"/>
        <w:tblBorders>
          <w:top w:val="dotted" w:sz="8" w:space="0" w:color="7F7E82"/>
          <w:left w:val="dotted" w:sz="8" w:space="0" w:color="7F7E82"/>
          <w:bottom w:val="dotted" w:sz="8" w:space="0" w:color="7F7E82"/>
          <w:right w:val="dotted" w:sz="8" w:space="0" w:color="7F7E82"/>
          <w:insideH w:val="dotted" w:sz="8" w:space="0" w:color="7F7E82"/>
          <w:insideV w:val="dotted" w:sz="8" w:space="0" w:color="7F7E82"/>
        </w:tblBorders>
        <w:tblLayout w:type="fixed"/>
        <w:tblCellMar>
          <w:top w:w="86" w:type="dxa"/>
          <w:left w:w="115" w:type="dxa"/>
          <w:bottom w:w="86" w:type="dxa"/>
          <w:right w:w="115" w:type="dxa"/>
        </w:tblCellMar>
        <w:tblLook w:val="0000" w:firstRow="0" w:lastRow="0" w:firstColumn="0" w:lastColumn="0" w:noHBand="0" w:noVBand="0"/>
      </w:tblPr>
      <w:tblGrid>
        <w:gridCol w:w="1752"/>
        <w:gridCol w:w="7300"/>
      </w:tblGrid>
      <w:tr w:rsidR="000D3290" w:rsidRPr="00ED47F2" w14:paraId="2A76025B" w14:textId="77777777" w:rsidTr="00F8672F">
        <w:trPr>
          <w:trHeight w:val="170"/>
        </w:trPr>
        <w:tc>
          <w:tcPr>
            <w:tcW w:w="968" w:type="pct"/>
            <w:shd w:val="clear" w:color="auto" w:fill="F0F0F0"/>
            <w:vAlign w:val="center"/>
          </w:tcPr>
          <w:p w14:paraId="25391672"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Agence BIO</w:t>
            </w:r>
          </w:p>
        </w:tc>
        <w:tc>
          <w:tcPr>
            <w:tcW w:w="4032" w:type="pct"/>
            <w:shd w:val="clear" w:color="auto" w:fill="auto"/>
            <w:vAlign w:val="center"/>
          </w:tcPr>
          <w:p w14:paraId="1A1ECB9D"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Agence Française pour le Développement et la Promotion de l'Agriculture Biologique</w:t>
            </w:r>
            <w:r w:rsidRPr="00ED47F2" w:rsidDel="009D4A47">
              <w:rPr>
                <w:rFonts w:eastAsia="Arial Unicode MS" w:cs="Arial"/>
                <w:color w:val="000000"/>
                <w:szCs w:val="20"/>
              </w:rPr>
              <w:t xml:space="preserve"> </w:t>
            </w:r>
          </w:p>
        </w:tc>
      </w:tr>
      <w:tr w:rsidR="000D3290" w:rsidRPr="00ED47F2" w14:paraId="258F6B16" w14:textId="77777777" w:rsidTr="00F8672F">
        <w:trPr>
          <w:trHeight w:val="170"/>
        </w:trPr>
        <w:tc>
          <w:tcPr>
            <w:tcW w:w="968" w:type="pct"/>
            <w:shd w:val="clear" w:color="auto" w:fill="F0F0F0"/>
            <w:noWrap/>
            <w:vAlign w:val="center"/>
          </w:tcPr>
          <w:p w14:paraId="0C451901"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AKIS</w:t>
            </w:r>
          </w:p>
        </w:tc>
        <w:tc>
          <w:tcPr>
            <w:tcW w:w="4032" w:type="pct"/>
            <w:noWrap/>
            <w:vAlign w:val="center"/>
          </w:tcPr>
          <w:p w14:paraId="51DCFAD4"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 xml:space="preserve">Eng. </w:t>
            </w:r>
            <w:r w:rsidRPr="006874D6">
              <w:rPr>
                <w:rFonts w:eastAsia="Times New Roman" w:cs="Arial"/>
                <w:i/>
                <w:iCs/>
                <w:color w:val="000000"/>
                <w:szCs w:val="20"/>
              </w:rPr>
              <w:t>Agricultural Knowledge and Innovation System</w:t>
            </w:r>
            <w:r>
              <w:rPr>
                <w:rFonts w:eastAsia="Times New Roman" w:cs="Arial"/>
                <w:color w:val="000000"/>
                <w:szCs w:val="20"/>
              </w:rPr>
              <w:t xml:space="preserve"> - Sustav znanja i inovacija u poljoprivredi</w:t>
            </w:r>
          </w:p>
        </w:tc>
      </w:tr>
      <w:tr w:rsidR="000D3290" w:rsidRPr="00ED47F2" w14:paraId="6CB26843" w14:textId="77777777" w:rsidTr="00F8672F">
        <w:trPr>
          <w:trHeight w:val="170"/>
        </w:trPr>
        <w:tc>
          <w:tcPr>
            <w:tcW w:w="968" w:type="pct"/>
            <w:shd w:val="clear" w:color="auto" w:fill="F0F0F0"/>
            <w:vAlign w:val="center"/>
          </w:tcPr>
          <w:p w14:paraId="0A0BFD31"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APPRRR</w:t>
            </w:r>
          </w:p>
        </w:tc>
        <w:tc>
          <w:tcPr>
            <w:tcW w:w="4032" w:type="pct"/>
            <w:shd w:val="clear" w:color="auto" w:fill="auto"/>
            <w:vAlign w:val="center"/>
          </w:tcPr>
          <w:p w14:paraId="08FCFE3F"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 xml:space="preserve">Agencija </w:t>
            </w:r>
            <w:r w:rsidR="00C943B1">
              <w:rPr>
                <w:rFonts w:eastAsia="Arial Unicode MS" w:cs="Arial"/>
                <w:color w:val="000000"/>
                <w:szCs w:val="20"/>
              </w:rPr>
              <w:t>z</w:t>
            </w:r>
            <w:r w:rsidRPr="00ED47F2">
              <w:rPr>
                <w:rFonts w:eastAsia="Arial Unicode MS" w:cs="Arial"/>
                <w:color w:val="000000"/>
                <w:szCs w:val="20"/>
              </w:rPr>
              <w:t>a plaćanja u poljoprivredi, ribarstvu i ruralnom razvoju</w:t>
            </w:r>
          </w:p>
        </w:tc>
      </w:tr>
      <w:tr w:rsidR="000D3290" w:rsidRPr="00ED47F2" w14:paraId="0315F17C" w14:textId="77777777" w:rsidTr="00F8672F">
        <w:trPr>
          <w:trHeight w:val="170"/>
        </w:trPr>
        <w:tc>
          <w:tcPr>
            <w:tcW w:w="968" w:type="pct"/>
            <w:shd w:val="clear" w:color="auto" w:fill="F0F0F0"/>
            <w:noWrap/>
            <w:vAlign w:val="center"/>
          </w:tcPr>
          <w:p w14:paraId="1356C715"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BDP</w:t>
            </w:r>
          </w:p>
        </w:tc>
        <w:tc>
          <w:tcPr>
            <w:tcW w:w="4032" w:type="pct"/>
            <w:noWrap/>
            <w:vAlign w:val="center"/>
          </w:tcPr>
          <w:p w14:paraId="0320241C"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Bruto domaći proizvod</w:t>
            </w:r>
          </w:p>
        </w:tc>
      </w:tr>
      <w:tr w:rsidR="000D3290" w:rsidRPr="00ED47F2" w14:paraId="386AF01C" w14:textId="77777777" w:rsidTr="000D3290">
        <w:trPr>
          <w:trHeight w:val="26"/>
        </w:trPr>
        <w:tc>
          <w:tcPr>
            <w:tcW w:w="968" w:type="pct"/>
            <w:shd w:val="clear" w:color="auto" w:fill="F0F0F0"/>
            <w:noWrap/>
            <w:vAlign w:val="center"/>
          </w:tcPr>
          <w:p w14:paraId="7BDDD512"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BTSF</w:t>
            </w:r>
          </w:p>
        </w:tc>
        <w:tc>
          <w:tcPr>
            <w:tcW w:w="4032" w:type="pct"/>
            <w:noWrap/>
            <w:vAlign w:val="center"/>
          </w:tcPr>
          <w:p w14:paraId="08441F21" w14:textId="77777777" w:rsidR="000D3290" w:rsidRPr="006874D6" w:rsidRDefault="000D3290" w:rsidP="00F8672F">
            <w:pPr>
              <w:spacing w:before="0" w:after="0" w:line="240" w:lineRule="auto"/>
            </w:pPr>
            <w:r>
              <w:rPr>
                <w:rFonts w:eastAsia="Times New Roman" w:cs="Arial"/>
                <w:color w:val="000000"/>
                <w:szCs w:val="20"/>
              </w:rPr>
              <w:t xml:space="preserve">Eng. </w:t>
            </w:r>
            <w:r>
              <w:rPr>
                <w:rFonts w:eastAsia="Times New Roman" w:cs="Arial"/>
                <w:i/>
                <w:iCs/>
                <w:color w:val="000000"/>
                <w:szCs w:val="20"/>
              </w:rPr>
              <w:t xml:space="preserve">Better Training for Safer Food </w:t>
            </w:r>
            <w:r>
              <w:t>– Bolja obuka za sigurniju hranu</w:t>
            </w:r>
          </w:p>
        </w:tc>
      </w:tr>
      <w:tr w:rsidR="000D3290" w:rsidRPr="00ED47F2" w14:paraId="745DB2AE" w14:textId="77777777" w:rsidTr="000D3290">
        <w:trPr>
          <w:trHeight w:val="26"/>
        </w:trPr>
        <w:tc>
          <w:tcPr>
            <w:tcW w:w="968" w:type="pct"/>
            <w:shd w:val="clear" w:color="auto" w:fill="F0F0F0"/>
            <w:noWrap/>
            <w:vAlign w:val="center"/>
          </w:tcPr>
          <w:p w14:paraId="798A21B5"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CO2</w:t>
            </w:r>
          </w:p>
        </w:tc>
        <w:tc>
          <w:tcPr>
            <w:tcW w:w="4032" w:type="pct"/>
            <w:noWrap/>
            <w:vAlign w:val="center"/>
          </w:tcPr>
          <w:p w14:paraId="433C1E28"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Ugljikov dioksid</w:t>
            </w:r>
          </w:p>
        </w:tc>
      </w:tr>
      <w:tr w:rsidR="000D3290" w:rsidRPr="00ED47F2" w14:paraId="328E0B91" w14:textId="77777777" w:rsidTr="000D3290">
        <w:trPr>
          <w:trHeight w:val="230"/>
        </w:trPr>
        <w:tc>
          <w:tcPr>
            <w:tcW w:w="968" w:type="pct"/>
            <w:shd w:val="clear" w:color="auto" w:fill="F0F0F0"/>
            <w:vAlign w:val="center"/>
          </w:tcPr>
          <w:p w14:paraId="499CA85C"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DZS</w:t>
            </w:r>
          </w:p>
        </w:tc>
        <w:tc>
          <w:tcPr>
            <w:tcW w:w="4032" w:type="pct"/>
            <w:shd w:val="clear" w:color="auto" w:fill="auto"/>
            <w:vAlign w:val="center"/>
          </w:tcPr>
          <w:p w14:paraId="19F3A1AC"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Državni zavod za statistiku Republike Hrvatske</w:t>
            </w:r>
          </w:p>
        </w:tc>
      </w:tr>
      <w:tr w:rsidR="000D3290" w:rsidRPr="00ED47F2" w14:paraId="5B9F662A" w14:textId="77777777" w:rsidTr="000D3290">
        <w:trPr>
          <w:trHeight w:val="230"/>
        </w:trPr>
        <w:tc>
          <w:tcPr>
            <w:tcW w:w="968" w:type="pct"/>
            <w:shd w:val="clear" w:color="auto" w:fill="F0F0F0"/>
            <w:vAlign w:val="center"/>
          </w:tcPr>
          <w:p w14:paraId="0E5E897A" w14:textId="77777777" w:rsidR="000D3290" w:rsidRPr="00ED47F2" w:rsidRDefault="000D3290" w:rsidP="00F8672F">
            <w:pPr>
              <w:spacing w:before="0" w:after="0" w:line="240" w:lineRule="auto"/>
              <w:rPr>
                <w:rFonts w:eastAsia="Arial Unicode MS" w:cs="Arial"/>
                <w:b/>
                <w:color w:val="000000"/>
                <w:szCs w:val="20"/>
              </w:rPr>
            </w:pPr>
            <w:r>
              <w:rPr>
                <w:rFonts w:eastAsia="Arial Unicode MS" w:cs="Arial"/>
                <w:b/>
                <w:color w:val="000000"/>
                <w:szCs w:val="20"/>
              </w:rPr>
              <w:t>EEA</w:t>
            </w:r>
          </w:p>
        </w:tc>
        <w:tc>
          <w:tcPr>
            <w:tcW w:w="4032" w:type="pct"/>
            <w:shd w:val="clear" w:color="auto" w:fill="auto"/>
            <w:vAlign w:val="center"/>
          </w:tcPr>
          <w:p w14:paraId="5BCCD1F4" w14:textId="77777777" w:rsidR="000D3290" w:rsidRPr="00ED47F2" w:rsidRDefault="000D3290" w:rsidP="00F8672F">
            <w:pPr>
              <w:spacing w:before="0" w:after="0" w:line="240" w:lineRule="auto"/>
              <w:rPr>
                <w:rFonts w:eastAsia="Arial Unicode MS" w:cs="Arial"/>
                <w:color w:val="000000"/>
                <w:szCs w:val="20"/>
              </w:rPr>
            </w:pPr>
            <w:r>
              <w:rPr>
                <w:rFonts w:eastAsia="Arial Unicode MS" w:cs="Arial"/>
                <w:color w:val="000000"/>
                <w:szCs w:val="20"/>
              </w:rPr>
              <w:t>Europska agencija za okoliš</w:t>
            </w:r>
          </w:p>
        </w:tc>
      </w:tr>
      <w:tr w:rsidR="000D3290" w:rsidRPr="00ED47F2" w14:paraId="017070C0" w14:textId="77777777" w:rsidTr="000D3290">
        <w:trPr>
          <w:trHeight w:val="26"/>
        </w:trPr>
        <w:tc>
          <w:tcPr>
            <w:tcW w:w="968" w:type="pct"/>
            <w:shd w:val="clear" w:color="auto" w:fill="F0F0F0"/>
            <w:noWrap/>
            <w:vAlign w:val="center"/>
          </w:tcPr>
          <w:p w14:paraId="0D1F4203"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EFJP</w:t>
            </w:r>
          </w:p>
        </w:tc>
        <w:tc>
          <w:tcPr>
            <w:tcW w:w="4032" w:type="pct"/>
            <w:noWrap/>
            <w:vAlign w:val="center"/>
          </w:tcPr>
          <w:p w14:paraId="03341E06"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Europski fond za jamstva u poljoprivredi</w:t>
            </w:r>
          </w:p>
        </w:tc>
      </w:tr>
      <w:tr w:rsidR="000D3290" w:rsidRPr="00ED47F2" w14:paraId="4BB2E05C" w14:textId="77777777" w:rsidTr="000D3290">
        <w:trPr>
          <w:trHeight w:val="230"/>
        </w:trPr>
        <w:tc>
          <w:tcPr>
            <w:tcW w:w="968" w:type="pct"/>
            <w:shd w:val="clear" w:color="auto" w:fill="F0F0F0"/>
            <w:vAlign w:val="center"/>
          </w:tcPr>
          <w:p w14:paraId="51A21B71"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EFPR</w:t>
            </w:r>
          </w:p>
        </w:tc>
        <w:tc>
          <w:tcPr>
            <w:tcW w:w="4032" w:type="pct"/>
            <w:shd w:val="clear" w:color="auto" w:fill="auto"/>
            <w:vAlign w:val="center"/>
          </w:tcPr>
          <w:p w14:paraId="53039689"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Europski fond za pomorstvo i ribarstvo</w:t>
            </w:r>
          </w:p>
        </w:tc>
      </w:tr>
      <w:tr w:rsidR="000D3290" w:rsidRPr="00ED47F2" w14:paraId="4DEC9BAD" w14:textId="77777777" w:rsidTr="000D3290">
        <w:trPr>
          <w:trHeight w:val="26"/>
        </w:trPr>
        <w:tc>
          <w:tcPr>
            <w:tcW w:w="968" w:type="pct"/>
            <w:shd w:val="clear" w:color="auto" w:fill="F0F0F0"/>
            <w:noWrap/>
            <w:vAlign w:val="center"/>
          </w:tcPr>
          <w:p w14:paraId="2855F40D" w14:textId="77777777" w:rsidR="000D3290" w:rsidRDefault="000D3290" w:rsidP="00F8672F">
            <w:pPr>
              <w:spacing w:before="0" w:after="0" w:line="240" w:lineRule="auto"/>
              <w:rPr>
                <w:rFonts w:eastAsia="Times New Roman" w:cs="Arial"/>
                <w:b/>
                <w:color w:val="000000"/>
                <w:szCs w:val="20"/>
              </w:rPr>
            </w:pPr>
            <w:bookmarkStart w:id="1" w:name="_Hlk13058379"/>
            <w:r>
              <w:rPr>
                <w:rFonts w:eastAsia="Times New Roman" w:cs="Arial"/>
                <w:b/>
                <w:color w:val="000000"/>
                <w:szCs w:val="20"/>
              </w:rPr>
              <w:t>EFPRA</w:t>
            </w:r>
          </w:p>
        </w:tc>
        <w:tc>
          <w:tcPr>
            <w:tcW w:w="4032" w:type="pct"/>
            <w:noWrap/>
            <w:vAlign w:val="center"/>
          </w:tcPr>
          <w:p w14:paraId="04806D45"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Europski fond za pomorstvo, ribarstvo i akvakulturu</w:t>
            </w:r>
          </w:p>
        </w:tc>
      </w:tr>
      <w:tr w:rsidR="000D3290" w:rsidRPr="00ED47F2" w14:paraId="30D52007" w14:textId="77777777" w:rsidTr="000D3290">
        <w:trPr>
          <w:trHeight w:val="26"/>
        </w:trPr>
        <w:tc>
          <w:tcPr>
            <w:tcW w:w="968" w:type="pct"/>
            <w:shd w:val="clear" w:color="auto" w:fill="F0F0F0"/>
            <w:noWrap/>
            <w:vAlign w:val="center"/>
          </w:tcPr>
          <w:p w14:paraId="091D0AC0"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EFRR</w:t>
            </w:r>
          </w:p>
        </w:tc>
        <w:tc>
          <w:tcPr>
            <w:tcW w:w="4032" w:type="pct"/>
            <w:noWrap/>
            <w:vAlign w:val="center"/>
          </w:tcPr>
          <w:p w14:paraId="3A32257E"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 xml:space="preserve"> </w:t>
            </w:r>
            <w:r w:rsidR="00C943B1">
              <w:rPr>
                <w:rFonts w:eastAsia="Times New Roman" w:cs="Arial"/>
                <w:color w:val="000000"/>
                <w:szCs w:val="20"/>
              </w:rPr>
              <w:t>E</w:t>
            </w:r>
            <w:r>
              <w:rPr>
                <w:rFonts w:eastAsia="Times New Roman" w:cs="Arial"/>
                <w:color w:val="000000"/>
                <w:szCs w:val="20"/>
              </w:rPr>
              <w:t>uropski fond za regionalni razvoj</w:t>
            </w:r>
          </w:p>
        </w:tc>
      </w:tr>
      <w:tr w:rsidR="000D3290" w:rsidRPr="00ED47F2" w14:paraId="4C8420AD" w14:textId="77777777" w:rsidTr="000D3290">
        <w:trPr>
          <w:trHeight w:val="230"/>
        </w:trPr>
        <w:tc>
          <w:tcPr>
            <w:tcW w:w="968" w:type="pct"/>
            <w:shd w:val="clear" w:color="auto" w:fill="F0F0F0"/>
            <w:vAlign w:val="center"/>
          </w:tcPr>
          <w:p w14:paraId="7B3A6A6E" w14:textId="77777777" w:rsidR="000D3290" w:rsidRPr="00ED47F2" w:rsidRDefault="000D3290" w:rsidP="00F8672F">
            <w:pPr>
              <w:spacing w:before="0" w:after="0" w:line="240" w:lineRule="auto"/>
              <w:rPr>
                <w:rFonts w:eastAsia="Arial Unicode MS" w:cs="Arial"/>
                <w:b/>
                <w:color w:val="000000"/>
                <w:szCs w:val="20"/>
              </w:rPr>
            </w:pPr>
            <w:r>
              <w:rPr>
                <w:rFonts w:eastAsia="Arial Unicode MS" w:cs="Arial"/>
                <w:b/>
                <w:color w:val="000000"/>
                <w:szCs w:val="20"/>
              </w:rPr>
              <w:t>EFSA</w:t>
            </w:r>
          </w:p>
        </w:tc>
        <w:tc>
          <w:tcPr>
            <w:tcW w:w="4032" w:type="pct"/>
            <w:shd w:val="clear" w:color="auto" w:fill="auto"/>
            <w:vAlign w:val="center"/>
          </w:tcPr>
          <w:p w14:paraId="0B11FF84" w14:textId="77777777" w:rsidR="000D3290" w:rsidRPr="00ED47F2" w:rsidRDefault="000D3290" w:rsidP="00F8672F">
            <w:pPr>
              <w:spacing w:before="0" w:after="0" w:line="240" w:lineRule="auto"/>
              <w:rPr>
                <w:rFonts w:eastAsia="Arial Unicode MS" w:cs="Arial"/>
                <w:color w:val="000000"/>
                <w:szCs w:val="20"/>
              </w:rPr>
            </w:pPr>
            <w:r>
              <w:rPr>
                <w:rFonts w:eastAsia="Arial Unicode MS" w:cs="Arial"/>
                <w:color w:val="000000"/>
                <w:szCs w:val="20"/>
              </w:rPr>
              <w:t>Europska agencija za sigurnost hrane</w:t>
            </w:r>
          </w:p>
        </w:tc>
      </w:tr>
      <w:tr w:rsidR="000D3290" w:rsidRPr="00ED47F2" w14:paraId="2C2329D5" w14:textId="77777777" w:rsidTr="000D3290">
        <w:trPr>
          <w:trHeight w:val="26"/>
        </w:trPr>
        <w:tc>
          <w:tcPr>
            <w:tcW w:w="968" w:type="pct"/>
            <w:shd w:val="clear" w:color="auto" w:fill="F0F0F0"/>
            <w:noWrap/>
            <w:vAlign w:val="center"/>
          </w:tcPr>
          <w:p w14:paraId="03E66FC2"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EIP</w:t>
            </w:r>
          </w:p>
        </w:tc>
        <w:tc>
          <w:tcPr>
            <w:tcW w:w="4032" w:type="pct"/>
            <w:noWrap/>
            <w:vAlign w:val="center"/>
          </w:tcPr>
          <w:p w14:paraId="3A5A0FF6"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 xml:space="preserve">Eng. </w:t>
            </w:r>
            <w:r w:rsidRPr="006874D6">
              <w:rPr>
                <w:rFonts w:eastAsia="Times New Roman" w:cs="Arial"/>
                <w:i/>
                <w:iCs/>
                <w:color w:val="000000"/>
                <w:szCs w:val="20"/>
              </w:rPr>
              <w:t>European Innovati</w:t>
            </w:r>
            <w:r>
              <w:rPr>
                <w:rFonts w:eastAsia="Times New Roman" w:cs="Arial"/>
                <w:i/>
                <w:iCs/>
                <w:color w:val="000000"/>
                <w:szCs w:val="20"/>
              </w:rPr>
              <w:t>o</w:t>
            </w:r>
            <w:r w:rsidRPr="006874D6">
              <w:rPr>
                <w:rFonts w:eastAsia="Times New Roman" w:cs="Arial"/>
                <w:i/>
                <w:iCs/>
                <w:color w:val="000000"/>
                <w:szCs w:val="20"/>
              </w:rPr>
              <w:t>n Partnership</w:t>
            </w:r>
            <w:r>
              <w:rPr>
                <w:rFonts w:eastAsia="Times New Roman" w:cs="Arial"/>
                <w:color w:val="000000"/>
                <w:szCs w:val="20"/>
              </w:rPr>
              <w:t xml:space="preserve"> - Europsko partnerstvo za inovacije</w:t>
            </w:r>
          </w:p>
        </w:tc>
      </w:tr>
      <w:tr w:rsidR="000D3290" w:rsidRPr="00ED47F2" w14:paraId="6107E59F" w14:textId="77777777" w:rsidTr="000D3290">
        <w:trPr>
          <w:trHeight w:val="26"/>
        </w:trPr>
        <w:tc>
          <w:tcPr>
            <w:tcW w:w="968" w:type="pct"/>
            <w:shd w:val="clear" w:color="auto" w:fill="F0F0F0"/>
            <w:noWrap/>
            <w:vAlign w:val="center"/>
          </w:tcPr>
          <w:p w14:paraId="5C08A592"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EIT</w:t>
            </w:r>
          </w:p>
        </w:tc>
        <w:tc>
          <w:tcPr>
            <w:tcW w:w="4032" w:type="pct"/>
            <w:noWrap/>
            <w:vAlign w:val="center"/>
          </w:tcPr>
          <w:p w14:paraId="52C4C008"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Europski institut za inovacije i tehnologiju</w:t>
            </w:r>
          </w:p>
        </w:tc>
      </w:tr>
      <w:tr w:rsidR="000D3290" w:rsidRPr="00ED47F2" w14:paraId="4FAE76A6" w14:textId="77777777" w:rsidTr="000D3290">
        <w:trPr>
          <w:trHeight w:val="230"/>
        </w:trPr>
        <w:tc>
          <w:tcPr>
            <w:tcW w:w="968" w:type="pct"/>
            <w:shd w:val="clear" w:color="auto" w:fill="F0F0F0"/>
            <w:vAlign w:val="center"/>
          </w:tcPr>
          <w:p w14:paraId="0700E220"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EPFRR</w:t>
            </w:r>
          </w:p>
        </w:tc>
        <w:tc>
          <w:tcPr>
            <w:tcW w:w="4032" w:type="pct"/>
            <w:shd w:val="clear" w:color="auto" w:fill="auto"/>
            <w:vAlign w:val="center"/>
          </w:tcPr>
          <w:p w14:paraId="47EFA58A"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Europski poljoprivredni fond za ruralni razvoj</w:t>
            </w:r>
          </w:p>
        </w:tc>
      </w:tr>
      <w:tr w:rsidR="000D3290" w:rsidRPr="00ED47F2" w14:paraId="2E156A54" w14:textId="77777777" w:rsidTr="000D3290">
        <w:trPr>
          <w:trHeight w:val="26"/>
        </w:trPr>
        <w:tc>
          <w:tcPr>
            <w:tcW w:w="968" w:type="pct"/>
            <w:shd w:val="clear" w:color="auto" w:fill="F0F0F0"/>
            <w:noWrap/>
            <w:vAlign w:val="center"/>
          </w:tcPr>
          <w:p w14:paraId="730A9E23"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ESF+</w:t>
            </w:r>
          </w:p>
        </w:tc>
        <w:tc>
          <w:tcPr>
            <w:tcW w:w="4032" w:type="pct"/>
            <w:noWrap/>
            <w:vAlign w:val="center"/>
          </w:tcPr>
          <w:p w14:paraId="79618AC4"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Europski socijalni fond plus</w:t>
            </w:r>
          </w:p>
        </w:tc>
      </w:tr>
      <w:tr w:rsidR="000D3290" w:rsidRPr="00ED47F2" w14:paraId="08DFEE13" w14:textId="77777777" w:rsidTr="000D3290">
        <w:trPr>
          <w:trHeight w:val="230"/>
        </w:trPr>
        <w:tc>
          <w:tcPr>
            <w:tcW w:w="968" w:type="pct"/>
            <w:shd w:val="clear" w:color="auto" w:fill="F0F0F0"/>
            <w:vAlign w:val="center"/>
          </w:tcPr>
          <w:p w14:paraId="069CEC5D"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EU</w:t>
            </w:r>
          </w:p>
        </w:tc>
        <w:tc>
          <w:tcPr>
            <w:tcW w:w="4032" w:type="pct"/>
            <w:shd w:val="clear" w:color="auto" w:fill="auto"/>
            <w:vAlign w:val="center"/>
          </w:tcPr>
          <w:p w14:paraId="4D246913"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Europska unija</w:t>
            </w:r>
          </w:p>
        </w:tc>
      </w:tr>
      <w:tr w:rsidR="000D3290" w:rsidRPr="00ED47F2" w14:paraId="73883EBC" w14:textId="77777777" w:rsidTr="000D3290">
        <w:trPr>
          <w:trHeight w:val="26"/>
        </w:trPr>
        <w:tc>
          <w:tcPr>
            <w:tcW w:w="968" w:type="pct"/>
            <w:shd w:val="clear" w:color="auto" w:fill="F0F0F0"/>
            <w:noWrap/>
            <w:vAlign w:val="center"/>
          </w:tcPr>
          <w:p w14:paraId="11BCFF29"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EUR</w:t>
            </w:r>
          </w:p>
        </w:tc>
        <w:tc>
          <w:tcPr>
            <w:tcW w:w="4032" w:type="pct"/>
            <w:noWrap/>
            <w:vAlign w:val="center"/>
          </w:tcPr>
          <w:p w14:paraId="1A957A79"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Euro</w:t>
            </w:r>
            <w:r w:rsidR="00C943B1">
              <w:rPr>
                <w:rFonts w:eastAsia="Times New Roman" w:cs="Arial"/>
                <w:color w:val="000000"/>
                <w:szCs w:val="20"/>
              </w:rPr>
              <w:t xml:space="preserve"> (valuta)</w:t>
            </w:r>
          </w:p>
        </w:tc>
      </w:tr>
      <w:tr w:rsidR="00B1750C" w:rsidRPr="00ED47F2" w14:paraId="669841D6" w14:textId="77777777" w:rsidTr="000D3290">
        <w:trPr>
          <w:trHeight w:val="26"/>
        </w:trPr>
        <w:tc>
          <w:tcPr>
            <w:tcW w:w="968" w:type="pct"/>
            <w:shd w:val="clear" w:color="auto" w:fill="F0F0F0"/>
            <w:noWrap/>
            <w:vAlign w:val="center"/>
          </w:tcPr>
          <w:p w14:paraId="5078F49D" w14:textId="62356216" w:rsidR="00B1750C" w:rsidRDefault="00B1750C" w:rsidP="00F8672F">
            <w:pPr>
              <w:spacing w:before="0" w:after="0" w:line="240" w:lineRule="auto"/>
              <w:rPr>
                <w:rFonts w:eastAsia="Times New Roman" w:cs="Arial"/>
                <w:b/>
                <w:color w:val="000000"/>
                <w:szCs w:val="20"/>
              </w:rPr>
            </w:pPr>
            <w:r>
              <w:rPr>
                <w:rFonts w:eastAsia="Times New Roman" w:cs="Arial"/>
                <w:b/>
                <w:color w:val="000000"/>
                <w:szCs w:val="20"/>
              </w:rPr>
              <w:lastRenderedPageBreak/>
              <w:t>EYS</w:t>
            </w:r>
          </w:p>
        </w:tc>
        <w:tc>
          <w:tcPr>
            <w:tcW w:w="4032" w:type="pct"/>
            <w:noWrap/>
            <w:vAlign w:val="center"/>
          </w:tcPr>
          <w:p w14:paraId="4B4D1129" w14:textId="09400538" w:rsidR="00B1750C" w:rsidRDefault="00B1750C" w:rsidP="00F8672F">
            <w:pPr>
              <w:spacing w:before="0" w:after="0" w:line="240" w:lineRule="auto"/>
              <w:rPr>
                <w:rFonts w:eastAsia="Times New Roman" w:cs="Arial"/>
                <w:color w:val="000000"/>
                <w:szCs w:val="20"/>
              </w:rPr>
            </w:pPr>
            <w:r>
              <w:rPr>
                <w:rFonts w:eastAsia="Times New Roman" w:cs="Arial"/>
                <w:color w:val="000000"/>
                <w:szCs w:val="20"/>
              </w:rPr>
              <w:t>Ernst &amp; Young Savjetovanje d.o.o.</w:t>
            </w:r>
          </w:p>
        </w:tc>
      </w:tr>
      <w:tr w:rsidR="000D3290" w:rsidRPr="00ED47F2" w14:paraId="2CDA07B3" w14:textId="77777777" w:rsidTr="000D3290">
        <w:trPr>
          <w:trHeight w:val="230"/>
        </w:trPr>
        <w:tc>
          <w:tcPr>
            <w:tcW w:w="968" w:type="pct"/>
            <w:shd w:val="clear" w:color="auto" w:fill="F0F0F0"/>
            <w:vAlign w:val="center"/>
          </w:tcPr>
          <w:p w14:paraId="4CDB96C6"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FAO</w:t>
            </w:r>
          </w:p>
        </w:tc>
        <w:tc>
          <w:tcPr>
            <w:tcW w:w="4032" w:type="pct"/>
            <w:shd w:val="clear" w:color="auto" w:fill="auto"/>
            <w:vAlign w:val="center"/>
          </w:tcPr>
          <w:p w14:paraId="1F341A1A"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Organizacij</w:t>
            </w:r>
            <w:r w:rsidR="00F93685">
              <w:rPr>
                <w:rFonts w:eastAsia="Arial Unicode MS" w:cs="Arial"/>
                <w:color w:val="000000"/>
                <w:szCs w:val="20"/>
              </w:rPr>
              <w:t>a</w:t>
            </w:r>
            <w:r w:rsidRPr="00ED47F2">
              <w:rPr>
                <w:rFonts w:eastAsia="Arial Unicode MS" w:cs="Arial"/>
                <w:color w:val="000000"/>
                <w:szCs w:val="20"/>
              </w:rPr>
              <w:t xml:space="preserve"> za hranu i poljoprivredu</w:t>
            </w:r>
            <w:r w:rsidR="00C943B1">
              <w:rPr>
                <w:rFonts w:eastAsia="Arial Unicode MS" w:cs="Arial"/>
                <w:color w:val="000000"/>
                <w:szCs w:val="20"/>
              </w:rPr>
              <w:t xml:space="preserve"> Ujedinjenih naroda</w:t>
            </w:r>
          </w:p>
        </w:tc>
      </w:tr>
      <w:tr w:rsidR="000D3290" w:rsidRPr="00ED47F2" w14:paraId="11AA597E" w14:textId="77777777" w:rsidTr="000D3290">
        <w:trPr>
          <w:trHeight w:val="230"/>
        </w:trPr>
        <w:tc>
          <w:tcPr>
            <w:tcW w:w="968" w:type="pct"/>
            <w:shd w:val="clear" w:color="auto" w:fill="F0F0F0"/>
            <w:vAlign w:val="center"/>
          </w:tcPr>
          <w:p w14:paraId="436636F8"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FI</w:t>
            </w:r>
          </w:p>
        </w:tc>
        <w:tc>
          <w:tcPr>
            <w:tcW w:w="4032" w:type="pct"/>
            <w:shd w:val="clear" w:color="auto" w:fill="auto"/>
            <w:vAlign w:val="center"/>
          </w:tcPr>
          <w:p w14:paraId="435792DF"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Financijski instrumenti</w:t>
            </w:r>
          </w:p>
        </w:tc>
      </w:tr>
      <w:tr w:rsidR="000D3290" w:rsidRPr="00ED47F2" w14:paraId="461D92A7" w14:textId="77777777" w:rsidTr="000D3290">
        <w:trPr>
          <w:trHeight w:val="230"/>
        </w:trPr>
        <w:tc>
          <w:tcPr>
            <w:tcW w:w="968" w:type="pct"/>
            <w:shd w:val="clear" w:color="auto" w:fill="F0F0F0"/>
            <w:vAlign w:val="center"/>
          </w:tcPr>
          <w:p w14:paraId="4F380081"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FiBL</w:t>
            </w:r>
          </w:p>
        </w:tc>
        <w:tc>
          <w:tcPr>
            <w:tcW w:w="4032" w:type="pct"/>
            <w:shd w:val="clear" w:color="auto" w:fill="auto"/>
            <w:vAlign w:val="center"/>
          </w:tcPr>
          <w:p w14:paraId="32782483" w14:textId="77777777" w:rsidR="000D3290" w:rsidRPr="00ED47F2" w:rsidRDefault="000D3290" w:rsidP="00F8672F">
            <w:pPr>
              <w:spacing w:before="0" w:after="0" w:line="240" w:lineRule="auto"/>
              <w:rPr>
                <w:rFonts w:eastAsia="Arial Unicode MS" w:cs="Arial"/>
                <w:color w:val="000000"/>
                <w:szCs w:val="20"/>
              </w:rPr>
            </w:pPr>
            <w:r w:rsidRPr="00ED47F2">
              <w:rPr>
                <w:rFonts w:eastAsia="Calibri" w:cs="Arial"/>
                <w:bCs/>
                <w:szCs w:val="20"/>
              </w:rPr>
              <w:t>Istraživački institut za ekološku poljoprivredu</w:t>
            </w:r>
          </w:p>
        </w:tc>
      </w:tr>
      <w:tr w:rsidR="000D3290" w:rsidRPr="00ED47F2" w14:paraId="3A4A7178" w14:textId="77777777" w:rsidTr="000D3290">
        <w:trPr>
          <w:trHeight w:val="26"/>
        </w:trPr>
        <w:tc>
          <w:tcPr>
            <w:tcW w:w="968" w:type="pct"/>
            <w:shd w:val="clear" w:color="auto" w:fill="F0F0F0"/>
            <w:noWrap/>
            <w:vAlign w:val="center"/>
          </w:tcPr>
          <w:p w14:paraId="778FDB12"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FLAG</w:t>
            </w:r>
          </w:p>
        </w:tc>
        <w:tc>
          <w:tcPr>
            <w:tcW w:w="4032" w:type="pct"/>
            <w:noWrap/>
            <w:vAlign w:val="center"/>
          </w:tcPr>
          <w:p w14:paraId="64D4298A"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 xml:space="preserve">Eng. </w:t>
            </w:r>
            <w:r w:rsidRPr="006874D6">
              <w:rPr>
                <w:rFonts w:eastAsia="Times New Roman" w:cs="Arial"/>
                <w:i/>
                <w:iCs/>
                <w:color w:val="000000"/>
                <w:szCs w:val="20"/>
              </w:rPr>
              <w:t>Fisheries Local Action Groups</w:t>
            </w:r>
            <w:r>
              <w:rPr>
                <w:rFonts w:eastAsia="Times New Roman" w:cs="Arial"/>
                <w:color w:val="000000"/>
                <w:szCs w:val="20"/>
              </w:rPr>
              <w:t xml:space="preserve"> - </w:t>
            </w:r>
            <w:r w:rsidRPr="00E15F16">
              <w:rPr>
                <w:rFonts w:eastAsia="Times New Roman" w:cs="Arial"/>
                <w:color w:val="000000"/>
                <w:szCs w:val="20"/>
              </w:rPr>
              <w:t>Lokaln</w:t>
            </w:r>
            <w:r>
              <w:rPr>
                <w:rFonts w:eastAsia="Times New Roman" w:cs="Arial"/>
                <w:color w:val="000000"/>
                <w:szCs w:val="20"/>
              </w:rPr>
              <w:t>e akcijske skupine za ribarstvo</w:t>
            </w:r>
          </w:p>
        </w:tc>
      </w:tr>
      <w:tr w:rsidR="000D3290" w:rsidRPr="00ED47F2" w14:paraId="61E1B0A1" w14:textId="77777777" w:rsidTr="000D3290">
        <w:trPr>
          <w:trHeight w:val="230"/>
        </w:trPr>
        <w:tc>
          <w:tcPr>
            <w:tcW w:w="968" w:type="pct"/>
            <w:shd w:val="clear" w:color="auto" w:fill="F0F0F0"/>
            <w:vAlign w:val="center"/>
          </w:tcPr>
          <w:p w14:paraId="54EFD65E"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ha</w:t>
            </w:r>
          </w:p>
        </w:tc>
        <w:tc>
          <w:tcPr>
            <w:tcW w:w="4032" w:type="pct"/>
            <w:shd w:val="clear" w:color="auto" w:fill="auto"/>
            <w:vAlign w:val="center"/>
          </w:tcPr>
          <w:p w14:paraId="0FFFC2D2" w14:textId="77777777" w:rsidR="000D3290" w:rsidRPr="00ED47F2" w:rsidRDefault="000D3290" w:rsidP="00F8672F">
            <w:pPr>
              <w:spacing w:before="0" w:after="0" w:line="240" w:lineRule="auto"/>
              <w:rPr>
                <w:rFonts w:eastAsia="Calibri" w:cs="Arial"/>
                <w:bCs/>
                <w:szCs w:val="20"/>
              </w:rPr>
            </w:pPr>
            <w:r w:rsidRPr="00ED47F2">
              <w:rPr>
                <w:rFonts w:eastAsia="Arial Unicode MS" w:cs="Arial"/>
                <w:color w:val="000000"/>
                <w:szCs w:val="20"/>
              </w:rPr>
              <w:t>hektar</w:t>
            </w:r>
          </w:p>
        </w:tc>
      </w:tr>
      <w:tr w:rsidR="000D3290" w:rsidRPr="00ED47F2" w14:paraId="37DC05D5" w14:textId="77777777" w:rsidTr="000D3290">
        <w:trPr>
          <w:trHeight w:val="230"/>
        </w:trPr>
        <w:tc>
          <w:tcPr>
            <w:tcW w:w="968" w:type="pct"/>
            <w:shd w:val="clear" w:color="auto" w:fill="F0F0F0"/>
            <w:vAlign w:val="center"/>
          </w:tcPr>
          <w:p w14:paraId="2A41EF20"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HAMAG-BICRO</w:t>
            </w:r>
          </w:p>
        </w:tc>
        <w:tc>
          <w:tcPr>
            <w:tcW w:w="4032" w:type="pct"/>
            <w:shd w:val="clear" w:color="auto" w:fill="auto"/>
            <w:vAlign w:val="center"/>
          </w:tcPr>
          <w:p w14:paraId="3E7F61E9" w14:textId="77777777" w:rsidR="000D3290" w:rsidRPr="00ED47F2" w:rsidRDefault="000D3290" w:rsidP="00F8672F">
            <w:pPr>
              <w:spacing w:before="0" w:after="0" w:line="240" w:lineRule="auto"/>
              <w:rPr>
                <w:rFonts w:eastAsia="Calibri" w:cs="Arial"/>
                <w:bCs/>
                <w:szCs w:val="20"/>
              </w:rPr>
            </w:pPr>
            <w:r w:rsidRPr="00ED47F2">
              <w:rPr>
                <w:rFonts w:eastAsia="Calibri" w:cs="Arial"/>
                <w:bCs/>
                <w:szCs w:val="20"/>
              </w:rPr>
              <w:t>Hrvatska agencija za malo gospodarstvo, inovacije i investicije</w:t>
            </w:r>
          </w:p>
        </w:tc>
      </w:tr>
      <w:tr w:rsidR="000D3290" w:rsidRPr="00ED47F2" w14:paraId="17204EC9" w14:textId="77777777" w:rsidTr="000D3290">
        <w:trPr>
          <w:trHeight w:val="230"/>
        </w:trPr>
        <w:tc>
          <w:tcPr>
            <w:tcW w:w="968" w:type="pct"/>
            <w:shd w:val="clear" w:color="auto" w:fill="F0F0F0"/>
            <w:vAlign w:val="center"/>
          </w:tcPr>
          <w:p w14:paraId="0ED87C39" w14:textId="77777777" w:rsidR="000D3290" w:rsidRPr="00ED47F2" w:rsidRDefault="000D3290" w:rsidP="00F8672F">
            <w:pPr>
              <w:spacing w:before="0" w:after="0" w:line="240" w:lineRule="auto"/>
              <w:rPr>
                <w:rFonts w:eastAsia="Arial Unicode MS" w:cs="Arial"/>
                <w:b/>
                <w:color w:val="000000"/>
                <w:szCs w:val="20"/>
              </w:rPr>
            </w:pPr>
            <w:r>
              <w:rPr>
                <w:rFonts w:eastAsia="Arial Unicode MS" w:cs="Arial"/>
                <w:b/>
                <w:color w:val="000000"/>
                <w:szCs w:val="20"/>
              </w:rPr>
              <w:t>HAPIH</w:t>
            </w:r>
          </w:p>
        </w:tc>
        <w:tc>
          <w:tcPr>
            <w:tcW w:w="4032" w:type="pct"/>
            <w:shd w:val="clear" w:color="auto" w:fill="auto"/>
            <w:vAlign w:val="center"/>
          </w:tcPr>
          <w:p w14:paraId="222240E5" w14:textId="77777777" w:rsidR="000D3290" w:rsidRPr="00ED47F2" w:rsidRDefault="000D3290" w:rsidP="00F8672F">
            <w:pPr>
              <w:spacing w:before="0" w:after="0" w:line="240" w:lineRule="auto"/>
              <w:rPr>
                <w:rFonts w:eastAsia="Arial Unicode MS" w:cs="Arial"/>
                <w:color w:val="000000"/>
                <w:szCs w:val="20"/>
              </w:rPr>
            </w:pPr>
            <w:r>
              <w:rPr>
                <w:rFonts w:eastAsia="Arial Unicode MS" w:cs="Arial"/>
                <w:color w:val="000000"/>
                <w:szCs w:val="20"/>
              </w:rPr>
              <w:t>Hrvatska agencija za poljoprivredu i hranu</w:t>
            </w:r>
          </w:p>
        </w:tc>
      </w:tr>
      <w:tr w:rsidR="000D3290" w:rsidRPr="00ED47F2" w14:paraId="59A37650" w14:textId="77777777" w:rsidTr="000D3290">
        <w:trPr>
          <w:trHeight w:val="230"/>
        </w:trPr>
        <w:tc>
          <w:tcPr>
            <w:tcW w:w="968" w:type="pct"/>
            <w:shd w:val="clear" w:color="auto" w:fill="F0F0F0"/>
            <w:vAlign w:val="center"/>
          </w:tcPr>
          <w:p w14:paraId="4D7B3455"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HBOR</w:t>
            </w:r>
          </w:p>
        </w:tc>
        <w:tc>
          <w:tcPr>
            <w:tcW w:w="4032" w:type="pct"/>
            <w:shd w:val="clear" w:color="auto" w:fill="auto"/>
            <w:vAlign w:val="center"/>
          </w:tcPr>
          <w:p w14:paraId="0A938D61" w14:textId="77777777" w:rsidR="000D3290" w:rsidRPr="00ED47F2" w:rsidRDefault="000D3290" w:rsidP="00F8672F">
            <w:pPr>
              <w:spacing w:before="0" w:after="0" w:line="240" w:lineRule="auto"/>
              <w:rPr>
                <w:rFonts w:eastAsia="Arial Unicode MS" w:cs="Arial"/>
                <w:color w:val="000000"/>
                <w:szCs w:val="20"/>
              </w:rPr>
            </w:pPr>
            <w:r w:rsidRPr="00ED47F2">
              <w:rPr>
                <w:rFonts w:eastAsia="Calibri" w:cs="Arial"/>
                <w:bCs/>
                <w:szCs w:val="20"/>
              </w:rPr>
              <w:t>Hrvatska banka za obnovu i razvitak</w:t>
            </w:r>
          </w:p>
        </w:tc>
      </w:tr>
      <w:tr w:rsidR="000D3290" w:rsidRPr="00ED47F2" w14:paraId="7E8D01DE" w14:textId="77777777" w:rsidTr="000D3290">
        <w:trPr>
          <w:trHeight w:val="230"/>
        </w:trPr>
        <w:tc>
          <w:tcPr>
            <w:tcW w:w="968" w:type="pct"/>
            <w:shd w:val="clear" w:color="auto" w:fill="F0F0F0"/>
            <w:vAlign w:val="center"/>
          </w:tcPr>
          <w:p w14:paraId="6EFEBE1D" w14:textId="77777777" w:rsidR="000D3290" w:rsidRPr="00ED47F2" w:rsidRDefault="000D3290" w:rsidP="00F8672F">
            <w:pPr>
              <w:spacing w:before="0" w:after="0" w:line="240" w:lineRule="auto"/>
              <w:rPr>
                <w:rFonts w:eastAsia="Arial Unicode MS" w:cs="Arial"/>
                <w:b/>
                <w:color w:val="000000"/>
                <w:szCs w:val="20"/>
              </w:rPr>
            </w:pPr>
            <w:r>
              <w:rPr>
                <w:rFonts w:eastAsia="Arial Unicode MS" w:cs="Arial"/>
                <w:b/>
                <w:color w:val="000000"/>
                <w:szCs w:val="20"/>
              </w:rPr>
              <w:t>HGK</w:t>
            </w:r>
          </w:p>
        </w:tc>
        <w:tc>
          <w:tcPr>
            <w:tcW w:w="4032" w:type="pct"/>
            <w:shd w:val="clear" w:color="auto" w:fill="auto"/>
            <w:vAlign w:val="center"/>
          </w:tcPr>
          <w:p w14:paraId="3DD063AF" w14:textId="77777777" w:rsidR="000D3290" w:rsidRPr="00ED47F2" w:rsidRDefault="000D3290" w:rsidP="00F8672F">
            <w:pPr>
              <w:spacing w:before="0" w:after="0" w:line="240" w:lineRule="auto"/>
              <w:rPr>
                <w:rFonts w:eastAsia="Calibri" w:cs="Arial"/>
                <w:bCs/>
                <w:szCs w:val="20"/>
              </w:rPr>
            </w:pPr>
            <w:r>
              <w:rPr>
                <w:rFonts w:eastAsia="Calibri" w:cs="Arial"/>
                <w:bCs/>
                <w:szCs w:val="20"/>
              </w:rPr>
              <w:t>Hrvatska gospodarska komora</w:t>
            </w:r>
          </w:p>
        </w:tc>
      </w:tr>
      <w:tr w:rsidR="000D3290" w:rsidRPr="00ED47F2" w14:paraId="1473888F" w14:textId="77777777" w:rsidTr="000D3290">
        <w:trPr>
          <w:trHeight w:val="230"/>
        </w:trPr>
        <w:tc>
          <w:tcPr>
            <w:tcW w:w="968" w:type="pct"/>
            <w:shd w:val="clear" w:color="auto" w:fill="F0F0F0"/>
            <w:vAlign w:val="center"/>
          </w:tcPr>
          <w:p w14:paraId="028DA4ED"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hl</w:t>
            </w:r>
          </w:p>
        </w:tc>
        <w:tc>
          <w:tcPr>
            <w:tcW w:w="4032" w:type="pct"/>
            <w:shd w:val="clear" w:color="auto" w:fill="auto"/>
            <w:vAlign w:val="center"/>
          </w:tcPr>
          <w:p w14:paraId="0EFCD491"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hektolitar</w:t>
            </w:r>
          </w:p>
        </w:tc>
      </w:tr>
      <w:tr w:rsidR="000D3290" w:rsidRPr="00ED47F2" w14:paraId="7054976C" w14:textId="77777777" w:rsidTr="000D3290">
        <w:trPr>
          <w:trHeight w:val="230"/>
        </w:trPr>
        <w:tc>
          <w:tcPr>
            <w:tcW w:w="968" w:type="pct"/>
            <w:shd w:val="clear" w:color="auto" w:fill="F0F0F0"/>
            <w:vAlign w:val="center"/>
          </w:tcPr>
          <w:p w14:paraId="2F4AA42D" w14:textId="77777777" w:rsidR="000D3290" w:rsidRPr="00ED47F2" w:rsidRDefault="000D3290" w:rsidP="00F8672F">
            <w:pPr>
              <w:spacing w:before="0" w:after="0" w:line="240" w:lineRule="auto"/>
              <w:rPr>
                <w:rFonts w:eastAsia="Arial Unicode MS" w:cs="Arial"/>
                <w:b/>
                <w:color w:val="000000"/>
                <w:szCs w:val="20"/>
              </w:rPr>
            </w:pPr>
            <w:r>
              <w:rPr>
                <w:rFonts w:eastAsia="Arial Unicode MS" w:cs="Arial"/>
                <w:b/>
                <w:color w:val="000000"/>
                <w:szCs w:val="20"/>
              </w:rPr>
              <w:t>HPK</w:t>
            </w:r>
          </w:p>
        </w:tc>
        <w:tc>
          <w:tcPr>
            <w:tcW w:w="4032" w:type="pct"/>
            <w:shd w:val="clear" w:color="auto" w:fill="auto"/>
            <w:vAlign w:val="center"/>
          </w:tcPr>
          <w:p w14:paraId="5D891E19" w14:textId="77777777" w:rsidR="000D3290" w:rsidRPr="00ED47F2" w:rsidRDefault="000D3290" w:rsidP="00F8672F">
            <w:pPr>
              <w:spacing w:before="0" w:after="0" w:line="240" w:lineRule="auto"/>
              <w:rPr>
                <w:rFonts w:eastAsia="Arial Unicode MS" w:cs="Arial"/>
                <w:color w:val="000000"/>
                <w:szCs w:val="20"/>
              </w:rPr>
            </w:pPr>
            <w:r>
              <w:rPr>
                <w:rFonts w:eastAsia="Arial Unicode MS" w:cs="Arial"/>
                <w:color w:val="000000"/>
                <w:szCs w:val="20"/>
              </w:rPr>
              <w:t>Hrvatska poljoprivredna komora</w:t>
            </w:r>
          </w:p>
        </w:tc>
      </w:tr>
      <w:tr w:rsidR="000D3290" w:rsidRPr="00ED47F2" w14:paraId="6DFD6875" w14:textId="77777777" w:rsidTr="000D3290">
        <w:trPr>
          <w:trHeight w:val="26"/>
        </w:trPr>
        <w:tc>
          <w:tcPr>
            <w:tcW w:w="968" w:type="pct"/>
            <w:shd w:val="clear" w:color="auto" w:fill="F0F0F0"/>
            <w:noWrap/>
            <w:vAlign w:val="center"/>
          </w:tcPr>
          <w:p w14:paraId="7841EB1D"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HRK</w:t>
            </w:r>
          </w:p>
        </w:tc>
        <w:tc>
          <w:tcPr>
            <w:tcW w:w="4032" w:type="pct"/>
            <w:noWrap/>
            <w:vAlign w:val="center"/>
          </w:tcPr>
          <w:p w14:paraId="13E5B27F"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Hrvatska kuna</w:t>
            </w:r>
            <w:r w:rsidR="00C943B1">
              <w:rPr>
                <w:rFonts w:eastAsia="Times New Roman" w:cs="Arial"/>
                <w:color w:val="000000"/>
                <w:szCs w:val="20"/>
              </w:rPr>
              <w:t xml:space="preserve"> (valuta)</w:t>
            </w:r>
          </w:p>
        </w:tc>
      </w:tr>
      <w:tr w:rsidR="000D3290" w:rsidRPr="00ED47F2" w14:paraId="0D3DC760" w14:textId="77777777" w:rsidTr="000D3290">
        <w:trPr>
          <w:trHeight w:val="26"/>
        </w:trPr>
        <w:tc>
          <w:tcPr>
            <w:tcW w:w="968" w:type="pct"/>
            <w:shd w:val="clear" w:color="auto" w:fill="F0F0F0"/>
            <w:noWrap/>
            <w:vAlign w:val="center"/>
          </w:tcPr>
          <w:p w14:paraId="2D9D44CB"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IAKS mjere</w:t>
            </w:r>
          </w:p>
        </w:tc>
        <w:tc>
          <w:tcPr>
            <w:tcW w:w="4032" w:type="pct"/>
            <w:noWrap/>
            <w:vAlign w:val="center"/>
          </w:tcPr>
          <w:p w14:paraId="0564F5FE"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Mjere integriranog administrativnog i kontrolnog sustava ruralnog razvoja</w:t>
            </w:r>
          </w:p>
        </w:tc>
      </w:tr>
      <w:tr w:rsidR="000D3290" w:rsidRPr="00ED47F2" w14:paraId="77C70A72" w14:textId="77777777" w:rsidTr="000D3290">
        <w:trPr>
          <w:trHeight w:val="230"/>
        </w:trPr>
        <w:tc>
          <w:tcPr>
            <w:tcW w:w="968" w:type="pct"/>
            <w:shd w:val="clear" w:color="auto" w:fill="F0F0F0"/>
            <w:vAlign w:val="center"/>
          </w:tcPr>
          <w:p w14:paraId="161666E6" w14:textId="77777777" w:rsidR="000D3290" w:rsidRDefault="000D3290" w:rsidP="00F8672F">
            <w:pPr>
              <w:spacing w:before="0" w:after="0" w:line="240" w:lineRule="auto"/>
              <w:rPr>
                <w:rFonts w:eastAsia="Arial Unicode MS" w:cs="Arial"/>
                <w:b/>
                <w:color w:val="000000"/>
                <w:szCs w:val="20"/>
              </w:rPr>
            </w:pPr>
            <w:r>
              <w:rPr>
                <w:rFonts w:eastAsia="Arial Unicode MS" w:cs="Arial"/>
                <w:b/>
                <w:color w:val="000000"/>
                <w:szCs w:val="20"/>
              </w:rPr>
              <w:t>IFOAM</w:t>
            </w:r>
          </w:p>
        </w:tc>
        <w:tc>
          <w:tcPr>
            <w:tcW w:w="4032" w:type="pct"/>
            <w:shd w:val="clear" w:color="auto" w:fill="auto"/>
            <w:vAlign w:val="center"/>
          </w:tcPr>
          <w:p w14:paraId="747641CB" w14:textId="77777777" w:rsidR="000D3290" w:rsidRDefault="000D3290" w:rsidP="00F8672F">
            <w:pPr>
              <w:spacing w:before="0" w:after="0" w:line="240" w:lineRule="auto"/>
              <w:rPr>
                <w:rFonts w:eastAsia="Arial Unicode MS" w:cs="Arial"/>
                <w:color w:val="000000"/>
                <w:szCs w:val="20"/>
              </w:rPr>
            </w:pPr>
            <w:r>
              <w:rPr>
                <w:rFonts w:eastAsia="Arial Unicode MS" w:cs="Arial"/>
                <w:color w:val="000000"/>
                <w:szCs w:val="20"/>
              </w:rPr>
              <w:t>Svjetska organizacija za ekološku poljoprivredu</w:t>
            </w:r>
          </w:p>
        </w:tc>
      </w:tr>
      <w:tr w:rsidR="000D3290" w:rsidRPr="00ED47F2" w14:paraId="2096CE2A" w14:textId="77777777" w:rsidTr="000D3290">
        <w:trPr>
          <w:trHeight w:val="230"/>
        </w:trPr>
        <w:tc>
          <w:tcPr>
            <w:tcW w:w="968" w:type="pct"/>
            <w:shd w:val="clear" w:color="auto" w:fill="F0F0F0"/>
            <w:vAlign w:val="center"/>
          </w:tcPr>
          <w:p w14:paraId="29E8A170"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IPP</w:t>
            </w:r>
          </w:p>
        </w:tc>
        <w:tc>
          <w:tcPr>
            <w:tcW w:w="4032" w:type="pct"/>
            <w:shd w:val="clear" w:color="auto" w:fill="auto"/>
            <w:vAlign w:val="center"/>
          </w:tcPr>
          <w:p w14:paraId="5C86206D"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Integrirana pomorska politike Europske unije</w:t>
            </w:r>
          </w:p>
        </w:tc>
      </w:tr>
      <w:tr w:rsidR="000D3290" w:rsidRPr="00ED47F2" w14:paraId="4C6D7557" w14:textId="77777777" w:rsidTr="000D3290">
        <w:trPr>
          <w:trHeight w:val="26"/>
        </w:trPr>
        <w:tc>
          <w:tcPr>
            <w:tcW w:w="968" w:type="pct"/>
            <w:shd w:val="clear" w:color="auto" w:fill="F0F0F0"/>
            <w:noWrap/>
            <w:vAlign w:val="center"/>
          </w:tcPr>
          <w:p w14:paraId="546FEF8F"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MSP</w:t>
            </w:r>
          </w:p>
        </w:tc>
        <w:tc>
          <w:tcPr>
            <w:tcW w:w="4032" w:type="pct"/>
            <w:noWrap/>
            <w:vAlign w:val="center"/>
          </w:tcPr>
          <w:p w14:paraId="654613AB"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Mala i srednja poduzeća</w:t>
            </w:r>
          </w:p>
        </w:tc>
      </w:tr>
      <w:tr w:rsidR="000D3290" w:rsidRPr="00ED47F2" w14:paraId="3BE7878F" w14:textId="77777777" w:rsidTr="000D3290">
        <w:trPr>
          <w:trHeight w:val="26"/>
        </w:trPr>
        <w:tc>
          <w:tcPr>
            <w:tcW w:w="968" w:type="pct"/>
            <w:shd w:val="clear" w:color="auto" w:fill="F0F0F0"/>
            <w:noWrap/>
            <w:vAlign w:val="center"/>
          </w:tcPr>
          <w:p w14:paraId="1E3B6BDD"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N2O</w:t>
            </w:r>
          </w:p>
        </w:tc>
        <w:tc>
          <w:tcPr>
            <w:tcW w:w="4032" w:type="pct"/>
            <w:noWrap/>
            <w:vAlign w:val="center"/>
          </w:tcPr>
          <w:p w14:paraId="68A5CE48" w14:textId="095B32EE" w:rsidR="000D3290" w:rsidRDefault="007541CD" w:rsidP="00F8672F">
            <w:pPr>
              <w:spacing w:before="0" w:after="0" w:line="240" w:lineRule="auto"/>
              <w:rPr>
                <w:rFonts w:eastAsia="Times New Roman" w:cs="Arial"/>
                <w:color w:val="000000"/>
                <w:szCs w:val="20"/>
              </w:rPr>
            </w:pPr>
            <w:r>
              <w:rPr>
                <w:rFonts w:eastAsia="Times New Roman" w:cs="Arial"/>
                <w:color w:val="000000"/>
                <w:szCs w:val="20"/>
              </w:rPr>
              <w:t>Did</w:t>
            </w:r>
            <w:r w:rsidR="000D3290">
              <w:rPr>
                <w:rFonts w:eastAsia="Times New Roman" w:cs="Arial"/>
                <w:color w:val="000000"/>
                <w:szCs w:val="20"/>
              </w:rPr>
              <w:t>ušikov oksid</w:t>
            </w:r>
          </w:p>
        </w:tc>
      </w:tr>
      <w:tr w:rsidR="000D3290" w:rsidRPr="00ED47F2" w14:paraId="2F238A48" w14:textId="77777777" w:rsidTr="000D3290">
        <w:trPr>
          <w:trHeight w:val="230"/>
        </w:trPr>
        <w:tc>
          <w:tcPr>
            <w:tcW w:w="968" w:type="pct"/>
            <w:shd w:val="clear" w:color="auto" w:fill="F0F0F0"/>
            <w:noWrap/>
            <w:vAlign w:val="center"/>
          </w:tcPr>
          <w:p w14:paraId="3C4845E7"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NKD</w:t>
            </w:r>
          </w:p>
        </w:tc>
        <w:tc>
          <w:tcPr>
            <w:tcW w:w="4032" w:type="pct"/>
            <w:noWrap/>
            <w:vAlign w:val="center"/>
          </w:tcPr>
          <w:p w14:paraId="3BAE774D"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Nacionalna klasifikacija djelatnosti</w:t>
            </w:r>
          </w:p>
        </w:tc>
      </w:tr>
      <w:tr w:rsidR="000D3290" w:rsidRPr="00ED47F2" w14:paraId="33B3FE1B" w14:textId="77777777" w:rsidTr="000D3290">
        <w:trPr>
          <w:trHeight w:val="26"/>
        </w:trPr>
        <w:tc>
          <w:tcPr>
            <w:tcW w:w="968" w:type="pct"/>
            <w:shd w:val="clear" w:color="auto" w:fill="F0F0F0"/>
            <w:noWrap/>
            <w:vAlign w:val="center"/>
          </w:tcPr>
          <w:p w14:paraId="017CC6AC"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NPOO</w:t>
            </w:r>
          </w:p>
        </w:tc>
        <w:tc>
          <w:tcPr>
            <w:tcW w:w="4032" w:type="pct"/>
            <w:noWrap/>
            <w:vAlign w:val="center"/>
          </w:tcPr>
          <w:p w14:paraId="2ADE7825"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Nacionalni plan oporavka i otpornosti 2021. – 2026.</w:t>
            </w:r>
          </w:p>
        </w:tc>
      </w:tr>
      <w:tr w:rsidR="000D3290" w:rsidRPr="00ED47F2" w14:paraId="5C695E74" w14:textId="77777777" w:rsidTr="000D3290">
        <w:trPr>
          <w:trHeight w:val="26"/>
        </w:trPr>
        <w:tc>
          <w:tcPr>
            <w:tcW w:w="968" w:type="pct"/>
            <w:shd w:val="clear" w:color="auto" w:fill="F0F0F0"/>
            <w:noWrap/>
            <w:vAlign w:val="center"/>
          </w:tcPr>
          <w:p w14:paraId="1B282EE9"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NPRA</w:t>
            </w:r>
          </w:p>
        </w:tc>
        <w:tc>
          <w:tcPr>
            <w:tcW w:w="4032" w:type="pct"/>
            <w:noWrap/>
            <w:vAlign w:val="center"/>
          </w:tcPr>
          <w:p w14:paraId="6F9C5B59"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Nacionalni plan razvoja akvakulture</w:t>
            </w:r>
          </w:p>
        </w:tc>
      </w:tr>
      <w:tr w:rsidR="000D3290" w:rsidRPr="00ED47F2" w14:paraId="453842F3" w14:textId="77777777" w:rsidTr="000D3290">
        <w:trPr>
          <w:trHeight w:val="26"/>
        </w:trPr>
        <w:tc>
          <w:tcPr>
            <w:tcW w:w="968" w:type="pct"/>
            <w:shd w:val="clear" w:color="auto" w:fill="F0F0F0"/>
            <w:noWrap/>
            <w:vAlign w:val="center"/>
          </w:tcPr>
          <w:p w14:paraId="515966C6"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NRS</w:t>
            </w:r>
          </w:p>
        </w:tc>
        <w:tc>
          <w:tcPr>
            <w:tcW w:w="4032" w:type="pct"/>
            <w:noWrap/>
            <w:vAlign w:val="center"/>
          </w:tcPr>
          <w:p w14:paraId="6DC8A393"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Nacionalna razvojna strategija</w:t>
            </w:r>
          </w:p>
        </w:tc>
      </w:tr>
      <w:tr w:rsidR="000D3290" w:rsidRPr="00ED47F2" w14:paraId="2C812248" w14:textId="77777777" w:rsidTr="000D3290">
        <w:trPr>
          <w:trHeight w:val="26"/>
        </w:trPr>
        <w:tc>
          <w:tcPr>
            <w:tcW w:w="968" w:type="pct"/>
            <w:shd w:val="clear" w:color="auto" w:fill="F0F0F0"/>
            <w:noWrap/>
            <w:vAlign w:val="center"/>
          </w:tcPr>
          <w:p w14:paraId="1A6D4A8F"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OLAF</w:t>
            </w:r>
          </w:p>
        </w:tc>
        <w:tc>
          <w:tcPr>
            <w:tcW w:w="4032" w:type="pct"/>
            <w:noWrap/>
            <w:vAlign w:val="center"/>
          </w:tcPr>
          <w:p w14:paraId="6DD2011A" w14:textId="77777777" w:rsidR="000D3290" w:rsidRPr="000A54C9" w:rsidRDefault="000D3290" w:rsidP="00F8672F">
            <w:pPr>
              <w:spacing w:before="0" w:after="0" w:line="240" w:lineRule="auto"/>
              <w:rPr>
                <w:rFonts w:eastAsia="Times New Roman" w:cs="Arial"/>
                <w:color w:val="000000"/>
                <w:szCs w:val="20"/>
              </w:rPr>
            </w:pPr>
            <w:r>
              <w:rPr>
                <w:rFonts w:eastAsia="Times New Roman" w:cs="Arial"/>
                <w:color w:val="000000"/>
                <w:szCs w:val="20"/>
              </w:rPr>
              <w:t xml:space="preserve">Eng. </w:t>
            </w:r>
            <w:r w:rsidRPr="006874D6">
              <w:rPr>
                <w:rFonts w:eastAsia="Times New Roman" w:cs="Arial"/>
                <w:i/>
                <w:iCs/>
                <w:color w:val="000000"/>
                <w:szCs w:val="20"/>
              </w:rPr>
              <w:t>European Anti-Fraud Office</w:t>
            </w:r>
            <w:r>
              <w:rPr>
                <w:rFonts w:eastAsia="Times New Roman" w:cs="Arial"/>
                <w:color w:val="000000"/>
                <w:szCs w:val="20"/>
              </w:rPr>
              <w:t xml:space="preserve"> – Europski ured za borbu protiv prijevara</w:t>
            </w:r>
          </w:p>
        </w:tc>
      </w:tr>
      <w:tr w:rsidR="000D3290" w:rsidRPr="00ED47F2" w14:paraId="45164B4A" w14:textId="77777777" w:rsidTr="000D3290">
        <w:trPr>
          <w:trHeight w:val="26"/>
        </w:trPr>
        <w:tc>
          <w:tcPr>
            <w:tcW w:w="968" w:type="pct"/>
            <w:shd w:val="clear" w:color="auto" w:fill="F0F0F0"/>
            <w:noWrap/>
            <w:vAlign w:val="center"/>
          </w:tcPr>
          <w:p w14:paraId="710CE3EB"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OPKK</w:t>
            </w:r>
          </w:p>
        </w:tc>
        <w:tc>
          <w:tcPr>
            <w:tcW w:w="4032" w:type="pct"/>
            <w:noWrap/>
            <w:vAlign w:val="center"/>
          </w:tcPr>
          <w:p w14:paraId="16909E51"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Operativni program Konkurentnost i kohezija</w:t>
            </w:r>
          </w:p>
        </w:tc>
      </w:tr>
      <w:tr w:rsidR="000D3290" w:rsidRPr="00ED47F2" w14:paraId="0ED20B0C" w14:textId="77777777" w:rsidTr="000D3290">
        <w:trPr>
          <w:trHeight w:val="230"/>
        </w:trPr>
        <w:tc>
          <w:tcPr>
            <w:tcW w:w="968" w:type="pct"/>
            <w:shd w:val="clear" w:color="auto" w:fill="F0F0F0"/>
            <w:noWrap/>
            <w:vAlign w:val="center"/>
          </w:tcPr>
          <w:p w14:paraId="035322C3"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OPPiR</w:t>
            </w:r>
          </w:p>
        </w:tc>
        <w:tc>
          <w:tcPr>
            <w:tcW w:w="4032" w:type="pct"/>
            <w:noWrap/>
            <w:vAlign w:val="center"/>
          </w:tcPr>
          <w:p w14:paraId="27695441"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Operativni program za pomorstvo i ribarstvo</w:t>
            </w:r>
          </w:p>
        </w:tc>
      </w:tr>
      <w:tr w:rsidR="000D3290" w:rsidRPr="00ED47F2" w14:paraId="427EC4E5" w14:textId="77777777" w:rsidTr="000D3290">
        <w:trPr>
          <w:trHeight w:val="26"/>
        </w:trPr>
        <w:tc>
          <w:tcPr>
            <w:tcW w:w="968" w:type="pct"/>
            <w:shd w:val="clear" w:color="auto" w:fill="F0F0F0"/>
            <w:noWrap/>
            <w:vAlign w:val="center"/>
          </w:tcPr>
          <w:p w14:paraId="2AFE9624"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OPULJP</w:t>
            </w:r>
          </w:p>
        </w:tc>
        <w:tc>
          <w:tcPr>
            <w:tcW w:w="4032" w:type="pct"/>
            <w:noWrap/>
            <w:vAlign w:val="center"/>
          </w:tcPr>
          <w:p w14:paraId="03D2A133"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Operativni program Učinkoviti ljudski potencijali</w:t>
            </w:r>
          </w:p>
        </w:tc>
      </w:tr>
      <w:tr w:rsidR="000D3290" w:rsidRPr="00ED47F2" w14:paraId="0FCBD107" w14:textId="77777777" w:rsidTr="000D3290">
        <w:trPr>
          <w:trHeight w:val="230"/>
        </w:trPr>
        <w:tc>
          <w:tcPr>
            <w:tcW w:w="968" w:type="pct"/>
            <w:shd w:val="clear" w:color="auto" w:fill="F0F0F0"/>
            <w:noWrap/>
            <w:vAlign w:val="center"/>
          </w:tcPr>
          <w:p w14:paraId="145454D8" w14:textId="77777777" w:rsidR="000D3290" w:rsidRPr="00ED47F2" w:rsidRDefault="000D3290" w:rsidP="00F8672F">
            <w:pPr>
              <w:spacing w:before="0" w:after="0" w:line="240" w:lineRule="auto"/>
              <w:rPr>
                <w:rFonts w:eastAsia="Arial Unicode MS" w:cs="Arial"/>
                <w:b/>
                <w:color w:val="000000"/>
                <w:szCs w:val="20"/>
              </w:rPr>
            </w:pPr>
            <w:r w:rsidRPr="00ED47F2">
              <w:rPr>
                <w:rFonts w:eastAsia="Times New Roman" w:cs="Arial"/>
                <w:b/>
                <w:color w:val="000000"/>
                <w:szCs w:val="20"/>
              </w:rPr>
              <w:t>PRR</w:t>
            </w:r>
          </w:p>
        </w:tc>
        <w:tc>
          <w:tcPr>
            <w:tcW w:w="4032" w:type="pct"/>
            <w:noWrap/>
            <w:vAlign w:val="center"/>
          </w:tcPr>
          <w:p w14:paraId="0247992C" w14:textId="77777777" w:rsidR="000D3290" w:rsidRPr="00ED47F2" w:rsidRDefault="000D3290" w:rsidP="00F8672F">
            <w:pPr>
              <w:spacing w:before="0" w:after="0" w:line="240" w:lineRule="auto"/>
              <w:rPr>
                <w:rFonts w:eastAsia="Arial Unicode MS" w:cs="Arial"/>
                <w:color w:val="000000"/>
                <w:szCs w:val="20"/>
              </w:rPr>
            </w:pPr>
            <w:r w:rsidRPr="00ED47F2">
              <w:rPr>
                <w:rFonts w:eastAsia="Times New Roman" w:cs="Arial"/>
                <w:color w:val="000000"/>
                <w:szCs w:val="20"/>
              </w:rPr>
              <w:t>Program ruralnog razvoja</w:t>
            </w:r>
          </w:p>
        </w:tc>
      </w:tr>
      <w:tr w:rsidR="000D3290" w:rsidRPr="00ED47F2" w14:paraId="51D0BC6E" w14:textId="77777777" w:rsidTr="000D3290">
        <w:trPr>
          <w:trHeight w:val="230"/>
        </w:trPr>
        <w:tc>
          <w:tcPr>
            <w:tcW w:w="968" w:type="pct"/>
            <w:shd w:val="clear" w:color="auto" w:fill="F0F0F0"/>
            <w:noWrap/>
            <w:vAlign w:val="center"/>
          </w:tcPr>
          <w:p w14:paraId="191EBB2F"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t>RH</w:t>
            </w:r>
          </w:p>
        </w:tc>
        <w:tc>
          <w:tcPr>
            <w:tcW w:w="4032" w:type="pct"/>
            <w:noWrap/>
            <w:vAlign w:val="center"/>
          </w:tcPr>
          <w:p w14:paraId="4AFFC90C"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Republika Hrvatska</w:t>
            </w:r>
          </w:p>
        </w:tc>
      </w:tr>
      <w:tr w:rsidR="000D3290" w:rsidRPr="00ED47F2" w14:paraId="6A997A3B" w14:textId="77777777" w:rsidTr="000D3290">
        <w:trPr>
          <w:trHeight w:val="26"/>
        </w:trPr>
        <w:tc>
          <w:tcPr>
            <w:tcW w:w="968" w:type="pct"/>
            <w:shd w:val="clear" w:color="auto" w:fill="F0F0F0"/>
            <w:noWrap/>
            <w:vAlign w:val="center"/>
          </w:tcPr>
          <w:p w14:paraId="4FD9B774"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SP ZPP</w:t>
            </w:r>
          </w:p>
        </w:tc>
        <w:tc>
          <w:tcPr>
            <w:tcW w:w="4032" w:type="pct"/>
            <w:noWrap/>
            <w:vAlign w:val="center"/>
          </w:tcPr>
          <w:p w14:paraId="6E5FC1C4"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Strateški plan Zajedničke poljoprivredne politike</w:t>
            </w:r>
          </w:p>
        </w:tc>
      </w:tr>
      <w:tr w:rsidR="000D3290" w:rsidRPr="00ED47F2" w14:paraId="3AFDA788" w14:textId="77777777" w:rsidTr="000D3290">
        <w:trPr>
          <w:trHeight w:val="26"/>
        </w:trPr>
        <w:tc>
          <w:tcPr>
            <w:tcW w:w="968" w:type="pct"/>
            <w:shd w:val="clear" w:color="auto" w:fill="F0F0F0"/>
            <w:noWrap/>
            <w:vAlign w:val="center"/>
          </w:tcPr>
          <w:p w14:paraId="1CF3175B" w14:textId="77777777" w:rsidR="000D3290" w:rsidRPr="00ED47F2" w:rsidRDefault="000D3290" w:rsidP="00F8672F">
            <w:pPr>
              <w:spacing w:before="0" w:after="0" w:line="240" w:lineRule="auto"/>
              <w:rPr>
                <w:rFonts w:eastAsia="Times New Roman" w:cs="Arial"/>
                <w:b/>
                <w:color w:val="000000"/>
                <w:szCs w:val="20"/>
              </w:rPr>
            </w:pPr>
            <w:r>
              <w:rPr>
                <w:rFonts w:eastAsia="Times New Roman" w:cs="Arial"/>
                <w:b/>
                <w:color w:val="000000"/>
                <w:szCs w:val="20"/>
              </w:rPr>
              <w:t>SWOT analiza</w:t>
            </w:r>
          </w:p>
        </w:tc>
        <w:tc>
          <w:tcPr>
            <w:tcW w:w="4032" w:type="pct"/>
            <w:noWrap/>
            <w:vAlign w:val="center"/>
          </w:tcPr>
          <w:p w14:paraId="34D3C371" w14:textId="77777777" w:rsidR="000D3290" w:rsidRPr="00ED47F2" w:rsidRDefault="000D3290" w:rsidP="00F8672F">
            <w:pPr>
              <w:spacing w:before="0" w:after="0" w:line="240" w:lineRule="auto"/>
              <w:rPr>
                <w:rFonts w:eastAsia="Times New Roman" w:cs="Arial"/>
                <w:color w:val="000000"/>
                <w:szCs w:val="20"/>
              </w:rPr>
            </w:pPr>
            <w:r>
              <w:rPr>
                <w:rFonts w:eastAsia="Times New Roman" w:cs="Arial"/>
                <w:color w:val="000000"/>
                <w:szCs w:val="20"/>
              </w:rPr>
              <w:t>Analiza snaga, slabosti, prilika i prijetnja</w:t>
            </w:r>
          </w:p>
        </w:tc>
      </w:tr>
      <w:tr w:rsidR="000D3290" w:rsidRPr="00ED47F2" w14:paraId="6B5F6FBC" w14:textId="77777777" w:rsidTr="000D3290">
        <w:trPr>
          <w:trHeight w:val="230"/>
        </w:trPr>
        <w:tc>
          <w:tcPr>
            <w:tcW w:w="968" w:type="pct"/>
            <w:shd w:val="clear" w:color="auto" w:fill="F0F0F0"/>
            <w:noWrap/>
            <w:vAlign w:val="center"/>
          </w:tcPr>
          <w:p w14:paraId="3010F24F" w14:textId="77777777" w:rsidR="000D3290" w:rsidRPr="00ED47F2" w:rsidRDefault="000D3290" w:rsidP="00F8672F">
            <w:pPr>
              <w:spacing w:before="0" w:after="0" w:line="240" w:lineRule="auto"/>
              <w:rPr>
                <w:rFonts w:eastAsia="Arial Unicode MS" w:cs="Arial"/>
                <w:b/>
                <w:color w:val="000000"/>
                <w:szCs w:val="20"/>
              </w:rPr>
            </w:pPr>
            <w:r>
              <w:rPr>
                <w:rFonts w:eastAsia="Arial Unicode MS" w:cs="Arial"/>
                <w:b/>
                <w:color w:val="000000"/>
                <w:szCs w:val="20"/>
              </w:rPr>
              <w:t>SZO</w:t>
            </w:r>
          </w:p>
        </w:tc>
        <w:tc>
          <w:tcPr>
            <w:tcW w:w="4032" w:type="pct"/>
            <w:noWrap/>
            <w:vAlign w:val="center"/>
          </w:tcPr>
          <w:p w14:paraId="152C9BBD" w14:textId="77777777" w:rsidR="000D3290" w:rsidRPr="00ED47F2" w:rsidRDefault="000D3290" w:rsidP="00F8672F">
            <w:pPr>
              <w:spacing w:before="0" w:after="0" w:line="240" w:lineRule="auto"/>
              <w:rPr>
                <w:rFonts w:eastAsia="Arial Unicode MS" w:cs="Arial"/>
                <w:color w:val="000000"/>
                <w:szCs w:val="20"/>
              </w:rPr>
            </w:pPr>
            <w:r>
              <w:rPr>
                <w:rFonts w:eastAsia="Arial Unicode MS" w:cs="Arial"/>
                <w:color w:val="000000"/>
                <w:szCs w:val="20"/>
              </w:rPr>
              <w:t>Svjetska zdravstvena organizacija</w:t>
            </w:r>
          </w:p>
        </w:tc>
      </w:tr>
      <w:tr w:rsidR="000D3290" w:rsidRPr="00ED47F2" w14:paraId="4C3C5523" w14:textId="77777777" w:rsidTr="000D3290">
        <w:trPr>
          <w:trHeight w:val="230"/>
        </w:trPr>
        <w:tc>
          <w:tcPr>
            <w:tcW w:w="968" w:type="pct"/>
            <w:shd w:val="clear" w:color="auto" w:fill="F0F0F0"/>
            <w:noWrap/>
            <w:vAlign w:val="center"/>
          </w:tcPr>
          <w:p w14:paraId="474E637A" w14:textId="77777777" w:rsidR="000D3290" w:rsidRPr="00ED47F2" w:rsidRDefault="000D3290" w:rsidP="00F8672F">
            <w:pPr>
              <w:spacing w:before="0" w:after="0" w:line="240" w:lineRule="auto"/>
              <w:rPr>
                <w:rFonts w:eastAsia="Arial Unicode MS" w:cs="Arial"/>
                <w:b/>
                <w:color w:val="000000"/>
                <w:szCs w:val="20"/>
              </w:rPr>
            </w:pPr>
            <w:r w:rsidRPr="00ED47F2">
              <w:rPr>
                <w:rFonts w:eastAsia="Arial Unicode MS" w:cs="Arial"/>
                <w:b/>
                <w:color w:val="000000"/>
                <w:szCs w:val="20"/>
              </w:rPr>
              <w:lastRenderedPageBreak/>
              <w:t>t</w:t>
            </w:r>
          </w:p>
        </w:tc>
        <w:tc>
          <w:tcPr>
            <w:tcW w:w="4032" w:type="pct"/>
            <w:noWrap/>
            <w:vAlign w:val="center"/>
          </w:tcPr>
          <w:p w14:paraId="254B139E" w14:textId="77777777" w:rsidR="000D3290" w:rsidRPr="00ED47F2" w:rsidRDefault="000D3290" w:rsidP="00F8672F">
            <w:pPr>
              <w:spacing w:before="0" w:after="0" w:line="240" w:lineRule="auto"/>
              <w:rPr>
                <w:rFonts w:eastAsia="Arial Unicode MS" w:cs="Arial"/>
                <w:color w:val="000000"/>
                <w:szCs w:val="20"/>
              </w:rPr>
            </w:pPr>
            <w:r w:rsidRPr="00ED47F2">
              <w:rPr>
                <w:rFonts w:eastAsia="Arial Unicode MS" w:cs="Arial"/>
                <w:color w:val="000000"/>
                <w:szCs w:val="20"/>
              </w:rPr>
              <w:t>tona</w:t>
            </w:r>
          </w:p>
        </w:tc>
      </w:tr>
      <w:tr w:rsidR="000D3290" w:rsidRPr="00ED47F2" w14:paraId="70E516DD" w14:textId="77777777" w:rsidTr="000D3290">
        <w:trPr>
          <w:trHeight w:val="26"/>
        </w:trPr>
        <w:tc>
          <w:tcPr>
            <w:tcW w:w="968" w:type="pct"/>
            <w:shd w:val="clear" w:color="auto" w:fill="F0F0F0"/>
            <w:noWrap/>
            <w:vAlign w:val="center"/>
          </w:tcPr>
          <w:p w14:paraId="419AF728" w14:textId="77777777" w:rsidR="000D3290" w:rsidRDefault="000D3290" w:rsidP="00F8672F">
            <w:pPr>
              <w:spacing w:before="0" w:after="0" w:line="240" w:lineRule="auto"/>
              <w:rPr>
                <w:rFonts w:eastAsia="Times New Roman" w:cs="Arial"/>
                <w:b/>
                <w:color w:val="000000"/>
                <w:szCs w:val="20"/>
              </w:rPr>
            </w:pPr>
            <w:r>
              <w:rPr>
                <w:rFonts w:eastAsia="Times New Roman" w:cs="Arial"/>
                <w:b/>
                <w:color w:val="000000"/>
                <w:szCs w:val="20"/>
              </w:rPr>
              <w:t>VFO</w:t>
            </w:r>
          </w:p>
        </w:tc>
        <w:tc>
          <w:tcPr>
            <w:tcW w:w="4032" w:type="pct"/>
            <w:noWrap/>
            <w:vAlign w:val="center"/>
          </w:tcPr>
          <w:p w14:paraId="71089265" w14:textId="77777777" w:rsidR="000D3290" w:rsidRDefault="000D3290" w:rsidP="00F8672F">
            <w:pPr>
              <w:spacing w:before="0" w:after="0" w:line="240" w:lineRule="auto"/>
              <w:rPr>
                <w:rFonts w:eastAsia="Times New Roman" w:cs="Arial"/>
                <w:color w:val="000000"/>
                <w:szCs w:val="20"/>
              </w:rPr>
            </w:pPr>
            <w:r>
              <w:rPr>
                <w:rFonts w:eastAsia="Times New Roman" w:cs="Arial"/>
                <w:color w:val="000000"/>
                <w:szCs w:val="20"/>
              </w:rPr>
              <w:t>Višegodišnji financijski okvir</w:t>
            </w:r>
          </w:p>
        </w:tc>
      </w:tr>
      <w:tr w:rsidR="000D3290" w:rsidRPr="00ED47F2" w14:paraId="771E3238" w14:textId="77777777" w:rsidTr="000D3290">
        <w:trPr>
          <w:trHeight w:val="230"/>
        </w:trPr>
        <w:tc>
          <w:tcPr>
            <w:tcW w:w="968" w:type="pct"/>
            <w:shd w:val="clear" w:color="auto" w:fill="F0F0F0"/>
            <w:noWrap/>
            <w:vAlign w:val="center"/>
          </w:tcPr>
          <w:p w14:paraId="1FAB04F6" w14:textId="77777777" w:rsidR="000D3290" w:rsidRPr="00ED47F2" w:rsidRDefault="000D3290" w:rsidP="00F8672F">
            <w:pPr>
              <w:spacing w:before="0" w:after="0" w:line="240" w:lineRule="auto"/>
              <w:rPr>
                <w:rFonts w:eastAsia="Arial Unicode MS" w:cs="Arial"/>
                <w:b/>
                <w:color w:val="000000"/>
                <w:szCs w:val="20"/>
              </w:rPr>
            </w:pPr>
            <w:r>
              <w:rPr>
                <w:rFonts w:eastAsia="Arial Unicode MS" w:cs="Arial"/>
                <w:b/>
                <w:color w:val="000000"/>
                <w:szCs w:val="20"/>
              </w:rPr>
              <w:t xml:space="preserve">ZPP </w:t>
            </w:r>
          </w:p>
        </w:tc>
        <w:tc>
          <w:tcPr>
            <w:tcW w:w="4032" w:type="pct"/>
            <w:noWrap/>
            <w:vAlign w:val="center"/>
          </w:tcPr>
          <w:p w14:paraId="7EEA21C3" w14:textId="77777777" w:rsidR="000D3290" w:rsidRPr="00ED47F2" w:rsidRDefault="000D3290" w:rsidP="00F8672F">
            <w:pPr>
              <w:spacing w:before="0" w:after="0" w:line="240" w:lineRule="auto"/>
              <w:rPr>
                <w:rFonts w:eastAsia="Arial Unicode MS" w:cs="Arial"/>
                <w:color w:val="000000"/>
                <w:szCs w:val="20"/>
              </w:rPr>
            </w:pPr>
            <w:r>
              <w:rPr>
                <w:rFonts w:eastAsia="Arial Unicode MS" w:cs="Arial"/>
                <w:color w:val="000000"/>
                <w:szCs w:val="20"/>
              </w:rPr>
              <w:t>Zajednička poljoprivredna politika</w:t>
            </w:r>
          </w:p>
        </w:tc>
      </w:tr>
      <w:tr w:rsidR="000D3290" w:rsidRPr="00ED47F2" w14:paraId="2ADCC759" w14:textId="77777777" w:rsidTr="000D3290">
        <w:trPr>
          <w:trHeight w:val="26"/>
        </w:trPr>
        <w:tc>
          <w:tcPr>
            <w:tcW w:w="968" w:type="pct"/>
            <w:shd w:val="clear" w:color="auto" w:fill="F0F0F0"/>
            <w:noWrap/>
            <w:vAlign w:val="center"/>
          </w:tcPr>
          <w:p w14:paraId="5C797C43" w14:textId="77777777" w:rsidR="000D3290" w:rsidRPr="00ED47F2" w:rsidRDefault="000D3290" w:rsidP="00F8672F">
            <w:pPr>
              <w:spacing w:before="0" w:after="0" w:line="240" w:lineRule="auto"/>
              <w:rPr>
                <w:rFonts w:eastAsia="Times New Roman" w:cs="Arial"/>
                <w:b/>
                <w:color w:val="000000"/>
                <w:szCs w:val="20"/>
              </w:rPr>
            </w:pPr>
            <w:r w:rsidRPr="00ED47F2">
              <w:rPr>
                <w:rFonts w:eastAsia="Times New Roman" w:cs="Arial"/>
                <w:b/>
                <w:color w:val="000000"/>
                <w:szCs w:val="20"/>
              </w:rPr>
              <w:t>ZRP</w:t>
            </w:r>
          </w:p>
        </w:tc>
        <w:tc>
          <w:tcPr>
            <w:tcW w:w="4032" w:type="pct"/>
            <w:noWrap/>
            <w:vAlign w:val="center"/>
          </w:tcPr>
          <w:p w14:paraId="3BA1022A" w14:textId="77777777" w:rsidR="000D3290" w:rsidRPr="00ED47F2" w:rsidRDefault="000D3290" w:rsidP="00F8672F">
            <w:pPr>
              <w:spacing w:before="0" w:after="0" w:line="240" w:lineRule="auto"/>
              <w:rPr>
                <w:rFonts w:eastAsia="Times New Roman" w:cs="Arial"/>
                <w:color w:val="000000"/>
                <w:szCs w:val="20"/>
              </w:rPr>
            </w:pPr>
            <w:r w:rsidRPr="00ED47F2">
              <w:rPr>
                <w:rFonts w:eastAsia="Times New Roman" w:cs="Arial"/>
                <w:color w:val="000000"/>
                <w:szCs w:val="20"/>
              </w:rPr>
              <w:t>Zajednička ribarstvena politika Europske unije</w:t>
            </w:r>
          </w:p>
        </w:tc>
      </w:tr>
      <w:bookmarkEnd w:id="1"/>
    </w:tbl>
    <w:p w14:paraId="72D85CBF" w14:textId="77777777" w:rsidR="00ED47F2" w:rsidRDefault="00ED47F2" w:rsidP="00ED47F2">
      <w:pPr>
        <w:ind w:firstLine="708"/>
      </w:pPr>
    </w:p>
    <w:p w14:paraId="716B0D29" w14:textId="77777777" w:rsidR="00ED47F2" w:rsidRDefault="00ED47F2" w:rsidP="00ED47F2">
      <w:pPr>
        <w:ind w:firstLine="708"/>
      </w:pPr>
    </w:p>
    <w:p w14:paraId="32E4CED0" w14:textId="77777777" w:rsidR="00013EAD" w:rsidRDefault="00013EAD">
      <w:r>
        <w:br w:type="page"/>
      </w:r>
    </w:p>
    <w:p w14:paraId="0EDED137" w14:textId="77777777" w:rsidR="00ED47F2" w:rsidRDefault="00F067C3" w:rsidP="00ED47F2">
      <w:pPr>
        <w:ind w:firstLine="708"/>
      </w:pPr>
      <w:r w:rsidRPr="00AE7EBA">
        <w:rPr>
          <w:noProof/>
          <w:lang w:eastAsia="hr-HR"/>
        </w:rPr>
        <w:lastRenderedPageBreak/>
        <mc:AlternateContent>
          <mc:Choice Requires="wps">
            <w:drawing>
              <wp:anchor distT="0" distB="0" distL="114300" distR="114300" simplePos="0" relativeHeight="251658244" behindDoc="1" locked="0" layoutInCell="1" allowOverlap="1" wp14:anchorId="1CEA8BEA" wp14:editId="6D066400">
                <wp:simplePos x="0" y="0"/>
                <wp:positionH relativeFrom="page">
                  <wp:posOffset>8890</wp:posOffset>
                </wp:positionH>
                <wp:positionV relativeFrom="paragraph">
                  <wp:posOffset>9111</wp:posOffset>
                </wp:positionV>
                <wp:extent cx="2993571" cy="751114"/>
                <wp:effectExtent l="0" t="0" r="0" b="0"/>
                <wp:wrapNone/>
                <wp:docPr id="10" name="Pentagon 20"/>
                <wp:cNvGraphicFramePr/>
                <a:graphic xmlns:a="http://schemas.openxmlformats.org/drawingml/2006/main">
                  <a:graphicData uri="http://schemas.microsoft.com/office/word/2010/wordprocessingShape">
                    <wps:wsp>
                      <wps:cNvSpPr/>
                      <wps:spPr>
                        <a:xfrm>
                          <a:off x="0" y="0"/>
                          <a:ext cx="2993571" cy="751114"/>
                        </a:xfrm>
                        <a:prstGeom prst="homePlate">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0C0B4" w14:textId="77777777" w:rsidR="00B04913" w:rsidRPr="00CB6587" w:rsidRDefault="00B04913" w:rsidP="00CB6587">
                            <w:pPr>
                              <w:spacing w:before="0" w:after="0"/>
                              <w:ind w:left="284"/>
                              <w:jc w:val="left"/>
                            </w:pPr>
                            <w:r w:rsidRPr="00CB6587">
                              <w:rPr>
                                <w:b/>
                                <w:color w:val="000000" w:themeColor="text1"/>
                                <w:sz w:val="24"/>
                              </w:rPr>
                              <w:t>SAŽETAK</w:t>
                            </w:r>
                          </w:p>
                        </w:txbxContent>
                      </wps:txbx>
                      <wps:bodyPr rot="0" spcFirstLastPara="0" vertOverflow="overflow" horzOverflow="overflow" vert="horz" wrap="square" lIns="91440" tIns="90000" rIns="18000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8BEA" id="_x0000_s1034" type="#_x0000_t15" style="position:absolute;left:0;text-align:left;margin-left:.7pt;margin-top:.7pt;width:235.7pt;height:59.1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" adj="18890" fillcolor="#ffe600" stroked="f" strokeweight="1pt">
                <v:textbox inset=",2.5mm,5mm,2.5mm">
                  <w:txbxContent>
                    <w:p w14:paraId="3660C0B4" w14:textId="77777777" w:rsidR="00B04913" w:rsidRPr="00CB6587" w:rsidRDefault="00B04913" w:rsidP="00CB6587">
                      <w:pPr>
                        <w:spacing w:before="0" w:after="0"/>
                        <w:ind w:left="284"/>
                        <w:jc w:val="left"/>
                      </w:pPr>
                      <w:r w:rsidRPr="00CB6587">
                        <w:rPr>
                          <w:b/>
                          <w:color w:val="000000" w:themeColor="text1"/>
                          <w:sz w:val="24"/>
                        </w:rPr>
                        <w:t>SAŽETAK</w:t>
                      </w:r>
                    </w:p>
                  </w:txbxContent>
                </v:textbox>
                <w10:wrap anchorx="page"/>
              </v:shape>
            </w:pict>
          </mc:Fallback>
        </mc:AlternateContent>
      </w:r>
    </w:p>
    <w:p w14:paraId="150CE1AE" w14:textId="77777777" w:rsidR="00CB6587" w:rsidRDefault="00CB6587" w:rsidP="00B7765E">
      <w:pPr>
        <w:pStyle w:val="Bezproreda"/>
      </w:pPr>
    </w:p>
    <w:p w14:paraId="2A3A9A9E" w14:textId="77777777" w:rsidR="00E668BB" w:rsidRDefault="00E668BB" w:rsidP="00E668BB"/>
    <w:p w14:paraId="254A610A" w14:textId="77777777" w:rsidR="006D2C41" w:rsidRPr="00E668BB" w:rsidRDefault="006D2C41" w:rsidP="00E668BB"/>
    <w:p w14:paraId="3179749B" w14:textId="77777777" w:rsidR="000D3290" w:rsidRDefault="000D3290" w:rsidP="000D3290">
      <w:r w:rsidRPr="006B53C9">
        <w:t xml:space="preserve">Nacionalni akcijski plan razvoja ekološke poljoprivrede 2023. </w:t>
      </w:r>
      <w:r>
        <w:t>-</w:t>
      </w:r>
      <w:r w:rsidRPr="006B53C9">
        <w:t xml:space="preserve"> 2030. godine</w:t>
      </w:r>
      <w:r>
        <w:t xml:space="preserve"> predstavlja stratešku okosnicu smjera razvoja i daljnjeg napretka ekološke poljoprivrede i akvakulture u narednom</w:t>
      </w:r>
      <w:r w:rsidRPr="006B53C9">
        <w:t xml:space="preserve"> sedmogodišnje</w:t>
      </w:r>
      <w:r>
        <w:t>m</w:t>
      </w:r>
      <w:r w:rsidRPr="006B53C9">
        <w:t xml:space="preserve"> razdoblj</w:t>
      </w:r>
      <w:r>
        <w:t>u.</w:t>
      </w:r>
      <w:r w:rsidRPr="008E6280">
        <w:t xml:space="preserve"> </w:t>
      </w:r>
      <w:r w:rsidRPr="006B53C9">
        <w:t>Osim razvoja primarne ekološke proizvodnje,</w:t>
      </w:r>
      <w:r>
        <w:t xml:space="preserve"> </w:t>
      </w:r>
      <w:r w:rsidRPr="006B53C9">
        <w:t>Nacionalni</w:t>
      </w:r>
      <w:r>
        <w:t>m</w:t>
      </w:r>
      <w:r w:rsidRPr="006B53C9">
        <w:t xml:space="preserve"> akcijski</w:t>
      </w:r>
      <w:r>
        <w:t>m</w:t>
      </w:r>
      <w:r w:rsidRPr="006B53C9">
        <w:t xml:space="preserve"> plan</w:t>
      </w:r>
      <w:r>
        <w:t>om</w:t>
      </w:r>
      <w:r w:rsidRPr="006B53C9">
        <w:t xml:space="preserve"> razvoja ekološke poljoprivrede 2023. </w:t>
      </w:r>
      <w:r>
        <w:t>-</w:t>
      </w:r>
      <w:r w:rsidRPr="006B53C9">
        <w:t xml:space="preserve"> 2030.</w:t>
      </w:r>
      <w:r>
        <w:t xml:space="preserve"> postavljeni su temelji za podupiranje cijelog lanca vrijednosti u ekološkom sektoru, od osiguranja adekvatnih ekološki prihvatljivih sirovina pa sve do plasiranja ekološki certificiranih proizvoda na tržište i prodaje istih. Poticanje razvoja pratećih djelatnosti prerade, promocije i prodaje ekološki certificiranih proizvoda kroz razne prodajne kanale pa tako i turizam, od ključne je važnosti za osiguranje napretka ekološkog sektora Republike Hrvatske i u konačnici porasta potrošnje ekoloških proizvoda od strane hrvatskih građana te privatnog i javnog sektora.  </w:t>
      </w:r>
    </w:p>
    <w:p w14:paraId="1B7B2C16" w14:textId="77777777" w:rsidR="000D3290" w:rsidRDefault="000D3290" w:rsidP="000D3290">
      <w:r>
        <w:t xml:space="preserve">Ekološka poljoprivreda ima ključnu ulogu u očuvanju prirodnih staništa i razvoju održivog sustava proizvodnje hrane u cijelom svijetu, a njen utjecaj na okoliš i bioraznolikost je znatno manji u odnosu na konvencionalnu poljoprivredu. Stoga, poticanjem razvoja ekološke poljoprivrede, Ministarstvo poljoprivrede kao tijelo državne uprave zaduženo za izradu i provedbu </w:t>
      </w:r>
      <w:r w:rsidRPr="00604D08">
        <w:t>Nacionaln</w:t>
      </w:r>
      <w:r>
        <w:t>og</w:t>
      </w:r>
      <w:r w:rsidRPr="00604D08">
        <w:t xml:space="preserve"> akcijsk</w:t>
      </w:r>
      <w:r>
        <w:t>og</w:t>
      </w:r>
      <w:r w:rsidRPr="00604D08">
        <w:t xml:space="preserve"> plan</w:t>
      </w:r>
      <w:r>
        <w:t>a</w:t>
      </w:r>
      <w:r w:rsidRPr="00604D08">
        <w:t xml:space="preserve"> razvoja ekološke poljoprivrede 2023. </w:t>
      </w:r>
      <w:r>
        <w:t>–</w:t>
      </w:r>
      <w:r w:rsidRPr="00604D08">
        <w:t xml:space="preserve"> 2030</w:t>
      </w:r>
      <w:r>
        <w:t xml:space="preserve">. ujedno nastoji i doprinijeti očuvanju prirodnih bogatstava i bioraznolikosti Republike Hrvatske kao i smanjenju utjecaja poljoprivrednih proizvodnih procesa na okoliš. </w:t>
      </w:r>
    </w:p>
    <w:p w14:paraId="5F57104C" w14:textId="77777777" w:rsidR="000D3290" w:rsidRDefault="000D3290" w:rsidP="00276560">
      <w:pPr>
        <w:spacing w:after="0"/>
      </w:pPr>
      <w:r>
        <w:t xml:space="preserve">Postupak izrade </w:t>
      </w:r>
      <w:r w:rsidRPr="00A92E98">
        <w:t>Nacionalnog akcijskog plana razvoja ekološke poljoprivrede 2023. – 2030.</w:t>
      </w:r>
      <w:r>
        <w:t xml:space="preserve"> uključivao je:</w:t>
      </w:r>
    </w:p>
    <w:p w14:paraId="2A191851" w14:textId="77777777" w:rsidR="000D3290" w:rsidRDefault="000D3290" w:rsidP="00F8672F">
      <w:pPr>
        <w:pStyle w:val="Odlomakpopisa"/>
        <w:numPr>
          <w:ilvl w:val="0"/>
          <w:numId w:val="37"/>
        </w:numPr>
        <w:spacing w:before="0"/>
        <w:ind w:left="714" w:hanging="357"/>
      </w:pPr>
      <w:r>
        <w:t>Provedbu Analize trenutnog stanja u sklopu koje su analizirani trendovi i stanje u sektoru ekološke poljoprivrede i akvakulture Europske unije i Republike Hrvatske te financijske potpore na raspolaganju ekološkim subjektima u programskom razdoblju 2014. – 2020.,</w:t>
      </w:r>
    </w:p>
    <w:p w14:paraId="1FC693B3" w14:textId="77777777" w:rsidR="000D3290" w:rsidRDefault="000D3290" w:rsidP="00AA29E8">
      <w:pPr>
        <w:pStyle w:val="Odlomakpopisa"/>
        <w:numPr>
          <w:ilvl w:val="0"/>
          <w:numId w:val="37"/>
        </w:numPr>
      </w:pPr>
      <w:r>
        <w:t>Izradu analize snaga, slabosti, prilika i prijetnji ekološke poljoprivrede i akvakulture u Hrvatskoj (SWOT analiza),</w:t>
      </w:r>
    </w:p>
    <w:p w14:paraId="201CFD51" w14:textId="77777777" w:rsidR="000D3290" w:rsidRDefault="000D3290" w:rsidP="00AA29E8">
      <w:pPr>
        <w:pStyle w:val="Odlomakpopisa"/>
        <w:numPr>
          <w:ilvl w:val="0"/>
          <w:numId w:val="37"/>
        </w:numPr>
      </w:pPr>
      <w:r>
        <w:t>Definiranje vizije, posebnih ciljeva, mjera kao i pripadajućeg terminskog i financijskog plana,</w:t>
      </w:r>
    </w:p>
    <w:p w14:paraId="132EC440" w14:textId="0F15AB47" w:rsidR="000D3290" w:rsidRDefault="000D3290" w:rsidP="00AA29E8">
      <w:pPr>
        <w:pStyle w:val="Odlomakpopisa"/>
        <w:numPr>
          <w:ilvl w:val="0"/>
          <w:numId w:val="37"/>
        </w:numPr>
      </w:pPr>
      <w:r>
        <w:t xml:space="preserve">Utvrđivanje povezanosti definiranih posebnih ciljeva i mjera s drugim </w:t>
      </w:r>
      <w:r w:rsidR="00387D6C">
        <w:t>aktima strateškog planiranja</w:t>
      </w:r>
      <w:r>
        <w:t xml:space="preserve"> na europskoj i nacionalnoj razini,</w:t>
      </w:r>
    </w:p>
    <w:p w14:paraId="042B8B18" w14:textId="77777777" w:rsidR="000D3290" w:rsidRDefault="000D3290" w:rsidP="00AA29E8">
      <w:pPr>
        <w:pStyle w:val="Odlomakpopisa"/>
        <w:numPr>
          <w:ilvl w:val="0"/>
          <w:numId w:val="37"/>
        </w:numPr>
      </w:pPr>
      <w:r>
        <w:t xml:space="preserve">Definiranje okvira za praćenje i vrednovanje. </w:t>
      </w:r>
      <w:r w:rsidRPr="00A7171E" w:rsidDel="002A20B1">
        <w:t xml:space="preserve"> </w:t>
      </w:r>
    </w:p>
    <w:p w14:paraId="1583C1E8" w14:textId="77777777" w:rsidR="000D3290" w:rsidRDefault="000D3290" w:rsidP="00276560">
      <w:r>
        <w:t xml:space="preserve">Sam proces izrade dokumenta je bio izrazito participativan te je </w:t>
      </w:r>
      <w:r w:rsidRPr="004B4BBE">
        <w:t>uključivao konzultacijski postupak s relevantnim dionicima iz sektora ekološke poljoprivrede i akvakulture s kojima je ostvarena suradnja na nacionalnoj i regionalnoj razini</w:t>
      </w:r>
      <w:r>
        <w:t xml:space="preserve">. Također, suradnja je ostvarena i kroz provedbu anketnog upitnika među konvencionalnim i ekološkim proizvođačima, provedbu anketnog upitnika među kupcima prehrambenih proizvoda te održavanje nacionalne i regionalnih stručnih radionica s relevantnim dionicima sektora. Rezultati navedenih aktivnosti također su uključeni u Analizu trenutnog stanja i SWOT analizu, a nastavno na provedene analize i konzultacije, </w:t>
      </w:r>
      <w:r w:rsidRPr="006B53C9">
        <w:t>usuglašena je sljedeća vizija razvoja ekološke poljoprivrede i akvakulture do 2030. godine:</w:t>
      </w:r>
    </w:p>
    <w:tbl>
      <w:tblPr>
        <w:tblStyle w:val="TableGrid3"/>
        <w:tblW w:w="5000" w:type="pct"/>
        <w:tblBorders>
          <w:top w:val="single" w:sz="18" w:space="0" w:color="FFE600"/>
          <w:left w:val="single" w:sz="18" w:space="0" w:color="FFE600"/>
          <w:bottom w:val="single" w:sz="18" w:space="0" w:color="FFE600"/>
          <w:right w:val="single" w:sz="18" w:space="0" w:color="FFE600"/>
          <w:insideH w:val="single" w:sz="36" w:space="0" w:color="FFE600"/>
          <w:insideV w:val="single" w:sz="36" w:space="0" w:color="FFE600"/>
        </w:tblBorders>
        <w:tblLook w:val="04A0" w:firstRow="1" w:lastRow="0" w:firstColumn="1" w:lastColumn="0" w:noHBand="0" w:noVBand="1"/>
      </w:tblPr>
      <w:tblGrid>
        <w:gridCol w:w="9026"/>
      </w:tblGrid>
      <w:tr w:rsidR="000D3290" w:rsidRPr="006B53C9" w14:paraId="71BE6A82" w14:textId="77777777" w:rsidTr="000D3290">
        <w:trPr>
          <w:trHeight w:val="1031"/>
        </w:trPr>
        <w:tc>
          <w:tcPr>
            <w:tcW w:w="5000" w:type="pct"/>
            <w:vAlign w:val="center"/>
          </w:tcPr>
          <w:p w14:paraId="3185B6B1" w14:textId="77777777" w:rsidR="000D3290" w:rsidRPr="00924900" w:rsidRDefault="000D3290" w:rsidP="000D3290">
            <w:pPr>
              <w:spacing w:line="259" w:lineRule="auto"/>
              <w:ind w:left="158"/>
              <w:rPr>
                <w:rFonts w:ascii="EYInterstate Light" w:hAnsi="EYInterstate Light"/>
                <w:b/>
                <w:bCs/>
                <w:i w:val="0"/>
                <w:iCs/>
                <w:lang w:val="hr-HR"/>
              </w:rPr>
            </w:pPr>
            <w:r w:rsidRPr="00924900">
              <w:rPr>
                <w:rFonts w:ascii="EYInterstate Light" w:hAnsi="EYInterstate Light"/>
                <w:b/>
                <w:bCs/>
                <w:iCs/>
                <w:lang w:val="hr-HR"/>
              </w:rPr>
              <w:t>Održiv i konkurentan sektor hrvatske ekološke poljoprivrede i akvakulture, usklađen sa standardima visoke kvalitete te podržan učinkovitim upravljanjem prirodnim resursima i digitalizacijom</w:t>
            </w:r>
          </w:p>
        </w:tc>
      </w:tr>
    </w:tbl>
    <w:p w14:paraId="3108DEA2" w14:textId="77777777" w:rsidR="000D3290" w:rsidRDefault="000D3290" w:rsidP="000D3290">
      <w:r w:rsidRPr="006B53C9">
        <w:t>Vizijom je predviđen doprinos održivom i kontinuiranom razvoju svih segmenata ekološk</w:t>
      </w:r>
      <w:r>
        <w:t>og</w:t>
      </w:r>
      <w:r w:rsidRPr="006B53C9">
        <w:t xml:space="preserve"> </w:t>
      </w:r>
      <w:r>
        <w:t>sektora</w:t>
      </w:r>
      <w:r w:rsidRPr="006B53C9">
        <w:t xml:space="preserve">, a kako bi se ona ostvarila, nadolazeće </w:t>
      </w:r>
      <w:r>
        <w:t>aktivnosti Ministarstva poljoprivrede pridonijet</w:t>
      </w:r>
      <w:r w:rsidRPr="006B53C9">
        <w:t xml:space="preserve"> će informiranosti </w:t>
      </w:r>
      <w:r w:rsidRPr="006B53C9">
        <w:lastRenderedPageBreak/>
        <w:t>svih dionika, pa tako i potrošača kod kojih je neophodno razviti svijest o ekološkoj proizvodnji i proizvodima te povjerenje u sustav</w:t>
      </w:r>
      <w:r>
        <w:t xml:space="preserve"> upravljanja i kontrole ekološke poljoprivrede i akvakulture</w:t>
      </w:r>
      <w:r w:rsidRPr="006B53C9">
        <w:t>. U svrhu odgovora na razvojne potrebe i prioritete koji su identificirani u ekološkoj poljoprivredi i akvakulturi, definirani su posebni ciljevi, a oni su:</w:t>
      </w:r>
    </w:p>
    <w:tbl>
      <w:tblPr>
        <w:tblStyle w:val="Reetkatablice"/>
        <w:tblW w:w="5000" w:type="pct"/>
        <w:tblBorders>
          <w:top w:val="single" w:sz="18" w:space="0" w:color="FFE600"/>
          <w:left w:val="single" w:sz="18" w:space="0" w:color="FFE600"/>
          <w:bottom w:val="single" w:sz="18" w:space="0" w:color="FFE600"/>
          <w:right w:val="single" w:sz="18" w:space="0" w:color="FFE600"/>
          <w:insideH w:val="none" w:sz="0" w:space="0" w:color="auto"/>
          <w:insideV w:val="none" w:sz="0" w:space="0" w:color="auto"/>
        </w:tblBorders>
        <w:tblLook w:val="04A0" w:firstRow="1" w:lastRow="0" w:firstColumn="1" w:lastColumn="0" w:noHBand="0" w:noVBand="1"/>
      </w:tblPr>
      <w:tblGrid>
        <w:gridCol w:w="9026"/>
      </w:tblGrid>
      <w:tr w:rsidR="000D3290" w:rsidRPr="00565F4B" w14:paraId="7B72A881" w14:textId="77777777" w:rsidTr="000D3290">
        <w:trPr>
          <w:trHeight w:val="1134"/>
        </w:trPr>
        <w:tc>
          <w:tcPr>
            <w:tcW w:w="5000" w:type="pct"/>
            <w:vAlign w:val="center"/>
          </w:tcPr>
          <w:p w14:paraId="3C51CBC9" w14:textId="77777777" w:rsidR="000D3290" w:rsidRPr="00DF1396" w:rsidRDefault="000D3290" w:rsidP="000D3290">
            <w:pPr>
              <w:pStyle w:val="Odlomakpopisa"/>
              <w:numPr>
                <w:ilvl w:val="0"/>
                <w:numId w:val="22"/>
              </w:numPr>
              <w:spacing w:before="120" w:after="120" w:line="259" w:lineRule="auto"/>
              <w:ind w:left="441" w:hanging="357"/>
              <w:rPr>
                <w:rFonts w:ascii="EYInterstate Light" w:hAnsi="EYInterstate Light"/>
                <w:b/>
                <w:bCs/>
                <w:i w:val="0"/>
                <w:szCs w:val="20"/>
                <w:lang w:val="hr-HR"/>
              </w:rPr>
            </w:pPr>
            <w:r w:rsidRPr="00DF1396">
              <w:rPr>
                <w:rFonts w:ascii="EYInterstate Light" w:hAnsi="EYInterstate Light"/>
                <w:b/>
                <w:bCs/>
                <w:szCs w:val="20"/>
                <w:lang w:val="hr-HR"/>
              </w:rPr>
              <w:t>Povećanje informiranosti i svijesti dionika u sustavu ekološke poljoprivrede i akvakulture</w:t>
            </w:r>
          </w:p>
          <w:p w14:paraId="2903BD2E" w14:textId="77777777" w:rsidR="000D3290" w:rsidRPr="00DF1396" w:rsidRDefault="000D3290" w:rsidP="000D3290">
            <w:pPr>
              <w:pStyle w:val="Odlomakpopisa"/>
              <w:numPr>
                <w:ilvl w:val="0"/>
                <w:numId w:val="22"/>
              </w:numPr>
              <w:spacing w:before="120" w:after="120" w:line="259" w:lineRule="auto"/>
              <w:ind w:left="441" w:hanging="357"/>
              <w:rPr>
                <w:rFonts w:ascii="EYInterstate Light" w:hAnsi="EYInterstate Light"/>
                <w:b/>
                <w:bCs/>
                <w:i w:val="0"/>
                <w:szCs w:val="20"/>
                <w:lang w:val="hr-HR"/>
              </w:rPr>
            </w:pPr>
            <w:r w:rsidRPr="00DF1396">
              <w:rPr>
                <w:rFonts w:ascii="EYInterstate Light" w:hAnsi="EYInterstate Light"/>
                <w:b/>
                <w:bCs/>
                <w:szCs w:val="20"/>
                <w:lang w:val="hr-HR"/>
              </w:rPr>
              <w:t>Poticanje uključivanja većeg broja proizvođača u ekološku poljoprivredu i akvakulturu</w:t>
            </w:r>
          </w:p>
          <w:p w14:paraId="0F7D5B6A" w14:textId="1DF046D3" w:rsidR="000D3290" w:rsidRPr="00DF1396" w:rsidRDefault="000D3290" w:rsidP="000D3290">
            <w:pPr>
              <w:pStyle w:val="Odlomakpopisa"/>
              <w:numPr>
                <w:ilvl w:val="0"/>
                <w:numId w:val="22"/>
              </w:numPr>
              <w:spacing w:before="120" w:after="120" w:line="259" w:lineRule="auto"/>
              <w:ind w:left="441" w:hanging="357"/>
              <w:rPr>
                <w:rFonts w:ascii="EYInterstate Light" w:hAnsi="EYInterstate Light"/>
                <w:b/>
                <w:bCs/>
                <w:i w:val="0"/>
                <w:szCs w:val="20"/>
                <w:lang w:val="hr-HR"/>
              </w:rPr>
            </w:pPr>
            <w:r w:rsidRPr="00DF1396">
              <w:rPr>
                <w:rFonts w:ascii="EYInterstate Light" w:hAnsi="EYInterstate Light"/>
                <w:b/>
                <w:bCs/>
                <w:szCs w:val="20"/>
                <w:lang w:val="hr-HR"/>
              </w:rPr>
              <w:t>Jačanje lanca vrijednosti ekološke poljoprivrede i akvakulture</w:t>
            </w:r>
          </w:p>
          <w:p w14:paraId="5728B2D8" w14:textId="136293A8" w:rsidR="000D3290" w:rsidRPr="00C738D6" w:rsidRDefault="000D3290" w:rsidP="000D3290">
            <w:pPr>
              <w:pStyle w:val="Odlomakpopisa"/>
              <w:numPr>
                <w:ilvl w:val="0"/>
                <w:numId w:val="22"/>
              </w:numPr>
              <w:spacing w:before="120" w:after="120" w:line="259" w:lineRule="auto"/>
              <w:ind w:left="441" w:hanging="357"/>
              <w:rPr>
                <w:rFonts w:ascii="EYInterstate Light" w:hAnsi="EYInterstate Light"/>
                <w:b/>
                <w:bCs/>
                <w:i w:val="0"/>
                <w:szCs w:val="20"/>
                <w:lang w:val="hr-HR"/>
              </w:rPr>
            </w:pPr>
            <w:r w:rsidRPr="00DF1396">
              <w:rPr>
                <w:rFonts w:ascii="EYInterstate Light" w:hAnsi="EYInterstate Light"/>
                <w:b/>
                <w:bCs/>
                <w:szCs w:val="20"/>
                <w:lang w:val="hr-HR"/>
              </w:rPr>
              <w:t xml:space="preserve">Podupiranje aktivnosti istraživanja i razvoja </w:t>
            </w:r>
          </w:p>
          <w:p w14:paraId="4F61F14B" w14:textId="5C56E0B0" w:rsidR="000D3290" w:rsidRPr="00C738D6" w:rsidRDefault="00C738D6" w:rsidP="00C738D6">
            <w:pPr>
              <w:pStyle w:val="Odlomakpopisa"/>
              <w:numPr>
                <w:ilvl w:val="0"/>
                <w:numId w:val="22"/>
              </w:numPr>
              <w:spacing w:before="120" w:after="120" w:line="259" w:lineRule="auto"/>
              <w:ind w:left="441" w:hanging="357"/>
              <w:rPr>
                <w:rFonts w:ascii="EYInterstate Light" w:hAnsi="EYInterstate Light"/>
                <w:b/>
                <w:bCs/>
                <w:szCs w:val="20"/>
                <w:lang w:val="hr-HR"/>
              </w:rPr>
            </w:pPr>
            <w:r w:rsidRPr="00C738D6">
              <w:rPr>
                <w:rFonts w:ascii="EYInterstate Light" w:hAnsi="EYInterstate Light"/>
                <w:b/>
                <w:bCs/>
                <w:szCs w:val="20"/>
                <w:lang w:val="hr-HR"/>
              </w:rPr>
              <w:t>Doprinos smanjenju emisija stakleničkih plinova, očuvanju bioraznolikosti, očuvanju tla, vode i zraka od onečišćenja iz poljoprivrede</w:t>
            </w:r>
          </w:p>
        </w:tc>
      </w:tr>
    </w:tbl>
    <w:p w14:paraId="78B74A08" w14:textId="2B183D1A" w:rsidR="000D3290" w:rsidRDefault="000D3290" w:rsidP="000D3290">
      <w:r w:rsidRPr="006B53C9">
        <w:t>K</w:t>
      </w:r>
      <w:r>
        <w:t>a</w:t>
      </w:r>
      <w:r w:rsidRPr="006B53C9">
        <w:t xml:space="preserve">ko bi se ovi ciljevi postigli definirano je ukupno </w:t>
      </w:r>
      <w:r w:rsidR="00484FFC">
        <w:t>40</w:t>
      </w:r>
      <w:r w:rsidRPr="006B53C9">
        <w:t xml:space="preserve"> mjera kojima će se poticati razvoj ekološke poljoprivrede i akvakulture do 2030. godine</w:t>
      </w:r>
      <w:r>
        <w:t>.</w:t>
      </w:r>
      <w:r w:rsidRPr="006B53C9">
        <w:t xml:space="preserve"> Kroz definirane mjere nastojat će se pružiti potrebne edukacije, savjetovanja i informativn</w:t>
      </w:r>
      <w:r>
        <w:t>a</w:t>
      </w:r>
      <w:r w:rsidRPr="006B53C9">
        <w:t xml:space="preserve"> podršk</w:t>
      </w:r>
      <w:r>
        <w:t>a ekološkim proizvođačima</w:t>
      </w:r>
      <w:r w:rsidRPr="006B53C9">
        <w:t>, potaknuti poljoprivredne proizvođače na prijelaz s konvencionalne na ekološku proizvodnju,</w:t>
      </w:r>
      <w:r>
        <w:t xml:space="preserve"> osigurati financijska održivost proizvođača te im olakšati proces proizvodnje, prerade i udruživanja,</w:t>
      </w:r>
      <w:r w:rsidRPr="006B53C9">
        <w:t xml:space="preserve"> olakšati put ekoloških proizvoda od proizvođača do potrošača</w:t>
      </w:r>
      <w:r>
        <w:t xml:space="preserve"> poticanjem promocije, distribucije i prodaje kroz turizam</w:t>
      </w:r>
      <w:r w:rsidRPr="006B53C9">
        <w:t>, poboljšati percepcij</w:t>
      </w:r>
      <w:r>
        <w:t>a</w:t>
      </w:r>
      <w:r w:rsidRPr="006B53C9">
        <w:t xml:space="preserve"> potrošača o ekološkim proizvodima kroz informiranje,</w:t>
      </w:r>
      <w:r>
        <w:t xml:space="preserve"> poticati istraživanja i inovacije s ciljem brže zelene i digitalne tranzicije. Također, naglasak će se staviti i na </w:t>
      </w:r>
      <w:r w:rsidRPr="006B53C9">
        <w:t>poboljšanje sustava</w:t>
      </w:r>
      <w:r>
        <w:t xml:space="preserve"> upravljanja i </w:t>
      </w:r>
      <w:r w:rsidRPr="006B53C9">
        <w:t>kontrole,</w:t>
      </w:r>
      <w:r>
        <w:t xml:space="preserve"> </w:t>
      </w:r>
      <w:r w:rsidR="00D20822">
        <w:t>među institucijsku</w:t>
      </w:r>
      <w:r>
        <w:t xml:space="preserve"> suradnju kao i uspostavu sustavnog praćenja i pohrane podataka iz ekološkog sektora. </w:t>
      </w:r>
    </w:p>
    <w:p w14:paraId="2AA007C6" w14:textId="77777777" w:rsidR="000D3290" w:rsidRDefault="000D3290" w:rsidP="000D3290">
      <w:r w:rsidRPr="006B53C9">
        <w:t xml:space="preserve">Mjere u okviru </w:t>
      </w:r>
      <w:r w:rsidRPr="006B77A8">
        <w:t>Nacionaln</w:t>
      </w:r>
      <w:r>
        <w:t>og</w:t>
      </w:r>
      <w:r w:rsidRPr="006B77A8">
        <w:t xml:space="preserve"> akcijsk</w:t>
      </w:r>
      <w:r>
        <w:t>og</w:t>
      </w:r>
      <w:r w:rsidRPr="006B77A8">
        <w:t xml:space="preserve"> plan</w:t>
      </w:r>
      <w:r>
        <w:t>a</w:t>
      </w:r>
      <w:r w:rsidRPr="006B77A8">
        <w:t xml:space="preserve"> razvoja ekološke poljoprivrede 2023. - 2030. </w:t>
      </w:r>
      <w:r>
        <w:t xml:space="preserve">provodit će Ministarstvo poljoprivrede i prateće institucije na županijskoj i lokalnoj razini, a </w:t>
      </w:r>
      <w:r w:rsidRPr="006B53C9">
        <w:t xml:space="preserve">financirat će se iz </w:t>
      </w:r>
      <w:r>
        <w:t>d</w:t>
      </w:r>
      <w:r w:rsidRPr="006B53C9">
        <w:t>ržavnog proračuna te iz proračuna EU-a. Osim osnovnih izvora financiranja za podupiranje subjekata koji se bave ekološkom poljoprivredom i akvakulturom, dostupni su i drugi izvori koji nisu isključivo usmjereni na ovo područje, ali na koje ekološk</w:t>
      </w:r>
      <w:r>
        <w:t>i</w:t>
      </w:r>
      <w:r w:rsidRPr="006B53C9">
        <w:t xml:space="preserve"> subjekti mogu aplicirati</w:t>
      </w:r>
      <w:r>
        <w:t xml:space="preserve"> te su isti sastavni dio ovog dokumenta</w:t>
      </w:r>
      <w:r w:rsidRPr="006B53C9">
        <w:t xml:space="preserve">. </w:t>
      </w:r>
    </w:p>
    <w:p w14:paraId="5856FBF0" w14:textId="77777777" w:rsidR="00E668BB" w:rsidRDefault="000D3290" w:rsidP="000D3290">
      <w:r>
        <w:t>U konačnici,</w:t>
      </w:r>
      <w:r w:rsidRPr="006B53C9">
        <w:t xml:space="preserve"> </w:t>
      </w:r>
      <w:r>
        <w:t>poticanjem razvoja</w:t>
      </w:r>
      <w:r w:rsidRPr="006B53C9">
        <w:t xml:space="preserve"> ekološke poljoprivrede i akvakulture doprinijet</w:t>
      </w:r>
      <w:r>
        <w:t xml:space="preserve"> će se</w:t>
      </w:r>
      <w:r w:rsidRPr="006B53C9">
        <w:t xml:space="preserve"> očuvanju okoliša</w:t>
      </w:r>
      <w:r>
        <w:t xml:space="preserve">, </w:t>
      </w:r>
      <w:r w:rsidRPr="006B53C9">
        <w:t>ublažavanju klimatskih promjena</w:t>
      </w:r>
      <w:r>
        <w:t xml:space="preserve"> te</w:t>
      </w:r>
      <w:r w:rsidRPr="006B53C9">
        <w:t xml:space="preserve"> </w:t>
      </w:r>
      <w:r>
        <w:t xml:space="preserve">osiguranju </w:t>
      </w:r>
      <w:r w:rsidRPr="006B53C9">
        <w:t xml:space="preserve">bioraznolikosti </w:t>
      </w:r>
      <w:r>
        <w:t>i</w:t>
      </w:r>
      <w:r w:rsidRPr="006B53C9">
        <w:t xml:space="preserve"> dobrobiti životinja. </w:t>
      </w:r>
    </w:p>
    <w:p w14:paraId="1C0C0B31" w14:textId="77777777" w:rsidR="00E668BB" w:rsidRDefault="00E668BB" w:rsidP="00E668BB">
      <w:pPr>
        <w:tabs>
          <w:tab w:val="left" w:pos="1891"/>
        </w:tabs>
      </w:pPr>
    </w:p>
    <w:p w14:paraId="15162AF3" w14:textId="77777777" w:rsidR="00B658D8" w:rsidRDefault="00E668BB">
      <w:r>
        <w:br w:type="page"/>
      </w:r>
    </w:p>
    <w:p w14:paraId="0E7A5F15" w14:textId="77777777" w:rsidR="00B658D8" w:rsidRDefault="00B658D8">
      <w:r>
        <w:rPr>
          <w:noProof/>
          <w:lang w:eastAsia="hr-HR"/>
        </w:rPr>
        <w:lastRenderedPageBreak/>
        <w:drawing>
          <wp:anchor distT="0" distB="0" distL="114300" distR="114300" simplePos="0" relativeHeight="251658245" behindDoc="1" locked="0" layoutInCell="1" allowOverlap="1" wp14:anchorId="29374598" wp14:editId="487599C8">
            <wp:simplePos x="0" y="0"/>
            <wp:positionH relativeFrom="margin">
              <wp:posOffset>-899795</wp:posOffset>
            </wp:positionH>
            <wp:positionV relativeFrom="paragraph">
              <wp:posOffset>-908740</wp:posOffset>
            </wp:positionV>
            <wp:extent cx="7585544" cy="1075118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jpg"/>
                    <pic:cNvPicPr/>
                  </pic:nvPicPr>
                  <pic:blipFill>
                    <a:blip r:embed="rId22">
                      <a:extLst>
                        <a:ext uri="{28A0092B-C50C-407E-A947-70E740481C1C}">
                          <a14:useLocalDpi xmlns:a14="http://schemas.microsoft.com/office/drawing/2010/main" val="0"/>
                        </a:ext>
                      </a:extLst>
                    </a:blip>
                    <a:stretch>
                      <a:fillRect/>
                    </a:stretch>
                  </pic:blipFill>
                  <pic:spPr>
                    <a:xfrm>
                      <a:off x="0" y="0"/>
                      <a:ext cx="7585544" cy="10751185"/>
                    </a:xfrm>
                    <a:prstGeom prst="rect">
                      <a:avLst/>
                    </a:prstGeom>
                  </pic:spPr>
                </pic:pic>
              </a:graphicData>
            </a:graphic>
            <wp14:sizeRelH relativeFrom="margin">
              <wp14:pctWidth>0</wp14:pctWidth>
            </wp14:sizeRelH>
            <wp14:sizeRelV relativeFrom="margin">
              <wp14:pctHeight>0</wp14:pctHeight>
            </wp14:sizeRelV>
          </wp:anchor>
        </w:drawing>
      </w:r>
    </w:p>
    <w:p w14:paraId="079E61F4" w14:textId="77777777" w:rsidR="00B658D8" w:rsidRDefault="00B658D8" w:rsidP="00B658D8"/>
    <w:p w14:paraId="62207F64" w14:textId="77777777" w:rsidR="00B658D8" w:rsidRPr="00E668BB" w:rsidRDefault="00B658D8" w:rsidP="00B658D8">
      <w:pPr>
        <w:tabs>
          <w:tab w:val="left" w:pos="1891"/>
        </w:tabs>
      </w:pPr>
    </w:p>
    <w:p w14:paraId="13C4108C" w14:textId="77777777" w:rsidR="00B658D8" w:rsidRDefault="00B658D8" w:rsidP="00B658D8">
      <w:pPr>
        <w:ind w:firstLine="708"/>
      </w:pPr>
    </w:p>
    <w:bookmarkStart w:id="2" w:name="_Toc76389652"/>
    <w:bookmarkStart w:id="3" w:name="_Toc76637105"/>
    <w:bookmarkStart w:id="4" w:name="_Toc79478209"/>
    <w:bookmarkStart w:id="5" w:name="_Toc79478777"/>
    <w:bookmarkStart w:id="6" w:name="_Toc79479655"/>
    <w:bookmarkStart w:id="7" w:name="_Toc79485301"/>
    <w:bookmarkStart w:id="8" w:name="_Toc79485384"/>
    <w:bookmarkStart w:id="9" w:name="_Toc81809055"/>
    <w:bookmarkStart w:id="10" w:name="_Toc81809264"/>
    <w:bookmarkStart w:id="11" w:name="_Toc81809690"/>
    <w:bookmarkStart w:id="12" w:name="_Toc81809866"/>
    <w:bookmarkStart w:id="13" w:name="_Toc81810062"/>
    <w:bookmarkStart w:id="14" w:name="_Toc81810648"/>
    <w:bookmarkStart w:id="15" w:name="_Toc81810695"/>
    <w:bookmarkStart w:id="16" w:name="_Toc81810729"/>
    <w:bookmarkStart w:id="17" w:name="_Toc85101191"/>
    <w:p w14:paraId="63BB8FF1" w14:textId="17F6A83F" w:rsidR="000D3290" w:rsidRDefault="00BA4A3C" w:rsidP="000D3290">
      <w:r w:rsidRPr="00AE7EBA">
        <w:rPr>
          <w:rStyle w:val="Naslov1Char"/>
          <w:b w:val="0"/>
          <w:noProof/>
          <w:lang w:eastAsia="hr-HR"/>
        </w:rPr>
        <mc:AlternateContent>
          <mc:Choice Requires="wps">
            <w:drawing>
              <wp:anchor distT="0" distB="0" distL="114300" distR="114300" simplePos="0" relativeHeight="251658246" behindDoc="0" locked="0" layoutInCell="1" allowOverlap="1" wp14:anchorId="62996505" wp14:editId="642D33F5">
                <wp:simplePos x="0" y="0"/>
                <wp:positionH relativeFrom="margin">
                  <wp:posOffset>-728345</wp:posOffset>
                </wp:positionH>
                <wp:positionV relativeFrom="paragraph">
                  <wp:posOffset>7346315</wp:posOffset>
                </wp:positionV>
                <wp:extent cx="3076575" cy="619125"/>
                <wp:effectExtent l="0" t="0" r="9525" b="9525"/>
                <wp:wrapThrough wrapText="bothSides">
                  <wp:wrapPolygon edited="0">
                    <wp:start x="0" y="0"/>
                    <wp:lineTo x="0" y="21268"/>
                    <wp:lineTo x="21533" y="21268"/>
                    <wp:lineTo x="21533"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076575" cy="619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1BE4E4C" w14:textId="77777777" w:rsidR="00B04913" w:rsidRPr="00B7765E" w:rsidRDefault="00B04913" w:rsidP="00B7765E">
                            <w:pPr>
                              <w:pStyle w:val="Naslov1"/>
                            </w:pPr>
                            <w:bookmarkStart w:id="18" w:name="_Toc79478210"/>
                            <w:bookmarkStart w:id="19" w:name="_Toc79478778"/>
                            <w:bookmarkStart w:id="20" w:name="_Toc79479654"/>
                            <w:bookmarkStart w:id="21" w:name="_Toc79485385"/>
                            <w:bookmarkStart w:id="22" w:name="_Toc81809056"/>
                            <w:bookmarkStart w:id="23" w:name="_Toc81809265"/>
                            <w:bookmarkStart w:id="24" w:name="_Toc81809691"/>
                            <w:bookmarkStart w:id="25" w:name="_Toc81809867"/>
                            <w:bookmarkStart w:id="26" w:name="_Toc81810063"/>
                            <w:bookmarkStart w:id="27" w:name="_Toc81810649"/>
                            <w:bookmarkStart w:id="28" w:name="_Toc81810696"/>
                            <w:bookmarkStart w:id="29" w:name="_Toc81810730"/>
                            <w:bookmarkStart w:id="30" w:name="_Toc85101192"/>
                            <w:bookmarkStart w:id="31" w:name="_Toc139293983"/>
                            <w:r w:rsidRPr="00B7765E">
                              <w:t>UVOD</w:t>
                            </w:r>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6505" id="Text Box 21" o:spid="_x0000_s1035" type="#_x0000_t202" style="position:absolute;left:0;text-align:left;margin-left:-57.35pt;margin-top:578.45pt;width:242.25pt;height:48.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" filled="f" stroked="f" strokeweight="1pt">
                <v:textbox inset="0,2.88pt,0,0">
                  <w:txbxContent>
                    <w:p w14:paraId="41BE4E4C" w14:textId="77777777" w:rsidR="00B04913" w:rsidRPr="00B7765E" w:rsidRDefault="00B04913" w:rsidP="00B7765E">
                      <w:pPr>
                        <w:pStyle w:val="Naslov1"/>
                      </w:pPr>
                      <w:bookmarkStart w:id="32" w:name="_Toc79478210"/>
                      <w:bookmarkStart w:id="33" w:name="_Toc79478778"/>
                      <w:bookmarkStart w:id="34" w:name="_Toc79479654"/>
                      <w:bookmarkStart w:id="35" w:name="_Toc79485385"/>
                      <w:bookmarkStart w:id="36" w:name="_Toc81809056"/>
                      <w:bookmarkStart w:id="37" w:name="_Toc81809265"/>
                      <w:bookmarkStart w:id="38" w:name="_Toc81809691"/>
                      <w:bookmarkStart w:id="39" w:name="_Toc81809867"/>
                      <w:bookmarkStart w:id="40" w:name="_Toc81810063"/>
                      <w:bookmarkStart w:id="41" w:name="_Toc81810649"/>
                      <w:bookmarkStart w:id="42" w:name="_Toc81810696"/>
                      <w:bookmarkStart w:id="43" w:name="_Toc81810730"/>
                      <w:bookmarkStart w:id="44" w:name="_Toc85101192"/>
                      <w:bookmarkStart w:id="45" w:name="_Toc139293983"/>
                      <w:r w:rsidRPr="00B7765E">
                        <w:t>UVOD</w:t>
                      </w:r>
                      <w:bookmarkEnd w:id="32"/>
                      <w:bookmarkEnd w:id="33"/>
                      <w:bookmarkEnd w:id="34"/>
                      <w:bookmarkEnd w:id="35"/>
                      <w:bookmarkEnd w:id="36"/>
                      <w:bookmarkEnd w:id="37"/>
                      <w:bookmarkEnd w:id="38"/>
                      <w:bookmarkEnd w:id="39"/>
                      <w:bookmarkEnd w:id="40"/>
                      <w:bookmarkEnd w:id="41"/>
                      <w:bookmarkEnd w:id="42"/>
                      <w:bookmarkEnd w:id="43"/>
                      <w:bookmarkEnd w:id="44"/>
                      <w:bookmarkEnd w:id="45"/>
                    </w:p>
                  </w:txbxContent>
                </v:textbox>
                <w10:wrap type="through" anchorx="margin"/>
              </v:shape>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B658D8" w:rsidRPr="00B658D8">
        <w:br w:type="page"/>
      </w:r>
      <w:r w:rsidR="000D3290">
        <w:lastRenderedPageBreak/>
        <w:t>Istraživanja Ujedinjenih naroda pokazuju da je svjetsko stanovništvo u stalnom porastu te se predviđa</w:t>
      </w:r>
      <w:r w:rsidR="000D3290" w:rsidRPr="005B62BD">
        <w:t xml:space="preserve"> da će do 2050. godine </w:t>
      </w:r>
      <w:r w:rsidR="000D3290">
        <w:t>na Zemlji živjeti čak</w:t>
      </w:r>
      <w:r w:rsidR="000D3290" w:rsidRPr="005B62BD">
        <w:t xml:space="preserve"> 10 milijardi ljudi</w:t>
      </w:r>
      <w:r w:rsidR="000D3290" w:rsidRPr="005B62BD">
        <w:rPr>
          <w:rStyle w:val="Referencafusnote"/>
        </w:rPr>
        <w:footnoteReference w:id="2"/>
      </w:r>
      <w:r w:rsidR="000D3290" w:rsidRPr="005B62BD">
        <w:t xml:space="preserve">, stvarajući do sada neviđenu potražnju za hranom. Pritisak da se </w:t>
      </w:r>
      <w:r w:rsidR="000D3290">
        <w:t xml:space="preserve">sve veća </w:t>
      </w:r>
      <w:r w:rsidR="000D3290" w:rsidRPr="005B62BD">
        <w:t xml:space="preserve">potražnja </w:t>
      </w:r>
      <w:r w:rsidR="000D3290">
        <w:t xml:space="preserve">za hranom </w:t>
      </w:r>
      <w:r w:rsidR="000D3290" w:rsidRPr="005B62BD">
        <w:t xml:space="preserve">podmiri </w:t>
      </w:r>
      <w:r w:rsidR="000D3290">
        <w:t xml:space="preserve">uzrokuje i potrebu za porastom ponude hrane koja zahtijeva povećanje proizvodnih kapaciteta u obliku proširenja obradivog poljoprivrednog zemljišta te povećanja broja uzgojenih životinja i proizvoda životinjskog podrijetla. </w:t>
      </w:r>
    </w:p>
    <w:p w14:paraId="2D8DFC86" w14:textId="6A2772CB" w:rsidR="000D3290" w:rsidRDefault="000D3290" w:rsidP="000D3290">
      <w:r>
        <w:t>Usporedno s porastom potražnje za hranom, kroz povijest je rasla i ponuda hrane te je došlo do intenzivnog iskorištavanja poljoprivrednog zemljišta</w:t>
      </w:r>
      <w:r w:rsidRPr="005B62BD">
        <w:t xml:space="preserve"> </w:t>
      </w:r>
      <w:r>
        <w:t>koje je uzrokovalo gubitak</w:t>
      </w:r>
      <w:r w:rsidRPr="005B62BD">
        <w:t xml:space="preserve"> prirodnih staništa </w:t>
      </w:r>
      <w:r>
        <w:t>te je</w:t>
      </w:r>
      <w:r w:rsidRPr="005B62BD">
        <w:t xml:space="preserve"> negativn</w:t>
      </w:r>
      <w:r>
        <w:t xml:space="preserve">o </w:t>
      </w:r>
      <w:r w:rsidRPr="005B62BD">
        <w:t>utjecal</w:t>
      </w:r>
      <w:r>
        <w:t xml:space="preserve">o </w:t>
      </w:r>
      <w:r w:rsidRPr="005B62BD">
        <w:t>na okoliš</w:t>
      </w:r>
      <w:r>
        <w:t xml:space="preserve"> i bioraznolikost. Stoga je za očuvanje planeta Zemlje i </w:t>
      </w:r>
      <w:r w:rsidRPr="005B62BD">
        <w:t xml:space="preserve">razvoj održivog sustava </w:t>
      </w:r>
      <w:r>
        <w:t xml:space="preserve">proizvodnje </w:t>
      </w:r>
      <w:r w:rsidRPr="005B62BD">
        <w:t>hrane</w:t>
      </w:r>
      <w:r>
        <w:t xml:space="preserve"> u svijetu potrebno osigurati proizvodnju </w:t>
      </w:r>
      <w:r w:rsidRPr="005B62BD">
        <w:t>visokokvalitetne i zdrave hrane</w:t>
      </w:r>
      <w:r>
        <w:t xml:space="preserve"> u dovoljnim količinama </w:t>
      </w:r>
      <w:r w:rsidRPr="005B62BD">
        <w:t>s niskim utjecajem na okoliš</w:t>
      </w:r>
      <w:r>
        <w:t xml:space="preserve">, što se može postići prelaskom na ekološki način proizvodnje. Tako ekološka poljoprivreda dobiva sve značajniju ulogu na globalnoj razini, ali je potrebno djelovati i lokalno te se ovim dokumentom stvaraju temelji za poticanje razvoja ekološke poljoprivrede u Republici Hrvatskoj u razdoblju od 2023. do 2030. godine.  </w:t>
      </w:r>
    </w:p>
    <w:p w14:paraId="3B1D70B4" w14:textId="11CC99A9" w:rsidR="000D3290" w:rsidRDefault="000D3290" w:rsidP="000D3290">
      <w:r>
        <w:t xml:space="preserve">Nacionalni akcijski plan razvoja ekološke poljoprivrede 2023. – 2030. ključni je </w:t>
      </w:r>
      <w:r w:rsidR="00387D6C">
        <w:t>akt strateškog planiranja</w:t>
      </w:r>
      <w:r>
        <w:t xml:space="preserve"> za utvrđivanje okosnice razvoja ekološke poljoprivrede i akvakulture u RH u sljedećih sedam godina. Nacionalnim akcijskim planom razvoja ekološke poljoprivrede 2023. – 2030. osim ciljeva i mjera za poticanje razvoja primarne ekološke poljoprivredne </w:t>
      </w:r>
      <w:r w:rsidR="001363A3">
        <w:t xml:space="preserve">proizvodnje </w:t>
      </w:r>
      <w:r>
        <w:t xml:space="preserve">i </w:t>
      </w:r>
      <w:r w:rsidR="001363A3">
        <w:t xml:space="preserve">proizvodnje proizvoda </w:t>
      </w:r>
      <w:r>
        <w:t xml:space="preserve">akvakulture, definirani su i ciljevi i mjere za podupiranje napretka pratećih djelatnosti prerade i trgovine ekoloških poljoprivrednih </w:t>
      </w:r>
      <w:r w:rsidR="004E19A0">
        <w:t xml:space="preserve">proizvoda </w:t>
      </w:r>
      <w:r>
        <w:t xml:space="preserve">i proizvoda </w:t>
      </w:r>
      <w:r w:rsidR="00CF7C87">
        <w:t xml:space="preserve">akvakulture </w:t>
      </w:r>
      <w:r>
        <w:t>kako bi se potaknulo povećanje potrošnje ekološke hrane u RH. Na taj način želi se zadržati pozitivan trend rasta površina uključenih u ekološku proizvodnju i proizvedenih ekoloških proizvoda u Hrvatskoj, ali i ojačati ostale segmente lanca opskrbe ekološkim proizvodima, a koji obuhvaćaju proizvodnju i preradu, promociju, prodaju i potrošnju ekoloških proizvoda u Hrvatskoj. Važan element Nacionalnog akcijskog plana razvoja ekološke poljoprivrede 2023. – 2030. čini i poticanje povećanja svijesti i informiranosti dionika u sektoru ekološke poljoprivrede (posebice kupaca i ekoloških proizvođača), ali i poticanje istraživanja i inovacija te jačanja kapaciteta tijela u sustavu upravljanja i kontrole ekološke proizvodnje.</w:t>
      </w:r>
    </w:p>
    <w:p w14:paraId="737982ED" w14:textId="187DEE1D" w:rsidR="000D3290" w:rsidRDefault="000D3290" w:rsidP="000D3290">
      <w:r>
        <w:t xml:space="preserve">Dokument se na nacionalnoj razini oslanja na Strategiju poljoprivrede „Više od farme“ 2020. – 2030. te </w:t>
      </w:r>
      <w:r w:rsidR="009A6495">
        <w:t xml:space="preserve">su tijekom izrade istog uzeti u obzir relevantni elementi </w:t>
      </w:r>
      <w:r w:rsidRPr="00473336">
        <w:t>Stratešk</w:t>
      </w:r>
      <w:r w:rsidR="009A6495">
        <w:t>og</w:t>
      </w:r>
      <w:r>
        <w:t xml:space="preserve"> </w:t>
      </w:r>
      <w:r w:rsidRPr="00473336">
        <w:t>plan</w:t>
      </w:r>
      <w:r w:rsidR="009A6495">
        <w:t>a</w:t>
      </w:r>
      <w:r w:rsidRPr="00473336">
        <w:t xml:space="preserve"> Zajedničke poljoprivredne politike </w:t>
      </w:r>
      <w:r>
        <w:t>RH</w:t>
      </w:r>
      <w:r w:rsidRPr="00473336">
        <w:t xml:space="preserve"> 2023. – 2027.</w:t>
      </w:r>
      <w:r>
        <w:t xml:space="preserve"> Kao akt strateškog planiranja usklađen je i sa Nacionalnom razvojnom strategijom 2030. Na EU razini usklađen je sa ciljevima Akcijskog plana za razvoj ekološk</w:t>
      </w:r>
      <w:r w:rsidR="00A75032">
        <w:t>e proizvodnje</w:t>
      </w:r>
      <w:r w:rsidR="009F4B7B">
        <w:rPr>
          <w:rStyle w:val="Referencafusnote"/>
        </w:rPr>
        <w:footnoteReference w:id="3"/>
      </w:r>
      <w:r>
        <w:t>, Europskim zelenim planom, Strategijom „Od polja do stola“ te ostalim relevantnim dokumentima u okviru Zajedničke poljoprivredne politike te Zajedničke ribarstvene politike.</w:t>
      </w:r>
    </w:p>
    <w:p w14:paraId="17A0C0A0" w14:textId="32249BCA" w:rsidR="000D3290" w:rsidRDefault="000D3290" w:rsidP="000D3290">
      <w:r>
        <w:t>Nositelj izrade Nacionalnog akcijskog plana</w:t>
      </w:r>
      <w:r w:rsidRPr="00DC7152">
        <w:t xml:space="preserve"> razvoja ekološke poljoprivrede 2023. – 2030. </w:t>
      </w:r>
      <w:r>
        <w:t>je Ministarstvo poljoprivrede te je u svrhu utvrđivanja trenutnog stanja ekološke poljoprivrede u Hrvatskoj i definiranja ciljeva i mjera kojima će se poticati razvoj ekološke poljoprivrede u 2023. – 2030. ostvarena suradnja s ostalim dionicima u sektoru putem:</w:t>
      </w:r>
    </w:p>
    <w:p w14:paraId="0D0A7DCA" w14:textId="77777777" w:rsidR="000D3290" w:rsidRDefault="000D3290" w:rsidP="00276560">
      <w:pPr>
        <w:pStyle w:val="Odlomakpopisa"/>
        <w:numPr>
          <w:ilvl w:val="0"/>
          <w:numId w:val="2"/>
        </w:numPr>
        <w:ind w:left="567" w:hanging="283"/>
      </w:pPr>
      <w:r w:rsidRPr="00DC7FD1">
        <w:rPr>
          <w:b/>
          <w:bCs/>
        </w:rPr>
        <w:t>Provedbe anketnog upitnika među konvencionalnim i ekološkim proizvođačima</w:t>
      </w:r>
      <w:r>
        <w:t xml:space="preserve"> u razdoblju od 1. do 20. listopada 2021. Anketni upitnik distribuiran je ekološkim proizvođačima iz Upisnika subjekata u ekološkoj proizvodnji na adrese elektroničke pošte zaprimljene od strane kontrolnih tijela. Također, anketni upitnik distribuiran je uzorku konvencionalnih proizvođača, a kontakti istih zaprimljeni su od strane Agencije za plaćanja u poljoprivredi, ribarstvu i ruralnom razvoju (APPRRR) iz Upisnika poljoprivrednika, Hrvatskih šuma te Ministarstva poljoprivrede – Uprave ribarstva. Zaprimljeno je ukupno 2.270 odgovora,</w:t>
      </w:r>
    </w:p>
    <w:p w14:paraId="668862AE" w14:textId="77777777" w:rsidR="000D3290" w:rsidRDefault="000D3290" w:rsidP="00276560">
      <w:pPr>
        <w:pStyle w:val="Odlomakpopisa"/>
        <w:numPr>
          <w:ilvl w:val="0"/>
          <w:numId w:val="2"/>
        </w:numPr>
        <w:spacing w:before="120" w:after="120"/>
        <w:ind w:left="567" w:hanging="283"/>
        <w:contextualSpacing w:val="0"/>
      </w:pPr>
      <w:r w:rsidRPr="00DC7FD1">
        <w:rPr>
          <w:b/>
          <w:bCs/>
        </w:rPr>
        <w:lastRenderedPageBreak/>
        <w:t xml:space="preserve">Provedbe anketnog upitnika među kupcima </w:t>
      </w:r>
      <w:r>
        <w:rPr>
          <w:b/>
          <w:bCs/>
        </w:rPr>
        <w:t>prehrambenih</w:t>
      </w:r>
      <w:r w:rsidRPr="00DC7FD1">
        <w:rPr>
          <w:b/>
          <w:bCs/>
        </w:rPr>
        <w:t xml:space="preserve"> proizvoda</w:t>
      </w:r>
      <w:r>
        <w:t xml:space="preserve"> u razdoblju od 22. rujna do 20. listopada 2021. Anketni upitnik je također objavljen na stranicama Ministarstva poljoprivrede</w:t>
      </w:r>
      <w:r>
        <w:rPr>
          <w:rStyle w:val="Referencafusnote"/>
        </w:rPr>
        <w:footnoteReference w:id="4"/>
      </w:r>
      <w:r>
        <w:t>, društvenim mrežama te je zakupljen medijski prostor na radiju. Zaprimljeno je ukupno 593 odgovora,</w:t>
      </w:r>
    </w:p>
    <w:p w14:paraId="193EA52C" w14:textId="77777777" w:rsidR="000D3290" w:rsidRPr="00C646E5" w:rsidRDefault="000D3290" w:rsidP="00276560">
      <w:pPr>
        <w:pStyle w:val="Odlomakpopisa"/>
        <w:numPr>
          <w:ilvl w:val="0"/>
          <w:numId w:val="2"/>
        </w:numPr>
        <w:spacing w:before="120" w:after="120"/>
        <w:ind w:left="567" w:hanging="283"/>
        <w:contextualSpacing w:val="0"/>
        <w:rPr>
          <w:b/>
          <w:bCs/>
        </w:rPr>
      </w:pPr>
      <w:r w:rsidRPr="00DC7FD1">
        <w:rPr>
          <w:b/>
          <w:bCs/>
        </w:rPr>
        <w:t>Organizacije nacionalne te regionalnih stručnih radionica s relevantnim dionicima sektora:</w:t>
      </w:r>
    </w:p>
    <w:p w14:paraId="13535B69" w14:textId="03166D9A" w:rsidR="000D3290" w:rsidRDefault="000D3290" w:rsidP="002175E5">
      <w:pPr>
        <w:pStyle w:val="Odlomakpopisa"/>
        <w:numPr>
          <w:ilvl w:val="1"/>
          <w:numId w:val="2"/>
        </w:numPr>
        <w:ind w:left="851" w:hanging="283"/>
      </w:pPr>
      <w:r w:rsidRPr="00DC7FD1">
        <w:rPr>
          <w:b/>
          <w:bCs/>
        </w:rPr>
        <w:t>Nacionalna radionica</w:t>
      </w:r>
      <w:r>
        <w:t xml:space="preserve"> - 5. studenoga 2021. na kojoj su sudjelovali predstavnici sljedećih institucija:</w:t>
      </w:r>
      <w:r w:rsidRPr="00F83612">
        <w:t xml:space="preserve"> </w:t>
      </w:r>
    </w:p>
    <w:p w14:paraId="7FE67720" w14:textId="77777777" w:rsidR="000D3290" w:rsidRDefault="000D3290" w:rsidP="002175E5">
      <w:pPr>
        <w:pStyle w:val="Odlomakpopisa"/>
        <w:numPr>
          <w:ilvl w:val="2"/>
          <w:numId w:val="3"/>
        </w:numPr>
        <w:ind w:left="1418" w:hanging="414"/>
      </w:pPr>
      <w:r>
        <w:t xml:space="preserve">Ministarstvo poljoprivrede: </w:t>
      </w:r>
      <w:r w:rsidRPr="00070A11">
        <w:t>Uprav</w:t>
      </w:r>
      <w:r>
        <w:t>a</w:t>
      </w:r>
      <w:r w:rsidRPr="00070A11">
        <w:t xml:space="preserve"> za poljoprivredno zemljište, biljnu proizvodnju i tržište</w:t>
      </w:r>
      <w:r>
        <w:t>,</w:t>
      </w:r>
    </w:p>
    <w:p w14:paraId="4774F85E" w14:textId="77777777" w:rsidR="000D3290" w:rsidRDefault="000D3290" w:rsidP="002175E5">
      <w:pPr>
        <w:pStyle w:val="Odlomakpopisa"/>
        <w:numPr>
          <w:ilvl w:val="2"/>
          <w:numId w:val="3"/>
        </w:numPr>
        <w:ind w:left="1418" w:hanging="414"/>
      </w:pPr>
      <w:r>
        <w:t>Ministarstvo poljoprivrede:</w:t>
      </w:r>
      <w:r w:rsidRPr="00F8504E">
        <w:t xml:space="preserve"> </w:t>
      </w:r>
      <w:r>
        <w:t>Uprava za potpore poljoprivredi i ruralnom razvoju,</w:t>
      </w:r>
    </w:p>
    <w:p w14:paraId="6D68FDCB" w14:textId="77777777" w:rsidR="000D3290" w:rsidRDefault="000D3290" w:rsidP="002175E5">
      <w:pPr>
        <w:pStyle w:val="Odlomakpopisa"/>
        <w:numPr>
          <w:ilvl w:val="2"/>
          <w:numId w:val="3"/>
        </w:numPr>
        <w:ind w:left="1418" w:hanging="414"/>
      </w:pPr>
      <w:r>
        <w:t>Ministarstvo poljoprivrede:</w:t>
      </w:r>
      <w:r w:rsidRPr="00F8504E">
        <w:t xml:space="preserve"> </w:t>
      </w:r>
      <w:r>
        <w:t xml:space="preserve">Uprava za stočarstvo i kvalitetu hrane,  </w:t>
      </w:r>
    </w:p>
    <w:p w14:paraId="6FDD582B" w14:textId="5FB87603" w:rsidR="000D3290" w:rsidRDefault="000D3290" w:rsidP="002175E5">
      <w:pPr>
        <w:pStyle w:val="Odlomakpopisa"/>
        <w:numPr>
          <w:ilvl w:val="2"/>
          <w:numId w:val="3"/>
        </w:numPr>
        <w:ind w:left="1418" w:hanging="414"/>
      </w:pPr>
      <w:r>
        <w:t>Ministarstvo poljoprivrede: Uprava za stručnu podršku razvoju poljoprivrede</w:t>
      </w:r>
      <w:r w:rsidR="00132675">
        <w:t>,</w:t>
      </w:r>
    </w:p>
    <w:p w14:paraId="198C5A8A" w14:textId="77777777" w:rsidR="000D3290" w:rsidRDefault="000D3290" w:rsidP="002175E5">
      <w:pPr>
        <w:pStyle w:val="Odlomakpopisa"/>
        <w:numPr>
          <w:ilvl w:val="2"/>
          <w:numId w:val="3"/>
        </w:numPr>
        <w:ind w:left="1418" w:hanging="414"/>
      </w:pPr>
      <w:r>
        <w:t>Državni inspektorat RH,</w:t>
      </w:r>
    </w:p>
    <w:p w14:paraId="387A2FC8" w14:textId="77777777" w:rsidR="000D3290" w:rsidRDefault="000D3290" w:rsidP="002175E5">
      <w:pPr>
        <w:pStyle w:val="Odlomakpopisa"/>
        <w:numPr>
          <w:ilvl w:val="2"/>
          <w:numId w:val="3"/>
        </w:numPr>
        <w:ind w:left="1418" w:hanging="414"/>
      </w:pPr>
      <w:r>
        <w:t>Ovlaštena kontrolna tijela s Popisa ovlaštenih kontrolnih tijela,</w:t>
      </w:r>
    </w:p>
    <w:p w14:paraId="4287E8B8" w14:textId="77777777" w:rsidR="000D3290" w:rsidRDefault="000D3290" w:rsidP="002175E5">
      <w:pPr>
        <w:pStyle w:val="Odlomakpopisa"/>
        <w:numPr>
          <w:ilvl w:val="2"/>
          <w:numId w:val="3"/>
        </w:numPr>
        <w:ind w:left="1418" w:hanging="414"/>
      </w:pPr>
      <w:r>
        <w:t>Hrvatska akreditacijska agencija,</w:t>
      </w:r>
    </w:p>
    <w:p w14:paraId="72F7A53F" w14:textId="77777777" w:rsidR="000D3290" w:rsidRDefault="000D3290" w:rsidP="002175E5">
      <w:pPr>
        <w:pStyle w:val="Odlomakpopisa"/>
        <w:numPr>
          <w:ilvl w:val="2"/>
          <w:numId w:val="3"/>
        </w:numPr>
        <w:ind w:left="1418" w:hanging="414"/>
      </w:pPr>
      <w:r>
        <w:t>Agencija za plaćanja u poljoprivredi ribarstvu i ruralnom razvoju,</w:t>
      </w:r>
    </w:p>
    <w:p w14:paraId="218B49E4" w14:textId="77777777" w:rsidR="000D3290" w:rsidRDefault="000D3290" w:rsidP="002175E5">
      <w:pPr>
        <w:pStyle w:val="Odlomakpopisa"/>
        <w:numPr>
          <w:ilvl w:val="2"/>
          <w:numId w:val="3"/>
        </w:numPr>
        <w:ind w:left="1418" w:hanging="414"/>
      </w:pPr>
      <w:r>
        <w:t>Hrvatska agencija za poljoprivredu i hranu (HAPIH),</w:t>
      </w:r>
    </w:p>
    <w:p w14:paraId="779E67CC" w14:textId="77777777" w:rsidR="000D3290" w:rsidRDefault="000D3290" w:rsidP="002175E5">
      <w:pPr>
        <w:pStyle w:val="Odlomakpopisa"/>
        <w:numPr>
          <w:ilvl w:val="2"/>
          <w:numId w:val="3"/>
        </w:numPr>
        <w:ind w:left="1418" w:hanging="414"/>
      </w:pPr>
      <w:r>
        <w:t>Hrvatska gospodarska komora (HGK),</w:t>
      </w:r>
    </w:p>
    <w:p w14:paraId="1300F140" w14:textId="77777777" w:rsidR="000D3290" w:rsidRDefault="000D3290" w:rsidP="002175E5">
      <w:pPr>
        <w:pStyle w:val="Odlomakpopisa"/>
        <w:numPr>
          <w:ilvl w:val="2"/>
          <w:numId w:val="3"/>
        </w:numPr>
        <w:ind w:left="1418" w:hanging="414"/>
      </w:pPr>
      <w:r>
        <w:t>Hrvatska poljoprivredna komora (HPK),</w:t>
      </w:r>
    </w:p>
    <w:p w14:paraId="2633ECB5" w14:textId="77777777" w:rsidR="000D3290" w:rsidRDefault="000D3290" w:rsidP="002175E5">
      <w:pPr>
        <w:pStyle w:val="Odlomakpopisa"/>
        <w:numPr>
          <w:ilvl w:val="2"/>
          <w:numId w:val="3"/>
        </w:numPr>
        <w:ind w:left="1418" w:hanging="414"/>
      </w:pPr>
      <w:r>
        <w:t>Agronomski fakultet Zagreb,</w:t>
      </w:r>
    </w:p>
    <w:p w14:paraId="310CA808" w14:textId="77777777" w:rsidR="000D3290" w:rsidRDefault="000D3290" w:rsidP="002175E5">
      <w:pPr>
        <w:pStyle w:val="Odlomakpopisa"/>
        <w:numPr>
          <w:ilvl w:val="2"/>
          <w:numId w:val="3"/>
        </w:numPr>
        <w:ind w:left="1418" w:hanging="414"/>
      </w:pPr>
      <w:r w:rsidRPr="00B33E18">
        <w:t>Fakultet agrobiotehničkih znanosti Osijek</w:t>
      </w:r>
      <w:r>
        <w:t>,</w:t>
      </w:r>
    </w:p>
    <w:p w14:paraId="4D97114C" w14:textId="77777777" w:rsidR="000D3290" w:rsidRDefault="000D3290" w:rsidP="002175E5">
      <w:pPr>
        <w:pStyle w:val="Odlomakpopisa"/>
        <w:numPr>
          <w:ilvl w:val="2"/>
          <w:numId w:val="3"/>
        </w:numPr>
        <w:ind w:left="1418" w:hanging="414"/>
      </w:pPr>
      <w:r>
        <w:t>Hrvatski savez udruga ekoloških proizvođača,</w:t>
      </w:r>
    </w:p>
    <w:p w14:paraId="377F7B02" w14:textId="77777777" w:rsidR="000D3290" w:rsidRPr="00DC7FD1" w:rsidRDefault="000D3290" w:rsidP="002175E5">
      <w:pPr>
        <w:pStyle w:val="Odlomakpopisa"/>
        <w:numPr>
          <w:ilvl w:val="2"/>
          <w:numId w:val="3"/>
        </w:numPr>
        <w:spacing w:before="0" w:after="120"/>
        <w:ind w:left="1418" w:hanging="414"/>
        <w:contextualSpacing w:val="0"/>
      </w:pPr>
      <w:r>
        <w:t>Centar dr. Rudolfa Steinera.</w:t>
      </w:r>
    </w:p>
    <w:p w14:paraId="309ED2DF" w14:textId="77777777" w:rsidR="000D3290" w:rsidRPr="00DC7FD1" w:rsidRDefault="000D3290" w:rsidP="002175E5">
      <w:pPr>
        <w:pStyle w:val="Odlomakpopisa"/>
        <w:numPr>
          <w:ilvl w:val="1"/>
          <w:numId w:val="2"/>
        </w:numPr>
        <w:ind w:left="851" w:hanging="283"/>
      </w:pPr>
      <w:r w:rsidRPr="00DC7FD1">
        <w:rPr>
          <w:b/>
          <w:bCs/>
        </w:rPr>
        <w:t>Prva regionalna radionica</w:t>
      </w:r>
      <w:r>
        <w:t xml:space="preserve"> </w:t>
      </w:r>
      <w:bookmarkStart w:id="32" w:name="_Hlk85976642"/>
      <w:r>
        <w:t xml:space="preserve">– 9. studenoga 2021. na kojoj su uz Ministarstvo poljoprivrede sudjelovali predstavnici županija, regionalnih razvojnih agencija te subjekti upisani u Upisnik subjekata u ekološkoj proizvodnji (prema redoslijedu prijava za sudjelovanje) iz sljedećih županija: </w:t>
      </w:r>
      <w:bookmarkEnd w:id="32"/>
      <w:r>
        <w:t>Krapinsko-zagorska, Koprivničko-križevačka, Međimurska, Varaždinska, Zagrebačka županija te Grad Zagreb.</w:t>
      </w:r>
    </w:p>
    <w:p w14:paraId="580C7201" w14:textId="77777777" w:rsidR="000D3290" w:rsidRPr="00DC7FD1" w:rsidRDefault="000D3290" w:rsidP="002175E5">
      <w:pPr>
        <w:pStyle w:val="Odlomakpopisa"/>
        <w:numPr>
          <w:ilvl w:val="1"/>
          <w:numId w:val="2"/>
        </w:numPr>
        <w:ind w:left="851" w:hanging="283"/>
      </w:pPr>
      <w:r w:rsidRPr="00DC7FD1">
        <w:rPr>
          <w:b/>
          <w:bCs/>
        </w:rPr>
        <w:t>Druga regionalna radionica</w:t>
      </w:r>
      <w:r>
        <w:t xml:space="preserve"> </w:t>
      </w:r>
      <w:r w:rsidRPr="00F8504E">
        <w:t xml:space="preserve">– </w:t>
      </w:r>
      <w:r>
        <w:t>10</w:t>
      </w:r>
      <w:r w:rsidRPr="00F8504E">
        <w:t xml:space="preserve">. studenoga 2021. na kojoj su uz Ministarstvo poljoprivrede sudjelovali predstavnici županija, regionalnih razvojnih agencija te subjekti upisani u Upisnik subjekata u ekološkoj proizvodnji (prema redoslijedu prijava za sudjelovanje) iz sljedećih županija: </w:t>
      </w:r>
      <w:r>
        <w:t xml:space="preserve">Brodsko-posavska, Osječko-baranjska, Požeško-slavonska, Virovitičko-podravska, Vukovarsko-Srijemska županija. </w:t>
      </w:r>
    </w:p>
    <w:p w14:paraId="707E64A8" w14:textId="77777777" w:rsidR="000D3290" w:rsidRPr="00DC7FD1" w:rsidRDefault="000D3290" w:rsidP="002175E5">
      <w:pPr>
        <w:pStyle w:val="Odlomakpopisa"/>
        <w:numPr>
          <w:ilvl w:val="1"/>
          <w:numId w:val="2"/>
        </w:numPr>
        <w:ind w:left="851" w:hanging="283"/>
      </w:pPr>
      <w:r w:rsidRPr="00DC7FD1">
        <w:rPr>
          <w:b/>
          <w:bCs/>
        </w:rPr>
        <w:t>Treća regionalna radionica</w:t>
      </w:r>
      <w:r>
        <w:t xml:space="preserve"> - </w:t>
      </w:r>
      <w:r w:rsidRPr="00F8504E">
        <w:t>1</w:t>
      </w:r>
      <w:r>
        <w:t>2</w:t>
      </w:r>
      <w:r w:rsidRPr="00F8504E">
        <w:t xml:space="preserve">. studenoga 2021. na kojoj su uz Ministarstvo poljoprivrede sudjelovali predstavnici županija, regionalnih razvojnih agencija te subjekti upisani u Upisnik subjekata u ekološkoj proizvodnji (prema redoslijedu prijava za sudjelovanje) iz sljedećih županija: </w:t>
      </w:r>
      <w:r>
        <w:t>Bjelovarsko-bilogorska, Karlovačka, Ličko-senjska, Primorsko-goranska i Sisačko-moslavačka županija.</w:t>
      </w:r>
    </w:p>
    <w:p w14:paraId="3BE86822" w14:textId="4EC13510" w:rsidR="000D3290" w:rsidRPr="00DC7FD1" w:rsidRDefault="000D3290" w:rsidP="002175E5">
      <w:pPr>
        <w:pStyle w:val="Odlomakpopisa"/>
        <w:numPr>
          <w:ilvl w:val="1"/>
          <w:numId w:val="2"/>
        </w:numPr>
        <w:ind w:left="851" w:hanging="283"/>
      </w:pPr>
      <w:r w:rsidRPr="00DC7FD1">
        <w:rPr>
          <w:b/>
          <w:bCs/>
        </w:rPr>
        <w:t>Četvrta regionalna radionica</w:t>
      </w:r>
      <w:r>
        <w:t xml:space="preserve"> - </w:t>
      </w:r>
      <w:r w:rsidRPr="00F8504E">
        <w:t>1</w:t>
      </w:r>
      <w:r>
        <w:t>6</w:t>
      </w:r>
      <w:r w:rsidRPr="00F8504E">
        <w:t xml:space="preserve">. studenoga 2021. na kojoj su uz Ministarstvo poljoprivrede sudjelovali predstavnici županija, regionalnih razvojnih agencija te subjekti upisani u Upisnik subjekata u ekološkoj proizvodnji (prema redoslijedu prijava za sudjelovanje) iz sljedećih županija: </w:t>
      </w:r>
      <w:r>
        <w:t>Dubrovačko-neretvanska, Istarska, Splitsko-dalmatinska, Šibensko-kninska i Zadarska županija.</w:t>
      </w:r>
    </w:p>
    <w:p w14:paraId="506ABF9C" w14:textId="7219006B" w:rsidR="000D3290" w:rsidRPr="00FA6C5D" w:rsidRDefault="000D3290" w:rsidP="002175E5">
      <w:pPr>
        <w:pStyle w:val="Odlomakpopisa"/>
        <w:numPr>
          <w:ilvl w:val="0"/>
          <w:numId w:val="2"/>
        </w:numPr>
        <w:spacing w:before="120" w:after="120"/>
        <w:ind w:left="567" w:hanging="283"/>
        <w:contextualSpacing w:val="0"/>
      </w:pPr>
      <w:r w:rsidRPr="00DC7FD1">
        <w:rPr>
          <w:b/>
          <w:bCs/>
        </w:rPr>
        <w:t>Suradnje sa stručnjacima s Agronomskog fakulteta Sveučilišta u Zagrebu i Fakulteta agrobiotehničkih znanosti u Osijeku</w:t>
      </w:r>
      <w:r>
        <w:t xml:space="preserve">. </w:t>
      </w:r>
    </w:p>
    <w:p w14:paraId="2A45ADD9" w14:textId="33CA7941" w:rsidR="00BD4767" w:rsidRDefault="00BD4767" w:rsidP="000D3290"/>
    <w:p w14:paraId="4E2B2011" w14:textId="3B56B7DA" w:rsidR="00BD4767" w:rsidRPr="00AE7EBA" w:rsidRDefault="00BD4767" w:rsidP="00BD4767">
      <w:pPr>
        <w:spacing w:before="0"/>
        <w:rPr>
          <w:rStyle w:val="Naslov1Char"/>
          <w:b w:val="0"/>
        </w:rPr>
      </w:pPr>
    </w:p>
    <w:bookmarkStart w:id="33" w:name="_Hlk82518681"/>
    <w:p w14:paraId="677A1BE4" w14:textId="3D5BFC4F" w:rsidR="00BD4767" w:rsidRPr="00AE7EBA" w:rsidRDefault="00F8672F" w:rsidP="00BD4767">
      <w:pPr>
        <w:spacing w:before="0"/>
        <w:rPr>
          <w:rStyle w:val="Naslov1Char"/>
        </w:rPr>
      </w:pPr>
      <w:r w:rsidRPr="00AE7EBA">
        <w:rPr>
          <w:rStyle w:val="Naslov1Char"/>
          <w:b w:val="0"/>
          <w:noProof/>
          <w:lang w:eastAsia="hr-HR"/>
        </w:rPr>
        <w:lastRenderedPageBreak/>
        <mc:AlternateContent>
          <mc:Choice Requires="wps">
            <w:drawing>
              <wp:anchor distT="0" distB="0" distL="114300" distR="114300" simplePos="0" relativeHeight="251658247" behindDoc="0" locked="0" layoutInCell="1" allowOverlap="1" wp14:anchorId="14DA2348" wp14:editId="3DE815EC">
                <wp:simplePos x="0" y="0"/>
                <wp:positionH relativeFrom="margin">
                  <wp:posOffset>-815340</wp:posOffset>
                </wp:positionH>
                <wp:positionV relativeFrom="paragraph">
                  <wp:posOffset>8248015</wp:posOffset>
                </wp:positionV>
                <wp:extent cx="4353636" cy="1087821"/>
                <wp:effectExtent l="0" t="0" r="8890" b="0"/>
                <wp:wrapNone/>
                <wp:docPr id="32" name="Text Box 32"/>
                <wp:cNvGraphicFramePr/>
                <a:graphic xmlns:a="http://schemas.openxmlformats.org/drawingml/2006/main">
                  <a:graphicData uri="http://schemas.microsoft.com/office/word/2010/wordprocessingShape">
                    <wps:wsp>
                      <wps:cNvSpPr txBox="1"/>
                      <wps:spPr>
                        <a:xfrm>
                          <a:off x="0" y="0"/>
                          <a:ext cx="4353636" cy="108782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9049697" w14:textId="77777777" w:rsidR="00B04913" w:rsidRPr="0047344E" w:rsidRDefault="00B04913" w:rsidP="00F8672F">
                            <w:pPr>
                              <w:pStyle w:val="Naslov1"/>
                              <w:jc w:val="left"/>
                              <w:rPr>
                                <w:sz w:val="48"/>
                                <w:szCs w:val="48"/>
                              </w:rPr>
                            </w:pPr>
                            <w:bookmarkStart w:id="34" w:name="_Toc79478211"/>
                            <w:bookmarkStart w:id="35" w:name="_Toc79478779"/>
                            <w:bookmarkStart w:id="36" w:name="_Toc79479656"/>
                            <w:bookmarkStart w:id="37" w:name="_Toc79485302"/>
                            <w:bookmarkStart w:id="38" w:name="_Toc79485386"/>
                            <w:bookmarkStart w:id="39" w:name="_Toc81809059"/>
                            <w:bookmarkStart w:id="40" w:name="_Toc81809268"/>
                            <w:bookmarkStart w:id="41" w:name="_Toc81809694"/>
                            <w:bookmarkStart w:id="42" w:name="_Toc81809870"/>
                            <w:bookmarkStart w:id="43" w:name="_Toc81810066"/>
                            <w:bookmarkStart w:id="44" w:name="_Toc81810653"/>
                            <w:bookmarkStart w:id="45" w:name="_Toc81810700"/>
                            <w:bookmarkStart w:id="46" w:name="_Toc81810734"/>
                            <w:bookmarkStart w:id="47" w:name="_Toc85101194"/>
                            <w:bookmarkStart w:id="48" w:name="_Toc139293984"/>
                            <w:r w:rsidRPr="0047344E">
                              <w:rPr>
                                <w:sz w:val="48"/>
                                <w:szCs w:val="48"/>
                              </w:rPr>
                              <w:t>ANALIZA TRENUTNOG STANJA</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A2348" id="Text Box 32" o:spid="_x0000_s1036" type="#_x0000_t202" style="position:absolute;left:0;text-align:left;margin-left:-64.2pt;margin-top:649.45pt;width:342.8pt;height:85.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" filled="f" stroked="f" strokeweight="1pt">
                <v:textbox inset="0,2.88pt,0,0">
                  <w:txbxContent>
                    <w:p w14:paraId="59049697" w14:textId="77777777" w:rsidR="00B04913" w:rsidRPr="0047344E" w:rsidRDefault="00B04913" w:rsidP="00F8672F">
                      <w:pPr>
                        <w:pStyle w:val="Naslov1"/>
                        <w:jc w:val="left"/>
                        <w:rPr>
                          <w:sz w:val="48"/>
                          <w:szCs w:val="48"/>
                        </w:rPr>
                      </w:pPr>
                      <w:bookmarkStart w:id="63" w:name="_Toc79478211"/>
                      <w:bookmarkStart w:id="64" w:name="_Toc79478779"/>
                      <w:bookmarkStart w:id="65" w:name="_Toc79479656"/>
                      <w:bookmarkStart w:id="66" w:name="_Toc79485302"/>
                      <w:bookmarkStart w:id="67" w:name="_Toc79485386"/>
                      <w:bookmarkStart w:id="68" w:name="_Toc81809059"/>
                      <w:bookmarkStart w:id="69" w:name="_Toc81809268"/>
                      <w:bookmarkStart w:id="70" w:name="_Toc81809694"/>
                      <w:bookmarkStart w:id="71" w:name="_Toc81809870"/>
                      <w:bookmarkStart w:id="72" w:name="_Toc81810066"/>
                      <w:bookmarkStart w:id="73" w:name="_Toc81810653"/>
                      <w:bookmarkStart w:id="74" w:name="_Toc81810700"/>
                      <w:bookmarkStart w:id="75" w:name="_Toc81810734"/>
                      <w:bookmarkStart w:id="76" w:name="_Toc85101194"/>
                      <w:bookmarkStart w:id="77" w:name="_Toc139293984"/>
                      <w:r w:rsidRPr="0047344E">
                        <w:rPr>
                          <w:sz w:val="48"/>
                          <w:szCs w:val="48"/>
                        </w:rPr>
                        <w:t>ANALIZA TRENUTNOG STANJA</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txbxContent>
                </v:textbox>
                <w10:wrap anchorx="margin"/>
              </v:shape>
            </w:pict>
          </mc:Fallback>
        </mc:AlternateContent>
      </w:r>
      <w:r>
        <w:rPr>
          <w:rFonts w:eastAsiaTheme="majorEastAsia" w:cstheme="majorBidi"/>
          <w:noProof/>
          <w:sz w:val="24"/>
          <w:szCs w:val="32"/>
          <w:lang w:eastAsia="hr-HR"/>
        </w:rPr>
        <w:drawing>
          <wp:anchor distT="0" distB="0" distL="114300" distR="114300" simplePos="0" relativeHeight="251658248" behindDoc="1" locked="0" layoutInCell="1" allowOverlap="1" wp14:anchorId="7D5CEC32" wp14:editId="37B5E3DB">
            <wp:simplePos x="0" y="0"/>
            <wp:positionH relativeFrom="page">
              <wp:align>right</wp:align>
            </wp:positionH>
            <wp:positionV relativeFrom="paragraph">
              <wp:posOffset>-977265</wp:posOffset>
            </wp:positionV>
            <wp:extent cx="7551420" cy="10988096"/>
            <wp:effectExtent l="0" t="0" r="0" b="381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jpg"/>
                    <pic:cNvPicPr/>
                  </pic:nvPicPr>
                  <pic:blipFill>
                    <a:blip r:embed="rId23">
                      <a:extLst>
                        <a:ext uri="{28A0092B-C50C-407E-A947-70E740481C1C}">
                          <a14:useLocalDpi xmlns:a14="http://schemas.microsoft.com/office/drawing/2010/main" val="0"/>
                        </a:ext>
                      </a:extLst>
                    </a:blip>
                    <a:stretch>
                      <a:fillRect/>
                    </a:stretch>
                  </pic:blipFill>
                  <pic:spPr>
                    <a:xfrm>
                      <a:off x="0" y="0"/>
                      <a:ext cx="7551420" cy="10988096"/>
                    </a:xfrm>
                    <a:prstGeom prst="rect">
                      <a:avLst/>
                    </a:prstGeom>
                  </pic:spPr>
                </pic:pic>
              </a:graphicData>
            </a:graphic>
            <wp14:sizeRelH relativeFrom="margin">
              <wp14:pctWidth>0</wp14:pctWidth>
            </wp14:sizeRelH>
            <wp14:sizeRelV relativeFrom="margin">
              <wp14:pctHeight>0</wp14:pctHeight>
            </wp14:sizeRelV>
          </wp:anchor>
        </w:drawing>
      </w:r>
      <w:bookmarkEnd w:id="33"/>
      <w:r w:rsidR="00BD4767" w:rsidRPr="00AE7EBA">
        <w:rPr>
          <w:rStyle w:val="Naslov1Char"/>
          <w:b w:val="0"/>
        </w:rPr>
        <w:br w:type="page"/>
      </w:r>
    </w:p>
    <w:p w14:paraId="528CF35C" w14:textId="1F1F9684" w:rsidR="006B6FC1" w:rsidRDefault="006B6FC1" w:rsidP="006B6FC1">
      <w:pPr>
        <w:pStyle w:val="Naslov2"/>
      </w:pPr>
      <w:bookmarkStart w:id="49" w:name="_Toc79478212"/>
      <w:bookmarkStart w:id="50" w:name="_Toc79478780"/>
      <w:bookmarkStart w:id="51" w:name="_Toc79479657"/>
      <w:bookmarkStart w:id="52" w:name="_Toc79485303"/>
      <w:bookmarkStart w:id="53" w:name="_Toc79485387"/>
      <w:bookmarkStart w:id="54" w:name="_Toc81809060"/>
      <w:bookmarkStart w:id="55" w:name="_Toc81809269"/>
      <w:bookmarkStart w:id="56" w:name="_Toc81809695"/>
      <w:bookmarkStart w:id="57" w:name="_Toc81809871"/>
      <w:bookmarkStart w:id="58" w:name="_Toc81810067"/>
      <w:bookmarkStart w:id="59" w:name="_Toc81810654"/>
      <w:bookmarkStart w:id="60" w:name="_Toc81810701"/>
      <w:bookmarkStart w:id="61" w:name="_Toc81810735"/>
      <w:bookmarkStart w:id="62" w:name="_Toc85101195"/>
      <w:bookmarkStart w:id="63" w:name="_Toc139293985"/>
      <w:r>
        <w:lastRenderedPageBreak/>
        <w:t>2.1. PRIKAZ STANJA I TRENDOVA U EKOLOŠKOM SEKTORU EUROPSKE UNIJE</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4610218" w14:textId="029D1A2E" w:rsidR="006B6FC1" w:rsidRDefault="006B6FC1" w:rsidP="00CC6A27">
      <w:r>
        <w:t xml:space="preserve">U svrhu prikaza stanja i trendova u ekološkom sektoru Europske unije (EU), analizirana su najznačajnija obilježja ekološkog sektora, odnosno poljoprivredne površine namijenjene ekološkoj proizvodnji, broj ekoloških poljoprivrednih subjekata u EU (proizvođači i prerađivači), podaci o ekološkom uzgoju životinja te ekološkoj proizvodnji u akvakulturi, te uvoz i izvoz, prodaja, promocija i potrošnja ekoloških poljoprivrednih proizvoda. Pregledom navedenih varijabli moguće je utvrditi trend razvoja ekološke poljoprivrede na razini EU općenito te na razini pojedinih </w:t>
      </w:r>
      <w:r w:rsidR="00A902CA">
        <w:t xml:space="preserve">država </w:t>
      </w:r>
      <w:r>
        <w:t xml:space="preserve">članica. Uzimanjem u obzir kretanja trendova u ekološkom sektoru pojedinih </w:t>
      </w:r>
      <w:r w:rsidR="00A902CA">
        <w:t xml:space="preserve">država </w:t>
      </w:r>
      <w:r>
        <w:t>članica, omogućena je identifikacija sličnosti i razlika među istima, kao i prepoznavanje zemalja koje bilježe najznačajnije rezultate, bilo u apsolutnim ili relativnim iznosima.</w:t>
      </w:r>
    </w:p>
    <w:p w14:paraId="1899F4E4" w14:textId="77777777" w:rsidR="006B6FC1" w:rsidRDefault="006B6FC1" w:rsidP="0032716B">
      <w:pPr>
        <w:spacing w:line="276" w:lineRule="auto"/>
        <w:rPr>
          <w:bCs/>
        </w:rPr>
      </w:pPr>
      <w:r>
        <w:rPr>
          <w:bCs/>
        </w:rPr>
        <w:t>Za analizu stanja i trendova EU-a korišteni su podaci Eurostata</w:t>
      </w:r>
      <w:bookmarkStart w:id="64" w:name="_Ref79482476"/>
      <w:r>
        <w:rPr>
          <w:rStyle w:val="Referencafusnote"/>
          <w:bCs/>
        </w:rPr>
        <w:footnoteReference w:id="5"/>
      </w:r>
      <w:bookmarkEnd w:id="64"/>
      <w:r>
        <w:rPr>
          <w:bCs/>
        </w:rPr>
        <w:t>, Instituta za ekološku poljoprivredu (FiBL)</w:t>
      </w:r>
      <w:bookmarkStart w:id="65" w:name="_Ref79482448"/>
      <w:r>
        <w:rPr>
          <w:rStyle w:val="Referencafusnote"/>
          <w:bCs/>
        </w:rPr>
        <w:footnoteReference w:id="6"/>
      </w:r>
      <w:bookmarkEnd w:id="65"/>
      <w:r>
        <w:rPr>
          <w:bCs/>
        </w:rPr>
        <w:t xml:space="preserve"> te Francuske Agencije za razvoj i promociju ekološke poljoprivrede (fr. </w:t>
      </w:r>
      <w:r w:rsidRPr="00624B02">
        <w:rPr>
          <w:bCs/>
          <w:i/>
          <w:iCs/>
        </w:rPr>
        <w:t>Agence Française pour le Développement et la Promotion de l'Agriculture</w:t>
      </w:r>
      <w:r w:rsidRPr="004E5AEF">
        <w:rPr>
          <w:bCs/>
        </w:rPr>
        <w:t xml:space="preserve"> Biologique</w:t>
      </w:r>
      <w:r>
        <w:rPr>
          <w:bCs/>
        </w:rPr>
        <w:t>, Agence BIO)</w:t>
      </w:r>
      <w:bookmarkStart w:id="68" w:name="_Ref79483262"/>
      <w:r>
        <w:rPr>
          <w:rStyle w:val="Referencafusnote"/>
          <w:bCs/>
        </w:rPr>
        <w:footnoteReference w:id="7"/>
      </w:r>
      <w:bookmarkEnd w:id="68"/>
      <w:r>
        <w:rPr>
          <w:bCs/>
        </w:rPr>
        <w:t>. Analizirani su podaci koji se odnose na zemlje članice EU-a te koji su ograničeni na period od 2012. do 2019. godine s obzirom na dostupnost podataka. Kao agregirana skupina korišteni su podaci za zemlje EU-28 kako bi se mogao pružiti sveobuhvatan prikaz stanja i trendova u EU kroz navedeni period. Time su u analizu uključeni i podaci za Hrvatsku, iako je Hrvatska pristupila Europskoj uniji tek u drugoj polovici 2013. godine. Također, u EU-28 skupinu su uvršteni i podaci za Ujedinjeno Kraljevstvo, unatoč izlasku iste iz EU-a 2020. godine, budući da je Ujedinjeno Kraljevstvo u promatranom periodu činilo sastavni dio EU-a.</w:t>
      </w:r>
    </w:p>
    <w:p w14:paraId="65547BB5" w14:textId="77777777" w:rsidR="006B6FC1" w:rsidRDefault="006B6FC1" w:rsidP="006B6FC1">
      <w:pPr>
        <w:shd w:val="clear" w:color="auto" w:fill="FFE600"/>
        <w:spacing w:line="276" w:lineRule="auto"/>
      </w:pPr>
      <w:bookmarkStart w:id="70" w:name="_Hlk86230318"/>
      <w:r>
        <w:rPr>
          <w:b/>
        </w:rPr>
        <w:t>Poljoprivredne površine namijenjene ekološkom uzgoju</w:t>
      </w:r>
    </w:p>
    <w:bookmarkEnd w:id="70"/>
    <w:p w14:paraId="751AC763" w14:textId="77777777" w:rsidR="006B6FC1" w:rsidRDefault="006B6FC1" w:rsidP="00CC6A27">
      <w:r w:rsidRPr="00CC6A27">
        <w:rPr>
          <w:i/>
        </w:rPr>
        <w:t>Ekološka poljoprivredna površina</w:t>
      </w:r>
      <w:r w:rsidRPr="001057F8">
        <w:t xml:space="preserve"> podrazumijeva onu površinu koja se koristi u ekološkoj proizvodnji, na kojoj se poštuju načela, pravila i zahtjevi ekološkog uzgoja te je prošla prijelazno razdoblje za vrijeme kojeg su se počel</w:t>
      </w:r>
      <w:r>
        <w:t>e</w:t>
      </w:r>
      <w:r w:rsidRPr="001057F8">
        <w:t xml:space="preserve"> primjenjivati isključivo prirodne tvari i postupci</w:t>
      </w:r>
      <w:r>
        <w:rPr>
          <w:rStyle w:val="Referencafusnote"/>
          <w:bCs/>
        </w:rPr>
        <w:footnoteReference w:id="8"/>
      </w:r>
      <w:r w:rsidRPr="001057F8">
        <w:t xml:space="preserve">.  </w:t>
      </w:r>
    </w:p>
    <w:p w14:paraId="1F600BBD" w14:textId="77777777" w:rsidR="00552190" w:rsidRDefault="006B6FC1" w:rsidP="00CC6A27">
      <w:r>
        <w:t>Poljoprivredne površine namijenjene ekološkom uzgoju u EU su kroz godine kontinuirano rasle, kako u apsolutnim, tako i u relativnim iznosima. Tako je ukupna ekološka poljoprivredna površina EU-a 2019. godine iznosila čak 14,6 milijuna hektara (ha), što predstavlja značajno povećanje od 46,09% u odnosu na 9,9 milijuna hektara zabilježenih 2012. godine. Kako je prikazano u nastavku</w:t>
      </w:r>
      <w:r w:rsidR="001F128D">
        <w:t xml:space="preserve"> (Slika 1)</w:t>
      </w:r>
      <w:r>
        <w:t>, u 2019. godini, najviše hektara ukupne ekološke poljoprivredne površine namijenjene ekološkom uzgoju imale su zemlje koje spadaju u zemlje s najvećom geografskom površinom, odnosno Španjolska (2.354.916 ha),</w:t>
      </w:r>
      <w:r w:rsidR="008278A1">
        <w:t xml:space="preserve"> </w:t>
      </w:r>
      <w:r>
        <w:t xml:space="preserve">Francuska (2.240.797 ha) te Italija (1.993.225 ha). S druge strane, najmanje hektara ukupne ekološke poljoprivredne površine za ekološki uzgoj imale su zemlje čiji je geografski teritorij među najmanjima u EU: Malta (55 ha), Luksemburg (5.814 ha) te Cipar (6.240 ha). </w:t>
      </w:r>
    </w:p>
    <w:p w14:paraId="42AF255B" w14:textId="77777777" w:rsidR="00D343FE" w:rsidRDefault="00D343FE" w:rsidP="008670D3">
      <w:pPr>
        <w:spacing w:line="276" w:lineRule="auto"/>
        <w:rPr>
          <w:bCs/>
        </w:rPr>
      </w:pPr>
      <w:r w:rsidRPr="008C3D8B">
        <w:rPr>
          <w:b/>
          <w:bCs/>
        </w:rPr>
        <w:t>Hrvatska je u 2019. godini imala 108.127 ha površina pod ekološkim uzgojem što je činilo 7,2% ukupne korištene poljoprivredne površine u Hrvatskoj te godine</w:t>
      </w:r>
      <w:r>
        <w:rPr>
          <w:rStyle w:val="Referencafusnote"/>
          <w:bCs/>
        </w:rPr>
        <w:footnoteReference w:id="9"/>
      </w:r>
      <w:r>
        <w:rPr>
          <w:bCs/>
        </w:rPr>
        <w:t xml:space="preserve">. </w:t>
      </w:r>
    </w:p>
    <w:p w14:paraId="5438E9C7" w14:textId="70FA249C" w:rsidR="00DD7449" w:rsidRPr="00752C12" w:rsidRDefault="00DD7449" w:rsidP="00752C12">
      <w:pPr>
        <w:pStyle w:val="Opisslike"/>
        <w:jc w:val="left"/>
        <w:rPr>
          <w:b/>
          <w:bCs/>
          <w:sz w:val="20"/>
          <w:szCs w:val="16"/>
        </w:rPr>
      </w:pPr>
      <w:bookmarkStart w:id="71" w:name="_Toc101870175"/>
      <w:r w:rsidRPr="00752C12">
        <w:rPr>
          <w:b/>
          <w:bCs/>
          <w:sz w:val="20"/>
          <w:szCs w:val="16"/>
        </w:rPr>
        <w:lastRenderedPageBreak/>
        <w:t xml:space="preserve">Slika </w:t>
      </w:r>
      <w:r w:rsidRPr="00752C12">
        <w:rPr>
          <w:b/>
          <w:bCs/>
          <w:sz w:val="20"/>
          <w:szCs w:val="16"/>
        </w:rPr>
        <w:fldChar w:fldCharType="begin"/>
      </w:r>
      <w:r w:rsidRPr="00752C12">
        <w:rPr>
          <w:b/>
          <w:bCs/>
          <w:sz w:val="20"/>
          <w:szCs w:val="16"/>
        </w:rPr>
        <w:instrText>SEQ Slika \* ARABIC</w:instrText>
      </w:r>
      <w:r w:rsidRPr="00752C12">
        <w:rPr>
          <w:b/>
          <w:bCs/>
          <w:sz w:val="20"/>
          <w:szCs w:val="16"/>
        </w:rPr>
        <w:fldChar w:fldCharType="separate"/>
      </w:r>
      <w:r w:rsidR="0083774A" w:rsidRPr="00752C12">
        <w:rPr>
          <w:b/>
          <w:bCs/>
          <w:noProof/>
          <w:sz w:val="20"/>
          <w:szCs w:val="16"/>
        </w:rPr>
        <w:t>1</w:t>
      </w:r>
      <w:r w:rsidRPr="00752C12">
        <w:rPr>
          <w:b/>
          <w:bCs/>
          <w:sz w:val="20"/>
          <w:szCs w:val="16"/>
        </w:rPr>
        <w:fldChar w:fldCharType="end"/>
      </w:r>
      <w:r w:rsidR="000A091A" w:rsidRPr="00752C12">
        <w:rPr>
          <w:b/>
          <w:bCs/>
          <w:sz w:val="20"/>
          <w:szCs w:val="16"/>
        </w:rPr>
        <w:t xml:space="preserve">: Poljoprivredna površina pod ekološkom proizvodnjom </w:t>
      </w:r>
      <w:r w:rsidR="00A902CA" w:rsidRPr="00752C12">
        <w:rPr>
          <w:b/>
          <w:bCs/>
          <w:sz w:val="20"/>
          <w:szCs w:val="16"/>
        </w:rPr>
        <w:t xml:space="preserve">država </w:t>
      </w:r>
      <w:r w:rsidR="000A091A" w:rsidRPr="00752C12">
        <w:rPr>
          <w:b/>
          <w:bCs/>
          <w:sz w:val="20"/>
          <w:szCs w:val="16"/>
        </w:rPr>
        <w:t>članica EU-a 2019. godine, u hektarima</w:t>
      </w:r>
      <w:bookmarkEnd w:id="71"/>
    </w:p>
    <w:p w14:paraId="266D4957" w14:textId="77777777" w:rsidR="003B3114" w:rsidRDefault="004E57D1" w:rsidP="000A091A">
      <w:pPr>
        <w:spacing w:before="0" w:after="160"/>
        <w:jc w:val="center"/>
      </w:pPr>
      <w:r>
        <w:rPr>
          <w:noProof/>
          <w:lang w:eastAsia="hr-HR"/>
        </w:rPr>
        <w:drawing>
          <wp:inline distT="0" distB="0" distL="0" distR="0" wp14:anchorId="7A7CD84F" wp14:editId="50DD45D4">
            <wp:extent cx="5714914" cy="38290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1026" cy="3859946"/>
                    </a:xfrm>
                    <a:prstGeom prst="rect">
                      <a:avLst/>
                    </a:prstGeom>
                    <a:noFill/>
                    <a:ln>
                      <a:noFill/>
                    </a:ln>
                  </pic:spPr>
                </pic:pic>
              </a:graphicData>
            </a:graphic>
          </wp:inline>
        </w:drawing>
      </w:r>
    </w:p>
    <w:p w14:paraId="49A36479" w14:textId="77777777" w:rsidR="003B3114" w:rsidRPr="001C4A3A" w:rsidRDefault="003B3114" w:rsidP="00752C12">
      <w:pPr>
        <w:pStyle w:val="Tekstfusnote"/>
        <w:spacing w:before="0" w:line="276" w:lineRule="auto"/>
        <w:jc w:val="center"/>
        <w:rPr>
          <w:bCs/>
          <w:i/>
          <w:iCs/>
          <w:sz w:val="20"/>
          <w:szCs w:val="18"/>
          <w:vertAlign w:val="superscript"/>
        </w:rPr>
      </w:pPr>
      <w:r w:rsidRPr="001C4A3A">
        <w:rPr>
          <w:bCs/>
          <w:i/>
          <w:iCs/>
          <w:sz w:val="20"/>
          <w:szCs w:val="18"/>
        </w:rPr>
        <w:t>Izvor: FiBL</w:t>
      </w:r>
      <w:r w:rsidRPr="001C4A3A">
        <w:rPr>
          <w:rStyle w:val="Referencafusnote"/>
          <w:bCs/>
          <w:i/>
          <w:iCs/>
          <w:sz w:val="20"/>
          <w:szCs w:val="18"/>
        </w:rPr>
        <w:footnoteReference w:id="10"/>
      </w:r>
    </w:p>
    <w:p w14:paraId="1C5255F1" w14:textId="57F66CC6" w:rsidR="00336231" w:rsidRDefault="00397F37" w:rsidP="00954A9F">
      <w:pPr>
        <w:spacing w:before="0"/>
      </w:pPr>
      <w:bookmarkStart w:id="72" w:name="_Hlk86304265"/>
      <w:r>
        <w:t>U</w:t>
      </w:r>
      <w:r w:rsidR="00336231">
        <w:t>dio ekološke poljoprivredne površine</w:t>
      </w:r>
      <w:r>
        <w:t>(Grafikon 1),</w:t>
      </w:r>
      <w:r w:rsidR="00336231">
        <w:t xml:space="preserve"> je 2019. godine činio 7,92% ukupne korištene poljoprivredne površine EU-a</w:t>
      </w:r>
      <w:bookmarkStart w:id="73" w:name="_Hlk86304286"/>
      <w:r w:rsidR="00336231">
        <w:t xml:space="preserve">. </w:t>
      </w:r>
      <w:bookmarkEnd w:id="72"/>
      <w:r w:rsidR="00336231">
        <w:t xml:space="preserve">Rast </w:t>
      </w:r>
      <w:bookmarkStart w:id="74" w:name="_Hlk92977535"/>
      <w:r w:rsidR="00336231">
        <w:t>udjela ekološk</w:t>
      </w:r>
      <w:r>
        <w:t>ih</w:t>
      </w:r>
      <w:r w:rsidR="00336231">
        <w:t xml:space="preserve"> površin</w:t>
      </w:r>
      <w:bookmarkEnd w:id="74"/>
      <w:r w:rsidR="008D3A8D">
        <w:t>a</w:t>
      </w:r>
      <w:r w:rsidR="00336231">
        <w:t xml:space="preserve"> od 2012. godine, kada je iznosio 5,6</w:t>
      </w:r>
      <w:r w:rsidR="009F4B7B">
        <w:t>4</w:t>
      </w:r>
      <w:r w:rsidR="00336231">
        <w:t xml:space="preserve">%, </w:t>
      </w:r>
      <w:r w:rsidR="008D3A8D">
        <w:t>je</w:t>
      </w:r>
      <w:r w:rsidR="00336231">
        <w:t xml:space="preserve"> kontinuiran po prosječnoj </w:t>
      </w:r>
      <w:r w:rsidR="009A6495">
        <w:t xml:space="preserve">godišnjoj </w:t>
      </w:r>
      <w:r w:rsidR="00336231">
        <w:t xml:space="preserve">stopi rasta od 4,7%. </w:t>
      </w:r>
      <w:r w:rsidR="008D3A8D">
        <w:t>Z</w:t>
      </w:r>
      <w:r w:rsidR="00336231">
        <w:t>načajnij</w:t>
      </w:r>
      <w:r w:rsidR="008D3A8D">
        <w:t>u</w:t>
      </w:r>
      <w:r w:rsidR="00336231">
        <w:t xml:space="preserve"> stop</w:t>
      </w:r>
      <w:r w:rsidR="008D3A8D">
        <w:t>u</w:t>
      </w:r>
      <w:r w:rsidR="00336231">
        <w:t xml:space="preserve"> rasta </w:t>
      </w:r>
      <w:r w:rsidR="008D3A8D">
        <w:t>primjećujemo</w:t>
      </w:r>
      <w:r w:rsidR="00336231">
        <w:t xml:space="preserve"> nakon 2014. godine, kada stope rasta koje su iznosile </w:t>
      </w:r>
      <w:r w:rsidR="008D3A8D">
        <w:t>oko</w:t>
      </w:r>
      <w:r w:rsidR="00336231">
        <w:t xml:space="preserve"> 1% godišnje, rastu do 6,7% u 2015. u odnosu na prethodnu godinu, odnosno 7,2% u 2016. godini naspram 2015. godine. Nakon navedenog perioda stope rasta udjela variraju te rastu u sljedećim stopama u odnosu na godinu prije: 4,9% u 2017., 6,3% u 2018., odnosno 5,3% u 2019. godini.</w:t>
      </w:r>
    </w:p>
    <w:p w14:paraId="2F20BB15" w14:textId="13ADC33B" w:rsidR="002D652E" w:rsidRPr="00752C12" w:rsidRDefault="002D652E" w:rsidP="00954A9F">
      <w:pPr>
        <w:pStyle w:val="Opisslike"/>
        <w:spacing w:before="120"/>
        <w:jc w:val="left"/>
        <w:rPr>
          <w:b/>
          <w:bCs/>
          <w:sz w:val="20"/>
          <w:szCs w:val="16"/>
        </w:rPr>
      </w:pPr>
      <w:bookmarkStart w:id="75" w:name="_Toc139294015"/>
      <w:r w:rsidRPr="00752C12">
        <w:rPr>
          <w:b/>
          <w:bCs/>
          <w:sz w:val="20"/>
          <w:szCs w:val="16"/>
        </w:rPr>
        <w:t xml:space="preserve">Grafikon </w:t>
      </w:r>
      <w:r w:rsidRPr="00752C12">
        <w:rPr>
          <w:b/>
          <w:bCs/>
          <w:sz w:val="20"/>
          <w:szCs w:val="16"/>
        </w:rPr>
        <w:fldChar w:fldCharType="begin"/>
      </w:r>
      <w:r w:rsidRPr="00752C12">
        <w:rPr>
          <w:b/>
          <w:bCs/>
          <w:sz w:val="20"/>
          <w:szCs w:val="16"/>
        </w:rPr>
        <w:instrText>SEQ Grafikon \* ARABIC</w:instrText>
      </w:r>
      <w:r w:rsidRPr="00752C12">
        <w:rPr>
          <w:b/>
          <w:bCs/>
          <w:sz w:val="20"/>
          <w:szCs w:val="16"/>
        </w:rPr>
        <w:fldChar w:fldCharType="separate"/>
      </w:r>
      <w:r w:rsidR="003802C7" w:rsidRPr="00752C12">
        <w:rPr>
          <w:b/>
          <w:bCs/>
          <w:noProof/>
          <w:sz w:val="20"/>
          <w:szCs w:val="16"/>
        </w:rPr>
        <w:t>1</w:t>
      </w:r>
      <w:r w:rsidRPr="00752C12">
        <w:rPr>
          <w:b/>
          <w:bCs/>
          <w:sz w:val="20"/>
          <w:szCs w:val="16"/>
        </w:rPr>
        <w:fldChar w:fldCharType="end"/>
      </w:r>
      <w:r w:rsidRPr="00752C12">
        <w:rPr>
          <w:b/>
          <w:bCs/>
          <w:sz w:val="20"/>
          <w:szCs w:val="16"/>
        </w:rPr>
        <w:t>: Prikaz rasta postotnog udjela ekološke poljoprivredne površine u ukupnoj korištenoj poljoprivrednoj površini EU-a od 2012. do 2019. godine</w:t>
      </w:r>
      <w:bookmarkEnd w:id="75"/>
      <w:r w:rsidR="009F4B7B">
        <w:rPr>
          <w:noProof/>
        </w:rPr>
        <w:drawing>
          <wp:inline distT="0" distB="0" distL="0" distR="0" wp14:anchorId="7C824CD2" wp14:editId="59CC5443">
            <wp:extent cx="5760720" cy="2438400"/>
            <wp:effectExtent l="0" t="0" r="0" b="0"/>
            <wp:docPr id="300" name="Chart 300">
              <a:extLst xmlns:a="http://schemas.openxmlformats.org/drawingml/2006/main">
                <a:ext uri="{FF2B5EF4-FFF2-40B4-BE49-F238E27FC236}">
                  <a16:creationId xmlns:a16="http://schemas.microsoft.com/office/drawing/2014/main" id="{13BE87DE-CCBF-442C-97AD-1FF466D73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B5DB37" w14:textId="77777777" w:rsidR="002D652E" w:rsidRPr="00752C12" w:rsidRDefault="002D652E" w:rsidP="00752C12">
      <w:pPr>
        <w:pStyle w:val="Tekstfusnote"/>
        <w:spacing w:before="0" w:line="276" w:lineRule="auto"/>
        <w:jc w:val="center"/>
        <w:rPr>
          <w:bCs/>
          <w:i/>
          <w:iCs/>
          <w:sz w:val="18"/>
          <w:szCs w:val="16"/>
          <w:vertAlign w:val="superscript"/>
        </w:rPr>
      </w:pPr>
      <w:r w:rsidRPr="00752C12">
        <w:rPr>
          <w:bCs/>
          <w:i/>
          <w:iCs/>
          <w:sz w:val="18"/>
          <w:szCs w:val="16"/>
        </w:rPr>
        <w:t>Izvor: Eurostat</w:t>
      </w:r>
      <w:r w:rsidRPr="00752C12">
        <w:rPr>
          <w:rStyle w:val="Referencafusnote"/>
          <w:bCs/>
          <w:i/>
          <w:iCs/>
          <w:sz w:val="18"/>
          <w:szCs w:val="16"/>
        </w:rPr>
        <w:footnoteReference w:id="11"/>
      </w:r>
    </w:p>
    <w:p w14:paraId="7CA78480" w14:textId="77777777" w:rsidR="009F52E1" w:rsidRDefault="009F52E1" w:rsidP="00CC6A27">
      <w:bookmarkStart w:id="76" w:name="_Hlk86304483"/>
      <w:r>
        <w:lastRenderedPageBreak/>
        <w:t xml:space="preserve">Na Grafikonu 2 su prikazani trendovi udjela ekološke poljoprivredne površine u ukupnoj korištenoj poljoprivrednoj površini na razini država članica 2019. godine, iz kojih je vidljivo kako u EU već godinama </w:t>
      </w:r>
      <w:r w:rsidRPr="00312906">
        <w:rPr>
          <w:b/>
        </w:rPr>
        <w:t>prednjače Austrija koja je na nacionalnoj razini već ispunila cilj od barem 25% (25,33%) površine pod ekološkom proizvodnjom koji EU želi ostvariti do 2030. godine</w:t>
      </w:r>
      <w:r>
        <w:rPr>
          <w:rStyle w:val="Referencafusnote"/>
          <w:bCs/>
          <w:szCs w:val="28"/>
        </w:rPr>
        <w:footnoteReference w:id="12"/>
      </w:r>
      <w:r>
        <w:t>, Estonija (22,33%) te Švedska (20,43%). Na donjem dijelu ljestvice nalaze se zemlje s najmanjim udjelom ekološke poljoprivredne površine: Bugarska (2,34%), Irska (1,63%) te Malta (0,47%). Hrvatska se također nalazi u donjem dijelu ljestvice, s udjelom od 7,19% koji je nešto niži od udjela na razini EU-28 (7,92%). Bugarska i Irska bilježe lošije rezultate i u apsolutnim iznosima ekoloških poljoprivrednih površina. Naime, to su jedine države članice koje su u odnosu na 2018. godinu zabilježile pad ukupne površine namijenjene ekološkom uzgoju.</w:t>
      </w:r>
    </w:p>
    <w:p w14:paraId="41931331" w14:textId="5ECC1619" w:rsidR="004643AA" w:rsidRPr="00954A9F" w:rsidRDefault="004643AA" w:rsidP="00954A9F">
      <w:pPr>
        <w:pStyle w:val="Opisslike"/>
        <w:jc w:val="left"/>
        <w:rPr>
          <w:b/>
          <w:bCs/>
          <w:i w:val="0"/>
          <w:sz w:val="20"/>
          <w:szCs w:val="16"/>
        </w:rPr>
      </w:pPr>
      <w:bookmarkStart w:id="77" w:name="_Toc139294016"/>
      <w:r w:rsidRPr="00954A9F">
        <w:rPr>
          <w:b/>
          <w:bCs/>
          <w:iCs w:val="0"/>
          <w:sz w:val="20"/>
          <w:szCs w:val="16"/>
        </w:rPr>
        <w:t xml:space="preserve">Grafikon </w:t>
      </w:r>
      <w:r w:rsidRPr="00954A9F">
        <w:rPr>
          <w:b/>
          <w:bCs/>
          <w:iCs w:val="0"/>
          <w:sz w:val="20"/>
          <w:szCs w:val="16"/>
        </w:rPr>
        <w:fldChar w:fldCharType="begin"/>
      </w:r>
      <w:r w:rsidRPr="00954A9F">
        <w:rPr>
          <w:b/>
          <w:bCs/>
          <w:iCs w:val="0"/>
          <w:sz w:val="20"/>
          <w:szCs w:val="16"/>
        </w:rPr>
        <w:instrText xml:space="preserve"> SEQ Grafikon \* ARABIC </w:instrText>
      </w:r>
      <w:r w:rsidRPr="00954A9F">
        <w:rPr>
          <w:b/>
          <w:bCs/>
          <w:iCs w:val="0"/>
          <w:sz w:val="20"/>
          <w:szCs w:val="16"/>
        </w:rPr>
        <w:fldChar w:fldCharType="separate"/>
      </w:r>
      <w:r w:rsidR="003802C7" w:rsidRPr="00954A9F">
        <w:rPr>
          <w:b/>
          <w:bCs/>
          <w:iCs w:val="0"/>
          <w:noProof/>
          <w:sz w:val="20"/>
          <w:szCs w:val="16"/>
        </w:rPr>
        <w:t>2</w:t>
      </w:r>
      <w:r w:rsidRPr="00954A9F">
        <w:rPr>
          <w:b/>
          <w:bCs/>
          <w:iCs w:val="0"/>
          <w:sz w:val="20"/>
          <w:szCs w:val="16"/>
        </w:rPr>
        <w:fldChar w:fldCharType="end"/>
      </w:r>
      <w:r w:rsidRPr="00954A9F">
        <w:rPr>
          <w:b/>
          <w:bCs/>
          <w:iCs w:val="0"/>
          <w:sz w:val="20"/>
          <w:szCs w:val="16"/>
        </w:rPr>
        <w:t>:</w:t>
      </w:r>
      <w:r w:rsidRPr="00954A9F">
        <w:rPr>
          <w:b/>
          <w:bCs/>
          <w:i w:val="0"/>
          <w:sz w:val="20"/>
          <w:szCs w:val="16"/>
        </w:rPr>
        <w:t xml:space="preserve"> </w:t>
      </w:r>
      <w:r w:rsidRPr="00954A9F">
        <w:rPr>
          <w:b/>
          <w:bCs/>
          <w:sz w:val="20"/>
          <w:szCs w:val="16"/>
        </w:rPr>
        <w:t xml:space="preserve">Prikaz postotnog udjela ekološke poljoprivredne površine u ukupnoj korištenoj poljoprivrednoj površini </w:t>
      </w:r>
      <w:r w:rsidR="00A902CA" w:rsidRPr="00954A9F">
        <w:rPr>
          <w:b/>
          <w:bCs/>
          <w:sz w:val="20"/>
          <w:szCs w:val="16"/>
        </w:rPr>
        <w:t xml:space="preserve">država </w:t>
      </w:r>
      <w:r w:rsidRPr="00954A9F">
        <w:rPr>
          <w:b/>
          <w:bCs/>
          <w:sz w:val="20"/>
          <w:szCs w:val="16"/>
        </w:rPr>
        <w:t>članica EU-a za 2019. godinu</w:t>
      </w:r>
      <w:bookmarkEnd w:id="77"/>
    </w:p>
    <w:p w14:paraId="305610D6" w14:textId="394E27EB" w:rsidR="004643AA" w:rsidRPr="00954A9F" w:rsidRDefault="004643AA" w:rsidP="00A916A9">
      <w:pPr>
        <w:keepNext/>
        <w:spacing w:after="240" w:line="276" w:lineRule="auto"/>
        <w:jc w:val="center"/>
        <w:rPr>
          <w:bCs/>
          <w:sz w:val="20"/>
          <w:szCs w:val="24"/>
        </w:rPr>
      </w:pPr>
      <w:r>
        <w:rPr>
          <w:noProof/>
          <w:lang w:eastAsia="hr-HR"/>
        </w:rPr>
        <w:drawing>
          <wp:inline distT="0" distB="0" distL="0" distR="0" wp14:anchorId="4B573EAD" wp14:editId="69524A4F">
            <wp:extent cx="5806440" cy="2514600"/>
            <wp:effectExtent l="0" t="0" r="3810" b="0"/>
            <wp:docPr id="87" name="Chart 87">
              <a:extLst xmlns:a="http://schemas.openxmlformats.org/drawingml/2006/main">
                <a:ext uri="{FF2B5EF4-FFF2-40B4-BE49-F238E27FC236}">
                  <a16:creationId xmlns:a16="http://schemas.microsoft.com/office/drawing/2014/main" id="{E3183D7B-4E73-4536-86D9-4F38C0970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54A9F">
        <w:rPr>
          <w:bCs/>
          <w:i/>
          <w:iCs/>
          <w:sz w:val="18"/>
        </w:rPr>
        <w:t>Izvor: Eurostat</w:t>
      </w:r>
      <w:r w:rsidRPr="00954A9F">
        <w:rPr>
          <w:rStyle w:val="Referencafusnote"/>
          <w:bCs/>
          <w:i/>
          <w:iCs/>
          <w:sz w:val="18"/>
        </w:rPr>
        <w:footnoteReference w:id="13"/>
      </w:r>
    </w:p>
    <w:p w14:paraId="70D0AF24" w14:textId="1E090ACE" w:rsidR="006141DC" w:rsidRDefault="006141DC" w:rsidP="00CC6A27">
      <w:r>
        <w:t xml:space="preserve">Uzimajući u obzir apsolutne iznose površine pod ekološkom proizvodnjom te promjene iste kroz zadani vremenski period, zemlje članice koje su iskusile najveći apsolutni rast površina pod ekološkom proizvodnjom su Francuska, Njemačka, Italija te Španjolska koje se nalaze značajno iznad prosjeka EU-28. Negativni trend, odnosno pad ukupne površine pod ekološkom proizvodnjom 2019. u odnosu na 2012. godinu zabilježen je u Poljskoj te Ujedinjenom Kraljevstvu. Hrvatska, iako je bilježila rast površine u ekološkoj proizvodnji u 2019. u odnosu na 2012. godinu, nalazi se u donjoj polovici ljestvice </w:t>
      </w:r>
      <w:r w:rsidR="00A902CA">
        <w:t xml:space="preserve">država </w:t>
      </w:r>
      <w:r>
        <w:t>članica te ispod prosjeka EU-28</w:t>
      </w:r>
      <w:r w:rsidR="001F128D">
        <w:t xml:space="preserve"> (Grafikon 3)</w:t>
      </w:r>
      <w:r>
        <w:t>.</w:t>
      </w:r>
    </w:p>
    <w:p w14:paraId="10DBEA46" w14:textId="5154B430" w:rsidR="002A3A00" w:rsidRPr="00954A9F" w:rsidRDefault="002A3A00" w:rsidP="00954A9F">
      <w:pPr>
        <w:pStyle w:val="Opisslike"/>
        <w:jc w:val="left"/>
        <w:rPr>
          <w:b/>
          <w:bCs/>
          <w:sz w:val="20"/>
          <w:szCs w:val="20"/>
        </w:rPr>
      </w:pPr>
      <w:bookmarkStart w:id="78" w:name="_Toc139294017"/>
      <w:r w:rsidRPr="00954A9F">
        <w:rPr>
          <w:b/>
          <w:bCs/>
          <w:sz w:val="20"/>
          <w:szCs w:val="20"/>
        </w:rPr>
        <w:lastRenderedPageBreak/>
        <w:t xml:space="preserve">Grafikon </w:t>
      </w:r>
      <w:r w:rsidRPr="00954A9F">
        <w:rPr>
          <w:b/>
          <w:bCs/>
          <w:sz w:val="20"/>
          <w:szCs w:val="20"/>
        </w:rPr>
        <w:fldChar w:fldCharType="begin"/>
      </w:r>
      <w:r w:rsidRPr="00954A9F">
        <w:rPr>
          <w:b/>
          <w:bCs/>
          <w:sz w:val="20"/>
          <w:szCs w:val="20"/>
        </w:rPr>
        <w:instrText xml:space="preserve"> SEQ Grafikon \* ARABIC </w:instrText>
      </w:r>
      <w:r w:rsidRPr="00954A9F">
        <w:rPr>
          <w:b/>
          <w:bCs/>
          <w:sz w:val="20"/>
          <w:szCs w:val="20"/>
        </w:rPr>
        <w:fldChar w:fldCharType="separate"/>
      </w:r>
      <w:r w:rsidR="003802C7" w:rsidRPr="00954A9F">
        <w:rPr>
          <w:b/>
          <w:bCs/>
          <w:noProof/>
          <w:sz w:val="20"/>
          <w:szCs w:val="20"/>
        </w:rPr>
        <w:t>3</w:t>
      </w:r>
      <w:r w:rsidRPr="00954A9F">
        <w:rPr>
          <w:b/>
          <w:bCs/>
          <w:sz w:val="20"/>
          <w:szCs w:val="20"/>
        </w:rPr>
        <w:fldChar w:fldCharType="end"/>
      </w:r>
      <w:r w:rsidRPr="00954A9F">
        <w:rPr>
          <w:b/>
          <w:bCs/>
          <w:sz w:val="20"/>
          <w:szCs w:val="20"/>
        </w:rPr>
        <w:t>: Ukupna površina pod ekološkom proizvodnjom na razini EU-a, usporedba 2012. i 2019. godine, u hektarima</w:t>
      </w:r>
      <w:bookmarkEnd w:id="78"/>
    </w:p>
    <w:p w14:paraId="5FB72C03" w14:textId="77777777" w:rsidR="00ED3E55" w:rsidRDefault="00ED3E55" w:rsidP="00ED3E55">
      <w:pPr>
        <w:keepNext/>
        <w:spacing w:after="240" w:line="276" w:lineRule="auto"/>
        <w:jc w:val="center"/>
        <w:rPr>
          <w:bCs/>
          <w:i/>
          <w:iCs/>
          <w:szCs w:val="20"/>
        </w:rPr>
      </w:pPr>
      <w:r>
        <w:rPr>
          <w:noProof/>
          <w:lang w:eastAsia="hr-HR"/>
        </w:rPr>
        <w:drawing>
          <wp:inline distT="0" distB="0" distL="0" distR="0" wp14:anchorId="0B235668" wp14:editId="2B9F2A15">
            <wp:extent cx="5782945" cy="4543425"/>
            <wp:effectExtent l="0" t="0" r="8255" b="0"/>
            <wp:docPr id="78" name="Chart 78">
              <a:extLst xmlns:a="http://schemas.openxmlformats.org/drawingml/2006/main">
                <a:ext uri="{FF2B5EF4-FFF2-40B4-BE49-F238E27FC236}">
                  <a16:creationId xmlns:a16="http://schemas.microsoft.com/office/drawing/2014/main" id="{54447CE8-FE5D-43C5-80E1-2028846D0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204BDB" w14:textId="77777777" w:rsidR="006141DC" w:rsidRPr="00954A9F" w:rsidRDefault="00ED3E55" w:rsidP="00954A9F">
      <w:pPr>
        <w:spacing w:after="240" w:line="276" w:lineRule="auto"/>
        <w:jc w:val="left"/>
        <w:rPr>
          <w:bCs/>
          <w:i/>
          <w:iCs/>
          <w:sz w:val="18"/>
          <w:szCs w:val="16"/>
        </w:rPr>
      </w:pPr>
      <w:r w:rsidRPr="00954A9F">
        <w:rPr>
          <w:bCs/>
          <w:i/>
          <w:iCs/>
          <w:sz w:val="18"/>
          <w:szCs w:val="16"/>
        </w:rPr>
        <w:t>Izvor: Eurostat</w:t>
      </w:r>
      <w:r w:rsidRPr="00954A9F">
        <w:rPr>
          <w:rStyle w:val="Referencafusnote"/>
          <w:bCs/>
          <w:i/>
          <w:iCs/>
          <w:sz w:val="18"/>
          <w:szCs w:val="16"/>
        </w:rPr>
        <w:footnoteReference w:id="14"/>
      </w:r>
    </w:p>
    <w:p w14:paraId="1F0ABF17" w14:textId="52D8CA88" w:rsidR="00FC6F36" w:rsidRDefault="00FC6F36" w:rsidP="00CC6A27">
      <w:bookmarkStart w:id="79" w:name="_Hlk86304729"/>
      <w:r>
        <w:t>Izuzev ukupne površine pod ekološkom proizvodnjom, zabilježeni su i udjeli površina namijenjenih ekološkoj proizvodnji za svaku zemlju članicu prema kategorijama oranica, trajnih travnjaka te trajnih nasada</w:t>
      </w:r>
      <w:r w:rsidR="001F128D">
        <w:t xml:space="preserve"> (Grafikon 4)</w:t>
      </w:r>
      <w:r>
        <w:t>. Na razini EU-a, pod ekološkom proizvodnjom je najveći udio oranica (45,3%), zatim trajnih travnjaka (43,7%) te naposljetku trajnih nasada (10,9%). U takvom trendu</w:t>
      </w:r>
      <w:r w:rsidR="00C0151E">
        <w:t xml:space="preserve"> raspodjela površina pod ekološkom površinom</w:t>
      </w:r>
      <w:r>
        <w:t xml:space="preserve"> prednjače Finska (99,2%), Danska (82,7%) i Švedska (77,7%) s izrazito velikim udjelom oranica pod ekološkom proizvodnjom. Hrvatska bilježi rezultate slične onima na razini EU: udio oranica je 48,63%, trajnih travnjaka 37,6% te trajnih nasada 13,7%. Suprotan trend je primjetan u Irskoj i Sloveniji s izrazito niskim udjelom oranica, a velikim udjelom trajnih travnjaka. </w:t>
      </w:r>
    </w:p>
    <w:p w14:paraId="7A51A779" w14:textId="09D94B69" w:rsidR="009E3E19" w:rsidRPr="00954A9F" w:rsidRDefault="009E3E19" w:rsidP="00954A9F">
      <w:pPr>
        <w:pStyle w:val="Opisslike"/>
        <w:jc w:val="left"/>
        <w:rPr>
          <w:b/>
          <w:bCs/>
          <w:sz w:val="20"/>
          <w:szCs w:val="20"/>
        </w:rPr>
      </w:pPr>
      <w:bookmarkStart w:id="80" w:name="_Toc139294018"/>
      <w:r w:rsidRPr="00954A9F">
        <w:rPr>
          <w:b/>
          <w:bCs/>
          <w:sz w:val="20"/>
          <w:szCs w:val="20"/>
        </w:rPr>
        <w:lastRenderedPageBreak/>
        <w:t xml:space="preserve">Grafikon </w:t>
      </w:r>
      <w:r w:rsidRPr="00954A9F">
        <w:rPr>
          <w:b/>
          <w:bCs/>
          <w:sz w:val="20"/>
          <w:szCs w:val="20"/>
        </w:rPr>
        <w:fldChar w:fldCharType="begin"/>
      </w:r>
      <w:r w:rsidRPr="00954A9F">
        <w:rPr>
          <w:b/>
          <w:bCs/>
          <w:sz w:val="20"/>
          <w:szCs w:val="20"/>
        </w:rPr>
        <w:instrText xml:space="preserve"> SEQ Grafikon \* ARABIC </w:instrText>
      </w:r>
      <w:r w:rsidRPr="00954A9F">
        <w:rPr>
          <w:b/>
          <w:bCs/>
          <w:sz w:val="20"/>
          <w:szCs w:val="20"/>
        </w:rPr>
        <w:fldChar w:fldCharType="separate"/>
      </w:r>
      <w:r w:rsidR="003802C7" w:rsidRPr="00954A9F">
        <w:rPr>
          <w:b/>
          <w:bCs/>
          <w:noProof/>
          <w:sz w:val="20"/>
          <w:szCs w:val="20"/>
        </w:rPr>
        <w:t>4</w:t>
      </w:r>
      <w:r w:rsidRPr="00954A9F">
        <w:rPr>
          <w:b/>
          <w:bCs/>
          <w:sz w:val="20"/>
          <w:szCs w:val="20"/>
        </w:rPr>
        <w:fldChar w:fldCharType="end"/>
      </w:r>
      <w:r w:rsidR="00504159" w:rsidRPr="00954A9F">
        <w:rPr>
          <w:b/>
          <w:bCs/>
          <w:sz w:val="20"/>
          <w:szCs w:val="20"/>
        </w:rPr>
        <w:t xml:space="preserve">: Udio oranica, trajnih travnjaka i trajnih nasada pod ekološkom proizvodnjom u ukupnoj ekološkoj površini na razini </w:t>
      </w:r>
      <w:r w:rsidR="00A902CA" w:rsidRPr="00954A9F">
        <w:rPr>
          <w:b/>
          <w:bCs/>
          <w:sz w:val="20"/>
          <w:szCs w:val="20"/>
        </w:rPr>
        <w:t xml:space="preserve">država </w:t>
      </w:r>
      <w:r w:rsidR="00504159" w:rsidRPr="00954A9F">
        <w:rPr>
          <w:b/>
          <w:bCs/>
          <w:sz w:val="20"/>
          <w:szCs w:val="20"/>
        </w:rPr>
        <w:t>članica, 2019. godina</w:t>
      </w:r>
      <w:bookmarkEnd w:id="80"/>
    </w:p>
    <w:p w14:paraId="00486A79" w14:textId="1F0D9B3D" w:rsidR="00416755" w:rsidRPr="001E6DDE" w:rsidRDefault="00416755" w:rsidP="00954A9F">
      <w:pPr>
        <w:keepNext/>
        <w:spacing w:after="240" w:line="276" w:lineRule="auto"/>
        <w:jc w:val="center"/>
        <w:rPr>
          <w:bCs/>
          <w:i/>
          <w:iCs/>
          <w:sz w:val="20"/>
        </w:rPr>
      </w:pPr>
      <w:r>
        <w:rPr>
          <w:noProof/>
          <w:lang w:eastAsia="hr-HR"/>
        </w:rPr>
        <w:drawing>
          <wp:inline distT="0" distB="0" distL="0" distR="0" wp14:anchorId="2824ACFE" wp14:editId="3B4F969A">
            <wp:extent cx="5753100" cy="5514975"/>
            <wp:effectExtent l="0" t="0" r="0" b="0"/>
            <wp:docPr id="64" name="Chart 64">
              <a:extLst xmlns:a="http://schemas.openxmlformats.org/drawingml/2006/main">
                <a:ext uri="{FF2B5EF4-FFF2-40B4-BE49-F238E27FC236}">
                  <a16:creationId xmlns:a16="http://schemas.microsoft.com/office/drawing/2014/main" id="{3C05A836-2E4B-49E9-AD43-3BA1F5D0C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E6DDE">
        <w:rPr>
          <w:bCs/>
          <w:i/>
          <w:iCs/>
          <w:sz w:val="20"/>
        </w:rPr>
        <w:t>Izvor: Eurostat</w:t>
      </w:r>
      <w:r w:rsidRPr="001E6DDE">
        <w:rPr>
          <w:rStyle w:val="Referencafusnote"/>
          <w:bCs/>
          <w:i/>
          <w:iCs/>
          <w:sz w:val="20"/>
        </w:rPr>
        <w:footnoteReference w:id="15"/>
      </w:r>
    </w:p>
    <w:bookmarkEnd w:id="79"/>
    <w:p w14:paraId="7529528F" w14:textId="0B264655" w:rsidR="006141DC" w:rsidRDefault="001E7CDA" w:rsidP="00CC6A27">
      <w:r>
        <w:t>Poljoprivrednu površinu namijenjenu ekološkoj proizvodnji moguće je analizirati i prema pojedinim usjevima</w:t>
      </w:r>
      <w:r w:rsidR="00796643">
        <w:t>/nasadima</w:t>
      </w:r>
      <w:r>
        <w:t xml:space="preserve"> za koje se ista koristi. U Tablici 1. prikazana je površina pod ekološkom proizvodnjom u hektarima prema najznačajnijim grupiranim usjevima</w:t>
      </w:r>
      <w:r w:rsidR="00796643">
        <w:t>/nasadima</w:t>
      </w:r>
      <w:r>
        <w:t xml:space="preserve"> u periodu od 2012. do 2019. godine. Također, za svaki je usjev</w:t>
      </w:r>
      <w:r w:rsidR="00796643">
        <w:t>/nasad</w:t>
      </w:r>
      <w:r>
        <w:t xml:space="preserve"> izračunata postotna promjena površine. Najveće postotne promjene u površini u 2019. godini, u usporedbi s 2012. godinom, zabilježene su za tekstilne usjeve (282,9%) te </w:t>
      </w:r>
      <w:r w:rsidR="00796643">
        <w:t xml:space="preserve"> nasade </w:t>
      </w:r>
      <w:r>
        <w:t>tropskog voća (226,1%). Istovremeno, najveći iznosi apsolutne površine pod ekološkom proizvodnjom 2019. godine na razini EU-a odnosili su se na žitarice (2.417.001 ha), masline (541.776 ha) te grožđe (381.559 ha).</w:t>
      </w:r>
    </w:p>
    <w:p w14:paraId="4D513767" w14:textId="77777777" w:rsidR="001F16A2" w:rsidRDefault="001F16A2" w:rsidP="001E7CDA">
      <w:pPr>
        <w:spacing w:line="276" w:lineRule="auto"/>
        <w:rPr>
          <w:szCs w:val="24"/>
        </w:rPr>
        <w:sectPr w:rsidR="001F16A2" w:rsidSect="002D6229">
          <w:footerReference w:type="default" r:id="rId29"/>
          <w:footerReference w:type="first" r:id="rId30"/>
          <w:pgSz w:w="11906" w:h="16838"/>
          <w:pgMar w:top="1417" w:right="1417" w:bottom="709" w:left="1417" w:header="708" w:footer="709" w:gutter="0"/>
          <w:pgNumType w:start="1"/>
          <w:cols w:space="708"/>
          <w:titlePg/>
          <w:docGrid w:linePitch="360"/>
        </w:sectPr>
      </w:pPr>
    </w:p>
    <w:p w14:paraId="3FC75198" w14:textId="619AE794" w:rsidR="001C63E7" w:rsidRPr="001F16A2" w:rsidRDefault="001C63E7" w:rsidP="001F16A2">
      <w:pPr>
        <w:pStyle w:val="Opisslike"/>
        <w:jc w:val="left"/>
        <w:rPr>
          <w:b/>
          <w:bCs/>
          <w:sz w:val="20"/>
          <w:szCs w:val="16"/>
        </w:rPr>
      </w:pPr>
      <w:bookmarkStart w:id="81" w:name="_Toc139293366"/>
      <w:r w:rsidRPr="001F16A2">
        <w:rPr>
          <w:b/>
          <w:bCs/>
          <w:sz w:val="20"/>
          <w:szCs w:val="16"/>
        </w:rPr>
        <w:lastRenderedPageBreak/>
        <w:t xml:space="preserve">Tablica </w:t>
      </w:r>
      <w:r w:rsidRPr="001F16A2">
        <w:rPr>
          <w:b/>
          <w:bCs/>
          <w:sz w:val="20"/>
          <w:szCs w:val="16"/>
        </w:rPr>
        <w:fldChar w:fldCharType="begin"/>
      </w:r>
      <w:r w:rsidRPr="001F16A2">
        <w:rPr>
          <w:b/>
          <w:bCs/>
          <w:sz w:val="20"/>
          <w:szCs w:val="16"/>
        </w:rPr>
        <w:instrText>SEQ Tablica \* ARABIC</w:instrText>
      </w:r>
      <w:r w:rsidRPr="001F16A2">
        <w:rPr>
          <w:b/>
          <w:bCs/>
          <w:sz w:val="20"/>
          <w:szCs w:val="16"/>
        </w:rPr>
        <w:fldChar w:fldCharType="separate"/>
      </w:r>
      <w:r w:rsidR="0083774A" w:rsidRPr="001F16A2">
        <w:rPr>
          <w:b/>
          <w:bCs/>
          <w:noProof/>
          <w:sz w:val="20"/>
          <w:szCs w:val="16"/>
        </w:rPr>
        <w:t>1</w:t>
      </w:r>
      <w:r w:rsidRPr="001F16A2">
        <w:rPr>
          <w:b/>
          <w:bCs/>
          <w:sz w:val="20"/>
          <w:szCs w:val="16"/>
        </w:rPr>
        <w:fldChar w:fldCharType="end"/>
      </w:r>
      <w:r w:rsidRPr="001F16A2">
        <w:rPr>
          <w:b/>
          <w:bCs/>
          <w:sz w:val="20"/>
          <w:szCs w:val="16"/>
        </w:rPr>
        <w:t>: Prikaz površin</w:t>
      </w:r>
      <w:r w:rsidR="00796643" w:rsidRPr="001F16A2">
        <w:rPr>
          <w:b/>
          <w:bCs/>
          <w:sz w:val="20"/>
          <w:szCs w:val="16"/>
        </w:rPr>
        <w:t>a</w:t>
      </w:r>
      <w:r w:rsidRPr="001F16A2">
        <w:rPr>
          <w:b/>
          <w:bCs/>
          <w:sz w:val="20"/>
          <w:szCs w:val="16"/>
        </w:rPr>
        <w:t xml:space="preserve"> namijenjen</w:t>
      </w:r>
      <w:r w:rsidR="00796643" w:rsidRPr="001F16A2">
        <w:rPr>
          <w:b/>
          <w:bCs/>
          <w:sz w:val="20"/>
          <w:szCs w:val="16"/>
        </w:rPr>
        <w:t>ih</w:t>
      </w:r>
      <w:r w:rsidRPr="001F16A2">
        <w:rPr>
          <w:b/>
          <w:bCs/>
          <w:sz w:val="20"/>
          <w:szCs w:val="16"/>
        </w:rPr>
        <w:t xml:space="preserve"> ekološkom uzgoju pojedinih usjeva</w:t>
      </w:r>
      <w:r w:rsidR="00796643" w:rsidRPr="001F16A2">
        <w:rPr>
          <w:b/>
          <w:bCs/>
          <w:sz w:val="20"/>
          <w:szCs w:val="16"/>
        </w:rPr>
        <w:t>/nasada</w:t>
      </w:r>
      <w:r w:rsidRPr="001F16A2">
        <w:rPr>
          <w:b/>
          <w:bCs/>
          <w:sz w:val="20"/>
          <w:szCs w:val="16"/>
        </w:rPr>
        <w:t xml:space="preserve"> na razini EU-28, 2012. – 2019., u hektarima</w:t>
      </w:r>
      <w:bookmarkEnd w:id="81"/>
    </w:p>
    <w:tbl>
      <w:tblPr>
        <w:tblpPr w:leftFromText="180" w:rightFromText="180" w:bottomFromText="160" w:horzAnchor="margin" w:tblpXSpec="center" w:tblpY="580"/>
        <w:tblW w:w="14596" w:type="dxa"/>
        <w:tblLook w:val="04A0" w:firstRow="1" w:lastRow="0" w:firstColumn="1" w:lastColumn="0" w:noHBand="0" w:noVBand="1"/>
      </w:tblPr>
      <w:tblGrid>
        <w:gridCol w:w="2063"/>
        <w:gridCol w:w="1388"/>
        <w:gridCol w:w="1388"/>
        <w:gridCol w:w="1388"/>
        <w:gridCol w:w="1387"/>
        <w:gridCol w:w="1387"/>
        <w:gridCol w:w="1387"/>
        <w:gridCol w:w="1387"/>
        <w:gridCol w:w="1387"/>
        <w:gridCol w:w="1434"/>
      </w:tblGrid>
      <w:tr w:rsidR="001F3F3F" w:rsidRPr="002569FE" w14:paraId="656D4540" w14:textId="77777777" w:rsidTr="00954A9F">
        <w:trPr>
          <w:trHeight w:val="420"/>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5C9212A1" w14:textId="77777777" w:rsidR="001F3F3F" w:rsidRPr="00C31C0D" w:rsidRDefault="001F3F3F" w:rsidP="00954A9F">
            <w:pPr>
              <w:spacing w:before="0" w:after="0" w:line="276" w:lineRule="auto"/>
              <w:rPr>
                <w:sz w:val="20"/>
                <w:szCs w:val="20"/>
              </w:rPr>
            </w:pPr>
            <w:bookmarkStart w:id="82" w:name="_Hlk87366716"/>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6AE17F3B" w14:textId="77777777" w:rsidR="001F3F3F" w:rsidRPr="00C31C0D" w:rsidRDefault="001F3F3F" w:rsidP="00954A9F">
            <w:pPr>
              <w:spacing w:before="0" w:after="0" w:line="276" w:lineRule="auto"/>
              <w:jc w:val="right"/>
              <w:rPr>
                <w:rFonts w:eastAsia="Times New Roman" w:cs="Calibri"/>
                <w:b/>
                <w:bCs/>
                <w:color w:val="000000"/>
                <w:sz w:val="20"/>
                <w:szCs w:val="20"/>
                <w:lang w:eastAsia="hr-HR"/>
              </w:rPr>
            </w:pPr>
            <w:r w:rsidRPr="00C31C0D">
              <w:rPr>
                <w:rFonts w:eastAsia="Times New Roman" w:cs="Calibri"/>
                <w:b/>
                <w:bCs/>
                <w:color w:val="000000"/>
                <w:sz w:val="20"/>
                <w:szCs w:val="20"/>
                <w:lang w:eastAsia="hr-HR"/>
              </w:rPr>
              <w:t>2012.</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67DAE4FB" w14:textId="77777777" w:rsidR="001F3F3F" w:rsidRPr="00C31C0D" w:rsidRDefault="001F3F3F" w:rsidP="00954A9F">
            <w:pPr>
              <w:spacing w:before="0" w:after="0" w:line="276" w:lineRule="auto"/>
              <w:jc w:val="right"/>
              <w:rPr>
                <w:rFonts w:eastAsia="Times New Roman" w:cs="Calibri"/>
                <w:b/>
                <w:bCs/>
                <w:color w:val="000000"/>
                <w:sz w:val="20"/>
                <w:szCs w:val="20"/>
                <w:lang w:eastAsia="hr-HR"/>
              </w:rPr>
            </w:pPr>
            <w:r w:rsidRPr="00C31C0D">
              <w:rPr>
                <w:rFonts w:eastAsia="Times New Roman" w:cs="Calibri"/>
                <w:b/>
                <w:bCs/>
                <w:color w:val="000000"/>
                <w:sz w:val="20"/>
                <w:szCs w:val="20"/>
                <w:lang w:eastAsia="hr-HR"/>
              </w:rPr>
              <w:t>2013.</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538F5669" w14:textId="77777777" w:rsidR="001F3F3F" w:rsidRPr="00C31C0D" w:rsidRDefault="001F3F3F" w:rsidP="00954A9F">
            <w:pPr>
              <w:spacing w:before="0" w:after="0" w:line="276" w:lineRule="auto"/>
              <w:jc w:val="right"/>
              <w:rPr>
                <w:rFonts w:eastAsia="Times New Roman" w:cs="Calibri"/>
                <w:b/>
                <w:bCs/>
                <w:color w:val="000000"/>
                <w:sz w:val="20"/>
                <w:szCs w:val="20"/>
                <w:lang w:eastAsia="hr-HR"/>
              </w:rPr>
            </w:pPr>
            <w:r w:rsidRPr="00C31C0D">
              <w:rPr>
                <w:rFonts w:eastAsia="Times New Roman" w:cs="Calibri"/>
                <w:b/>
                <w:bCs/>
                <w:color w:val="000000"/>
                <w:sz w:val="20"/>
                <w:szCs w:val="20"/>
                <w:lang w:eastAsia="hr-HR"/>
              </w:rPr>
              <w:t>2014.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3CF2E332" w14:textId="77777777" w:rsidR="001F3F3F" w:rsidRPr="00C31C0D" w:rsidRDefault="001F3F3F" w:rsidP="00954A9F">
            <w:pPr>
              <w:spacing w:before="0" w:after="0" w:line="276" w:lineRule="auto"/>
              <w:jc w:val="right"/>
              <w:rPr>
                <w:rFonts w:eastAsia="Times New Roman" w:cs="Calibri"/>
                <w:b/>
                <w:bCs/>
                <w:color w:val="000000"/>
                <w:sz w:val="20"/>
                <w:szCs w:val="20"/>
                <w:lang w:eastAsia="hr-HR"/>
              </w:rPr>
            </w:pPr>
            <w:r w:rsidRPr="00C31C0D">
              <w:rPr>
                <w:rFonts w:eastAsia="Times New Roman" w:cs="Calibri"/>
                <w:b/>
                <w:bCs/>
                <w:color w:val="000000"/>
                <w:sz w:val="20"/>
                <w:szCs w:val="20"/>
                <w:lang w:eastAsia="hr-HR"/>
              </w:rPr>
              <w:t>2015.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4D02C1F7" w14:textId="77777777" w:rsidR="001F3F3F" w:rsidRPr="00C31C0D" w:rsidRDefault="001F3F3F" w:rsidP="00954A9F">
            <w:pPr>
              <w:spacing w:before="0" w:after="0" w:line="276" w:lineRule="auto"/>
              <w:jc w:val="right"/>
              <w:rPr>
                <w:rFonts w:eastAsia="Times New Roman" w:cs="Calibri"/>
                <w:b/>
                <w:bCs/>
                <w:color w:val="000000"/>
                <w:sz w:val="20"/>
                <w:szCs w:val="20"/>
                <w:lang w:eastAsia="hr-HR"/>
              </w:rPr>
            </w:pPr>
            <w:r w:rsidRPr="00C31C0D">
              <w:rPr>
                <w:rFonts w:eastAsia="Times New Roman" w:cs="Calibri"/>
                <w:b/>
                <w:bCs/>
                <w:color w:val="000000"/>
                <w:sz w:val="20"/>
                <w:szCs w:val="20"/>
                <w:lang w:eastAsia="hr-HR"/>
              </w:rPr>
              <w:t>2016.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7DD80189" w14:textId="77777777" w:rsidR="001F3F3F" w:rsidRPr="00C31C0D" w:rsidRDefault="001F3F3F" w:rsidP="00954A9F">
            <w:pPr>
              <w:spacing w:before="0" w:after="0" w:line="276" w:lineRule="auto"/>
              <w:jc w:val="right"/>
              <w:rPr>
                <w:rFonts w:eastAsia="Times New Roman" w:cs="Calibri"/>
                <w:b/>
                <w:bCs/>
                <w:color w:val="000000"/>
                <w:sz w:val="20"/>
                <w:szCs w:val="20"/>
                <w:lang w:eastAsia="hr-HR"/>
              </w:rPr>
            </w:pPr>
            <w:r w:rsidRPr="00C31C0D">
              <w:rPr>
                <w:rFonts w:eastAsia="Times New Roman" w:cs="Calibri"/>
                <w:b/>
                <w:bCs/>
                <w:color w:val="000000"/>
                <w:sz w:val="20"/>
                <w:szCs w:val="20"/>
                <w:lang w:eastAsia="hr-HR"/>
              </w:rPr>
              <w:t>2017.</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62BFD8AF" w14:textId="77777777" w:rsidR="001F3F3F" w:rsidRPr="00C31C0D" w:rsidRDefault="001F3F3F" w:rsidP="00954A9F">
            <w:pPr>
              <w:spacing w:before="0" w:after="0" w:line="276" w:lineRule="auto"/>
              <w:jc w:val="right"/>
              <w:rPr>
                <w:rFonts w:eastAsia="Times New Roman" w:cs="Calibri"/>
                <w:b/>
                <w:bCs/>
                <w:color w:val="000000"/>
                <w:sz w:val="20"/>
                <w:szCs w:val="20"/>
                <w:lang w:eastAsia="hr-HR"/>
              </w:rPr>
            </w:pPr>
            <w:r w:rsidRPr="00C31C0D">
              <w:rPr>
                <w:rFonts w:eastAsia="Times New Roman" w:cs="Calibri"/>
                <w:b/>
                <w:bCs/>
                <w:color w:val="000000"/>
                <w:sz w:val="20"/>
                <w:szCs w:val="20"/>
                <w:lang w:eastAsia="hr-HR"/>
              </w:rPr>
              <w:t>2018.</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74E88B69" w14:textId="77777777" w:rsidR="001F3F3F" w:rsidRPr="00C31C0D" w:rsidRDefault="001F3F3F" w:rsidP="00954A9F">
            <w:pPr>
              <w:spacing w:before="0" w:after="0" w:line="276" w:lineRule="auto"/>
              <w:jc w:val="right"/>
              <w:rPr>
                <w:rFonts w:eastAsia="Times New Roman" w:cs="Calibri"/>
                <w:b/>
                <w:bCs/>
                <w:color w:val="000000"/>
                <w:sz w:val="20"/>
                <w:szCs w:val="20"/>
                <w:lang w:eastAsia="hr-HR"/>
              </w:rPr>
            </w:pPr>
            <w:r w:rsidRPr="00C31C0D">
              <w:rPr>
                <w:rFonts w:eastAsia="Times New Roman" w:cs="Calibri"/>
                <w:b/>
                <w:bCs/>
                <w:color w:val="000000"/>
                <w:sz w:val="20"/>
                <w:szCs w:val="20"/>
                <w:lang w:eastAsia="hr-HR"/>
              </w:rPr>
              <w:t>2019.</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1839332F" w14:textId="77777777" w:rsidR="001F3F3F" w:rsidRPr="00C31C0D" w:rsidRDefault="001F3F3F" w:rsidP="00954A9F">
            <w:pPr>
              <w:spacing w:before="0" w:after="0" w:line="276" w:lineRule="auto"/>
              <w:jc w:val="center"/>
              <w:rPr>
                <w:rFonts w:eastAsia="Times New Roman" w:cs="Calibri"/>
                <w:b/>
                <w:bCs/>
                <w:color w:val="000000"/>
                <w:sz w:val="20"/>
                <w:szCs w:val="20"/>
                <w:lang w:eastAsia="hr-HR"/>
              </w:rPr>
            </w:pPr>
            <w:r w:rsidRPr="00C31C0D">
              <w:rPr>
                <w:rFonts w:eastAsia="Times New Roman" w:cs="Calibri"/>
                <w:b/>
                <w:bCs/>
                <w:color w:val="000000"/>
                <w:sz w:val="20"/>
                <w:szCs w:val="20"/>
                <w:lang w:eastAsia="hr-HR"/>
              </w:rPr>
              <w:t>Promjena 2012.-2019.</w:t>
            </w:r>
          </w:p>
        </w:tc>
      </w:tr>
      <w:tr w:rsidR="001F3F3F" w:rsidRPr="002569FE" w14:paraId="11129A05" w14:textId="77777777" w:rsidTr="00954A9F">
        <w:trPr>
          <w:trHeight w:val="272"/>
        </w:trPr>
        <w:tc>
          <w:tcPr>
            <w:tcW w:w="14596"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center"/>
            <w:hideMark/>
          </w:tcPr>
          <w:p w14:paraId="2C06846A"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b/>
                <w:bCs/>
                <w:color w:val="FFFFFF" w:themeColor="background1"/>
                <w:sz w:val="20"/>
                <w:szCs w:val="20"/>
                <w:lang w:eastAsia="hr-HR"/>
              </w:rPr>
              <w:t xml:space="preserve">Oranice </w:t>
            </w:r>
          </w:p>
        </w:tc>
      </w:tr>
      <w:tr w:rsidR="001F3F3F" w:rsidRPr="002569FE" w14:paraId="02D08F94" w14:textId="77777777" w:rsidTr="00954A9F">
        <w:trPr>
          <w:trHeight w:val="417"/>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1AB7E8C"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Žitarice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B227455"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1.551.696</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3D5D8E9"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1.527.997</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DEF628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1.518.434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3A47119"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1.671.254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69396A3"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1.878.812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706BAC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1.994.575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838AD7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2.159.749</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163EFD9"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2.417.001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1F51919"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55,77%</w:t>
            </w:r>
          </w:p>
        </w:tc>
      </w:tr>
      <w:tr w:rsidR="001F3F3F" w:rsidRPr="002569FE" w14:paraId="0AECD2CB" w14:textId="77777777" w:rsidTr="00954A9F">
        <w:trPr>
          <w:trHeight w:val="562"/>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620DCC9"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Suhe mahunarke i proteinski usjevi</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5C2D175"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227.391</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DEA361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225.448</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D2A0039"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270.404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F576BD1"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332.422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7CFF3F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381.885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FCFFA30"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386.374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8BDF601"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450.273</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A9353D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467.447</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105146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105,57%</w:t>
            </w:r>
          </w:p>
        </w:tc>
      </w:tr>
      <w:tr w:rsidR="001F3F3F" w:rsidRPr="002569FE" w14:paraId="0065CA52" w14:textId="77777777" w:rsidTr="00954A9F">
        <w:trPr>
          <w:trHeight w:val="404"/>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A5F76A2"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Korjenasti usjevi</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B570A3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32.098</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5304A0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31.294</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895E602"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30.866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9A5BC4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30.725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635030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33.399</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AC1FA77"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38.523</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EB24F51"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41.718</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999B71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50.317</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911869C"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56,76%</w:t>
            </w:r>
          </w:p>
        </w:tc>
      </w:tr>
      <w:tr w:rsidR="001F3F3F" w:rsidRPr="002569FE" w14:paraId="31E58D9C" w14:textId="77777777" w:rsidTr="00954A9F">
        <w:trPr>
          <w:trHeight w:val="409"/>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C0F4F61"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Tekstilni usjevi</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26520C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3.539</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CA7EAD5"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2.827</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0E8B41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4.415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A5281FF"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5.573</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A51D5B9"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7.767</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080FBF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17.350</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F4FF452"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11.516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95CDEB5"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13.550</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AD89555"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282,88%</w:t>
            </w:r>
          </w:p>
        </w:tc>
      </w:tr>
      <w:tr w:rsidR="001F3F3F" w:rsidRPr="002569FE" w14:paraId="165C84A4" w14:textId="77777777" w:rsidTr="00954A9F">
        <w:trPr>
          <w:trHeight w:val="415"/>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E766832"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Povrće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F882DC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88.561</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651803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98.904</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FB1868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103.132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88348E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109.571</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F91A26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135.829</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11068B7"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158.856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D8E14C3"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171.737</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EBF665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186.478</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FC5E7D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110,56%</w:t>
            </w:r>
          </w:p>
        </w:tc>
      </w:tr>
      <w:tr w:rsidR="001F3F3F" w:rsidRPr="002569FE" w14:paraId="0D8CB783" w14:textId="77777777" w:rsidTr="00954A9F">
        <w:trPr>
          <w:trHeight w:val="420"/>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6595786"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Jagode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C7FA89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2.634</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8746F7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3.045</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5E51FA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2.882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1FCAB21"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2.845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53DD9D2"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3.118</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0DA160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3.154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98C8C25"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3.315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FE953B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3.411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53D5904"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29,50%</w:t>
            </w:r>
          </w:p>
        </w:tc>
      </w:tr>
      <w:tr w:rsidR="001F3F3F" w:rsidRPr="002569FE" w14:paraId="52958740" w14:textId="77777777" w:rsidTr="00954A9F">
        <w:trPr>
          <w:trHeight w:val="239"/>
        </w:trPr>
        <w:tc>
          <w:tcPr>
            <w:tcW w:w="14596"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center"/>
            <w:hideMark/>
          </w:tcPr>
          <w:p w14:paraId="6A68D3E2" w14:textId="77777777" w:rsidR="001F3F3F" w:rsidRPr="00C31C0D" w:rsidRDefault="001F3F3F" w:rsidP="00954A9F">
            <w:pPr>
              <w:spacing w:before="0" w:after="0" w:line="276" w:lineRule="auto"/>
              <w:jc w:val="left"/>
              <w:rPr>
                <w:rFonts w:eastAsia="Times New Roman" w:cs="Calibri"/>
                <w:color w:val="FFFFFF" w:themeColor="background1"/>
                <w:sz w:val="20"/>
                <w:szCs w:val="20"/>
                <w:lang w:eastAsia="hr-HR"/>
              </w:rPr>
            </w:pPr>
            <w:r w:rsidRPr="00C31C0D">
              <w:rPr>
                <w:rFonts w:eastAsia="Times New Roman" w:cs="Calibri"/>
                <w:b/>
                <w:bCs/>
                <w:color w:val="FFFFFF" w:themeColor="background1"/>
                <w:sz w:val="20"/>
                <w:szCs w:val="20"/>
                <w:lang w:eastAsia="hr-HR"/>
              </w:rPr>
              <w:t>Trajni nasadi</w:t>
            </w:r>
          </w:p>
        </w:tc>
      </w:tr>
      <w:tr w:rsidR="001F3F3F" w:rsidRPr="002569FE" w14:paraId="55460A27" w14:textId="77777777" w:rsidTr="00954A9F">
        <w:trPr>
          <w:trHeight w:val="369"/>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D728FA5"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Bobičasto voće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EFD8E4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26.076</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047EB6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27.643</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21E64F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28.512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31471C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29.766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25DF0E2"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33.373</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8EED5D0"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36.723</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D8D3985"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36.580</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DE47C8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40.831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18B3A3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56,58%</w:t>
            </w:r>
          </w:p>
        </w:tc>
      </w:tr>
      <w:tr w:rsidR="001F3F3F" w:rsidRPr="002569FE" w14:paraId="5DCF91A6" w14:textId="77777777" w:rsidTr="00954A9F">
        <w:trPr>
          <w:trHeight w:val="416"/>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B006BC2"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Citrusno voće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A32E4D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24.648</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D82E7FF"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36.960</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20B0930"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38.653</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C6C517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42.166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27E836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48.485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A839DDF"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54.320</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64C483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52.352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77BDF92"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56.738</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63C993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130,19%</w:t>
            </w:r>
          </w:p>
        </w:tc>
      </w:tr>
      <w:tr w:rsidR="001F3F3F" w:rsidRPr="002569FE" w14:paraId="43FCC070" w14:textId="77777777" w:rsidTr="00954A9F">
        <w:trPr>
          <w:trHeight w:val="408"/>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F137AFF"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Voće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96285D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111.169</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3B5770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114.127</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3A40CE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107.946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790C194"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104.358</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75F30A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102.082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9DAEB2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101.471</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E7C51F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112.566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2617B4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121.266</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0C300A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9,08%</w:t>
            </w:r>
          </w:p>
        </w:tc>
      </w:tr>
      <w:tr w:rsidR="001F3F3F" w:rsidRPr="002569FE" w14:paraId="6D9DD859" w14:textId="77777777" w:rsidTr="00954A9F">
        <w:trPr>
          <w:trHeight w:val="415"/>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26F6440"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Tropsko voće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665C3B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5.765</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913175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8.694</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C73D4E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8.440</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2BB6967"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9.196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AC752D5"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11.980</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BC19AFC"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14.014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D6374B7"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16.213</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B8148A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18.798</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9CDF78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226,07%</w:t>
            </w:r>
          </w:p>
        </w:tc>
      </w:tr>
      <w:tr w:rsidR="001F3F3F" w:rsidRPr="002569FE" w14:paraId="69867657" w14:textId="77777777" w:rsidTr="00954A9F">
        <w:trPr>
          <w:trHeight w:val="421"/>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B81B429"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Grožđe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9E95D0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229.787</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8A321C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245.513</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5546ECC"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251.522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32B39DC"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281.149</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C579E24"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313.641</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85A902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323.009</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55960D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349.502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0E5F4AC"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381.559</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0E84407"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66,05%</w:t>
            </w:r>
          </w:p>
        </w:tc>
      </w:tr>
      <w:tr w:rsidR="001F3F3F" w:rsidRPr="002569FE" w14:paraId="29F174A6" w14:textId="77777777" w:rsidTr="00954A9F">
        <w:trPr>
          <w:trHeight w:val="412"/>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676D17A"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Orašasti plodovi</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74F33DF"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152.597</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485EA33"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163.943</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076677E"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154.166</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96D12C2"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189.702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87568FA"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234.410</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B492A1F"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264.523</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0E19EEF"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278.780</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A9B0F17"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291.651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99EBE2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91,12%</w:t>
            </w:r>
          </w:p>
        </w:tc>
      </w:tr>
      <w:tr w:rsidR="001F3F3F" w:rsidRPr="002569FE" w14:paraId="03E4014A" w14:textId="77777777" w:rsidTr="00954A9F">
        <w:trPr>
          <w:trHeight w:val="419"/>
        </w:trPr>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F14CAAA" w14:textId="77777777" w:rsidR="001F3F3F" w:rsidRPr="00C31C0D" w:rsidRDefault="001F3F3F" w:rsidP="00954A9F">
            <w:pPr>
              <w:spacing w:before="0" w:after="0" w:line="276" w:lineRule="auto"/>
              <w:jc w:val="left"/>
              <w:rPr>
                <w:rFonts w:eastAsia="Times New Roman" w:cs="Calibri"/>
                <w:color w:val="000000"/>
                <w:sz w:val="20"/>
                <w:szCs w:val="20"/>
                <w:lang w:eastAsia="hr-HR"/>
              </w:rPr>
            </w:pPr>
            <w:r w:rsidRPr="00C31C0D">
              <w:rPr>
                <w:rFonts w:eastAsia="Times New Roman" w:cs="Calibri"/>
                <w:color w:val="000000"/>
                <w:sz w:val="20"/>
                <w:szCs w:val="20"/>
                <w:lang w:eastAsia="hr-HR"/>
              </w:rPr>
              <w:t>Masline</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BAFA4BD"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419.906</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C4FBD5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416.490</w:t>
            </w:r>
          </w:p>
        </w:tc>
        <w:tc>
          <w:tcPr>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A20059B"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416.019</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983D1F8"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454.152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11AD596"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493.568</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D80A1B4"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510.857</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AC8316F"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516.915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D1D4E43"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541.776</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8501937" w14:textId="77777777" w:rsidR="001F3F3F" w:rsidRPr="00C31C0D" w:rsidRDefault="001F3F3F" w:rsidP="00954A9F">
            <w:pPr>
              <w:spacing w:before="0" w:after="0" w:line="276" w:lineRule="auto"/>
              <w:jc w:val="right"/>
              <w:rPr>
                <w:rFonts w:eastAsia="Times New Roman" w:cs="Calibri"/>
                <w:color w:val="000000"/>
                <w:sz w:val="20"/>
                <w:szCs w:val="20"/>
                <w:lang w:eastAsia="hr-HR"/>
              </w:rPr>
            </w:pPr>
            <w:r w:rsidRPr="00C31C0D">
              <w:rPr>
                <w:rFonts w:eastAsia="Times New Roman" w:cs="Calibri"/>
                <w:color w:val="000000"/>
                <w:sz w:val="20"/>
                <w:szCs w:val="20"/>
                <w:lang w:eastAsia="hr-HR"/>
              </w:rPr>
              <w:t>29,02%</w:t>
            </w:r>
          </w:p>
        </w:tc>
      </w:tr>
    </w:tbl>
    <w:p w14:paraId="5D123119" w14:textId="77777777" w:rsidR="00AA7806" w:rsidRPr="001F16A2" w:rsidRDefault="00AA7806" w:rsidP="001F16A2">
      <w:pPr>
        <w:spacing w:before="0" w:line="276" w:lineRule="auto"/>
        <w:jc w:val="left"/>
        <w:rPr>
          <w:i/>
          <w:iCs/>
          <w:sz w:val="18"/>
          <w:szCs w:val="14"/>
        </w:rPr>
      </w:pPr>
      <w:bookmarkStart w:id="83" w:name="_Toc79479662"/>
      <w:bookmarkStart w:id="84" w:name="_Toc79485308"/>
      <w:bookmarkStart w:id="85" w:name="_Toc79485393"/>
      <w:bookmarkStart w:id="86" w:name="_Toc81809275"/>
      <w:bookmarkStart w:id="87" w:name="_Toc81809873"/>
      <w:bookmarkStart w:id="88" w:name="_Toc81810073"/>
      <w:bookmarkStart w:id="89" w:name="_Toc81810737"/>
      <w:bookmarkEnd w:id="82"/>
      <w:r w:rsidRPr="001F16A2">
        <w:rPr>
          <w:i/>
          <w:iCs/>
          <w:sz w:val="18"/>
          <w:szCs w:val="14"/>
        </w:rPr>
        <w:t>Izvor: FiBL</w:t>
      </w:r>
      <w:r w:rsidRPr="001F16A2">
        <w:rPr>
          <w:rStyle w:val="Referencafusnote"/>
          <w:i/>
          <w:iCs/>
          <w:sz w:val="18"/>
          <w:szCs w:val="14"/>
        </w:rPr>
        <w:footnoteReference w:id="16"/>
      </w:r>
    </w:p>
    <w:p w14:paraId="1DF27549" w14:textId="77777777" w:rsidR="008323C6" w:rsidRDefault="008323C6" w:rsidP="00AA7806">
      <w:pPr>
        <w:spacing w:before="0" w:line="276" w:lineRule="auto"/>
        <w:jc w:val="center"/>
        <w:rPr>
          <w:i/>
          <w:iCs/>
          <w:vertAlign w:val="superscript"/>
        </w:rPr>
        <w:sectPr w:rsidR="008323C6" w:rsidSect="000327C9">
          <w:pgSz w:w="16838" w:h="11906" w:orient="landscape"/>
          <w:pgMar w:top="1418" w:right="1418" w:bottom="1418" w:left="1418" w:header="709" w:footer="709" w:gutter="0"/>
          <w:cols w:space="708"/>
          <w:titlePg/>
          <w:docGrid w:linePitch="360"/>
        </w:sectPr>
      </w:pPr>
    </w:p>
    <w:p w14:paraId="798A25E4" w14:textId="77777777" w:rsidR="00734656" w:rsidRDefault="00734656" w:rsidP="00734656">
      <w:pPr>
        <w:shd w:val="clear" w:color="auto" w:fill="FFE600"/>
        <w:spacing w:line="276" w:lineRule="auto"/>
        <w:rPr>
          <w:bCs/>
        </w:rPr>
      </w:pPr>
      <w:bookmarkStart w:id="90" w:name="_Hlk86304821"/>
      <w:r>
        <w:rPr>
          <w:b/>
        </w:rPr>
        <w:lastRenderedPageBreak/>
        <w:t>Ekološki poljoprivredni subjekti u EU</w:t>
      </w:r>
    </w:p>
    <w:bookmarkEnd w:id="90"/>
    <w:p w14:paraId="43DC9AC2" w14:textId="4AD8B12A" w:rsidR="00734656" w:rsidRDefault="00734656" w:rsidP="00A916A9">
      <w:pPr>
        <w:spacing w:before="240"/>
        <w:rPr>
          <w:bCs/>
        </w:rPr>
      </w:pPr>
      <w:r>
        <w:rPr>
          <w:bCs/>
        </w:rPr>
        <w:t xml:space="preserve">Kada govorimo o ekološkoj poljoprivredi nužno je osim površina namijenjenih za ekološku proizvodnju razmotriti i proizvođače te prerađivače ekološke poljoprivrede. </w:t>
      </w:r>
      <w:r w:rsidRPr="00C31C0D">
        <w:rPr>
          <w:i/>
          <w:iCs/>
        </w:rPr>
        <w:t>Proizvođač (prerađivač)</w:t>
      </w:r>
      <w:r w:rsidRPr="00AD04F4">
        <w:t xml:space="preserve"> u ekološkoj proizvodnji</w:t>
      </w:r>
      <w:r w:rsidRPr="00AD04F4">
        <w:rPr>
          <w:bCs/>
        </w:rPr>
        <w:t xml:space="preserve"> je pravna ili fizička osoba koja ekološke proizvode gospodarski proizvodi, prerađuje, odnosno njima trguje, a upisana je u </w:t>
      </w:r>
      <w:r w:rsidR="009D2D1D">
        <w:rPr>
          <w:bCs/>
        </w:rPr>
        <w:t>Upisnik ekoloških subjekata</w:t>
      </w:r>
      <w:r w:rsidRPr="00AD04F4">
        <w:rPr>
          <w:bCs/>
        </w:rPr>
        <w:t xml:space="preserve"> </w:t>
      </w:r>
      <w:r w:rsidR="009D2D1D">
        <w:rPr>
          <w:bCs/>
        </w:rPr>
        <w:t>u skladu sa Zakonom o poljoprivredi i Pravilnikom o kontrolnom sustavu ekološke poljoprivrede.</w:t>
      </w:r>
    </w:p>
    <w:p w14:paraId="0129D2EE" w14:textId="5F153DB1" w:rsidR="00734656" w:rsidRDefault="00734656" w:rsidP="00CC6A27">
      <w:bookmarkStart w:id="91" w:name="_Hlk86304958"/>
      <w:r>
        <w:t>Prisutne su značajne razlike u broju proizvođača i prerađivača među državama članicama EU-a</w:t>
      </w:r>
      <w:r w:rsidR="001F128D">
        <w:t xml:space="preserve"> (Slike 2 i 3)</w:t>
      </w:r>
      <w:r>
        <w:t xml:space="preserve">. Tako je 2019. godine najveći broj proizvođača zabilježen u tri zemlje članice koji je rastao kroz čitav navedeni period: Italija (70.561), Francuska (47.196) te Španjolska (41.838), koje su ujedno i zemlje koje su bilježile najveći apsolutni porast površina namijenjenih ekološkoj proizvodnji. Najmanji broj </w:t>
      </w:r>
      <w:r w:rsidR="009D2D1D">
        <w:t xml:space="preserve">ekoloških </w:t>
      </w:r>
      <w:r>
        <w:t>proizvođača zabilježen je na Malti (24), u Luksemburgu (105) te u Slovačkoj (802).</w:t>
      </w:r>
    </w:p>
    <w:p w14:paraId="3C8DAEC1" w14:textId="4CECA8C2" w:rsidR="00177DF8" w:rsidRPr="00A916A9" w:rsidRDefault="00177DF8" w:rsidP="00A916A9">
      <w:pPr>
        <w:pStyle w:val="Opisslike"/>
        <w:spacing w:before="240"/>
        <w:jc w:val="left"/>
        <w:rPr>
          <w:b/>
          <w:bCs/>
          <w:sz w:val="20"/>
          <w:szCs w:val="20"/>
        </w:rPr>
      </w:pPr>
      <w:bookmarkStart w:id="92" w:name="_Toc101870176"/>
      <w:r w:rsidRPr="00A916A9">
        <w:rPr>
          <w:b/>
          <w:bCs/>
          <w:sz w:val="20"/>
          <w:szCs w:val="20"/>
        </w:rPr>
        <w:t xml:space="preserve">Slika </w:t>
      </w:r>
      <w:r w:rsidR="0055693F" w:rsidRPr="00A916A9">
        <w:rPr>
          <w:b/>
          <w:bCs/>
          <w:sz w:val="20"/>
          <w:szCs w:val="20"/>
        </w:rPr>
        <w:fldChar w:fldCharType="begin"/>
      </w:r>
      <w:r w:rsidR="0055693F" w:rsidRPr="00A916A9">
        <w:rPr>
          <w:b/>
          <w:bCs/>
          <w:sz w:val="20"/>
          <w:szCs w:val="20"/>
        </w:rPr>
        <w:instrText xml:space="preserve"> SEQ Slika \* ARABIC </w:instrText>
      </w:r>
      <w:r w:rsidR="0055693F" w:rsidRPr="00A916A9">
        <w:rPr>
          <w:b/>
          <w:bCs/>
          <w:sz w:val="20"/>
          <w:szCs w:val="20"/>
        </w:rPr>
        <w:fldChar w:fldCharType="separate"/>
      </w:r>
      <w:r w:rsidR="0083774A" w:rsidRPr="00A916A9">
        <w:rPr>
          <w:b/>
          <w:bCs/>
          <w:noProof/>
          <w:sz w:val="20"/>
          <w:szCs w:val="20"/>
        </w:rPr>
        <w:t>2</w:t>
      </w:r>
      <w:r w:rsidR="0055693F" w:rsidRPr="00A916A9">
        <w:rPr>
          <w:b/>
          <w:bCs/>
          <w:sz w:val="20"/>
          <w:szCs w:val="20"/>
        </w:rPr>
        <w:fldChar w:fldCharType="end"/>
      </w:r>
      <w:r w:rsidRPr="00A916A9">
        <w:rPr>
          <w:b/>
          <w:bCs/>
          <w:sz w:val="20"/>
          <w:szCs w:val="20"/>
        </w:rPr>
        <w:t xml:space="preserve">: Broj proizvođača ekoloških proizvoda </w:t>
      </w:r>
      <w:r w:rsidR="00A902CA" w:rsidRPr="00A916A9">
        <w:rPr>
          <w:b/>
          <w:bCs/>
          <w:sz w:val="20"/>
          <w:szCs w:val="20"/>
        </w:rPr>
        <w:t xml:space="preserve">država </w:t>
      </w:r>
      <w:r w:rsidRPr="00A916A9">
        <w:rPr>
          <w:b/>
          <w:bCs/>
          <w:sz w:val="20"/>
          <w:szCs w:val="20"/>
        </w:rPr>
        <w:t>članica EU-a 2019. godine</w:t>
      </w:r>
      <w:bookmarkEnd w:id="92"/>
    </w:p>
    <w:p w14:paraId="22760818" w14:textId="77777777" w:rsidR="00177DF8" w:rsidRDefault="00177DF8" w:rsidP="00177DF8">
      <w:pPr>
        <w:spacing w:line="276" w:lineRule="auto"/>
        <w:jc w:val="center"/>
        <w:rPr>
          <w:bCs/>
        </w:rPr>
      </w:pPr>
      <w:r>
        <w:rPr>
          <w:bCs/>
          <w:noProof/>
          <w:lang w:eastAsia="hr-HR"/>
        </w:rPr>
        <w:drawing>
          <wp:inline distT="0" distB="0" distL="0" distR="0" wp14:anchorId="751F0EB5" wp14:editId="438429AB">
            <wp:extent cx="5762625" cy="4201836"/>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roizvođač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2625" cy="4201836"/>
                    </a:xfrm>
                    <a:prstGeom prst="rect">
                      <a:avLst/>
                    </a:prstGeom>
                  </pic:spPr>
                </pic:pic>
              </a:graphicData>
            </a:graphic>
          </wp:inline>
        </w:drawing>
      </w:r>
    </w:p>
    <w:p w14:paraId="252147D4" w14:textId="77777777" w:rsidR="00177DF8" w:rsidRPr="00954A9F" w:rsidRDefault="00177DF8" w:rsidP="00954A9F">
      <w:pPr>
        <w:spacing w:line="276" w:lineRule="auto"/>
        <w:jc w:val="left"/>
        <w:rPr>
          <w:bCs/>
          <w:i/>
          <w:iCs/>
          <w:sz w:val="18"/>
          <w:szCs w:val="16"/>
        </w:rPr>
      </w:pPr>
      <w:r w:rsidRPr="00954A9F">
        <w:rPr>
          <w:bCs/>
          <w:i/>
          <w:iCs/>
          <w:sz w:val="18"/>
          <w:szCs w:val="16"/>
        </w:rPr>
        <w:t>Izvor: FiBL</w:t>
      </w:r>
      <w:r w:rsidRPr="00954A9F">
        <w:rPr>
          <w:rStyle w:val="Referencafusnote"/>
          <w:bCs/>
          <w:i/>
          <w:iCs/>
          <w:sz w:val="18"/>
          <w:szCs w:val="16"/>
        </w:rPr>
        <w:footnoteReference w:id="17"/>
      </w:r>
      <w:r w:rsidRPr="00954A9F">
        <w:rPr>
          <w:bCs/>
          <w:i/>
          <w:iCs/>
          <w:sz w:val="18"/>
          <w:szCs w:val="16"/>
        </w:rPr>
        <w:t>, obrada EYS</w:t>
      </w:r>
    </w:p>
    <w:p w14:paraId="08CD51F5" w14:textId="2ABA5C00" w:rsidR="00177DF8" w:rsidRDefault="00C0151E" w:rsidP="00CC6A27">
      <w:bookmarkStart w:id="93" w:name="_Hlk86304999"/>
      <w:r>
        <w:t>Italija i Francuska broje najveći broj proizvođača, ali i najveći broj prerađivača u EU</w:t>
      </w:r>
      <w:r w:rsidR="00177DF8">
        <w:t>: Italija (21.940), Francuska (19.311)</w:t>
      </w:r>
      <w:r>
        <w:t>, a treća država po broju prerađivača u EU je</w:t>
      </w:r>
      <w:r w:rsidR="00177DF8">
        <w:t xml:space="preserve"> Njemačka (16.162). Najmanji broj prerađivača u 2019. zabilježen je na Malti (7), u Irskoj (26) te u Latviji ( 51).</w:t>
      </w:r>
    </w:p>
    <w:p w14:paraId="47CDD17C" w14:textId="27496B6F" w:rsidR="00373F9B" w:rsidRPr="00A916A9" w:rsidRDefault="00373F9B" w:rsidP="00A916A9">
      <w:pPr>
        <w:pStyle w:val="Opisslike"/>
        <w:jc w:val="left"/>
        <w:rPr>
          <w:b/>
          <w:bCs/>
          <w:sz w:val="20"/>
          <w:szCs w:val="20"/>
        </w:rPr>
      </w:pPr>
      <w:bookmarkStart w:id="94" w:name="_Toc101870177"/>
      <w:r w:rsidRPr="00A916A9">
        <w:rPr>
          <w:b/>
          <w:bCs/>
          <w:sz w:val="20"/>
          <w:szCs w:val="20"/>
        </w:rPr>
        <w:lastRenderedPageBreak/>
        <w:t xml:space="preserve">Slika </w:t>
      </w:r>
      <w:r w:rsidRPr="00A916A9">
        <w:rPr>
          <w:b/>
          <w:bCs/>
          <w:sz w:val="20"/>
          <w:szCs w:val="20"/>
        </w:rPr>
        <w:fldChar w:fldCharType="begin"/>
      </w:r>
      <w:r w:rsidRPr="00A916A9">
        <w:rPr>
          <w:b/>
          <w:bCs/>
          <w:sz w:val="20"/>
          <w:szCs w:val="20"/>
        </w:rPr>
        <w:instrText>SEQ Slika \* ARABIC</w:instrText>
      </w:r>
      <w:r w:rsidRPr="00A916A9">
        <w:rPr>
          <w:b/>
          <w:bCs/>
          <w:sz w:val="20"/>
          <w:szCs w:val="20"/>
        </w:rPr>
        <w:fldChar w:fldCharType="separate"/>
      </w:r>
      <w:r w:rsidR="0083774A" w:rsidRPr="00A916A9">
        <w:rPr>
          <w:b/>
          <w:bCs/>
          <w:noProof/>
          <w:sz w:val="20"/>
          <w:szCs w:val="20"/>
        </w:rPr>
        <w:t>3</w:t>
      </w:r>
      <w:r w:rsidRPr="00A916A9">
        <w:rPr>
          <w:b/>
          <w:bCs/>
          <w:sz w:val="20"/>
          <w:szCs w:val="20"/>
        </w:rPr>
        <w:fldChar w:fldCharType="end"/>
      </w:r>
      <w:r w:rsidRPr="00A916A9">
        <w:rPr>
          <w:b/>
          <w:bCs/>
          <w:sz w:val="20"/>
          <w:szCs w:val="20"/>
        </w:rPr>
        <w:t xml:space="preserve">: Broj prerađivača ekoloških proizvoda </w:t>
      </w:r>
      <w:r w:rsidR="00A902CA" w:rsidRPr="00A916A9">
        <w:rPr>
          <w:b/>
          <w:bCs/>
          <w:sz w:val="20"/>
          <w:szCs w:val="20"/>
        </w:rPr>
        <w:t xml:space="preserve">država </w:t>
      </w:r>
      <w:r w:rsidRPr="00A916A9">
        <w:rPr>
          <w:b/>
          <w:bCs/>
          <w:sz w:val="20"/>
          <w:szCs w:val="20"/>
        </w:rPr>
        <w:t>članica EU-a 2019. godine</w:t>
      </w:r>
      <w:bookmarkEnd w:id="94"/>
    </w:p>
    <w:p w14:paraId="3DEA65B4" w14:textId="77777777" w:rsidR="00373F9B" w:rsidRDefault="00373F9B" w:rsidP="00373F9B">
      <w:pPr>
        <w:spacing w:line="276" w:lineRule="auto"/>
        <w:jc w:val="center"/>
        <w:rPr>
          <w:bCs/>
        </w:rPr>
      </w:pPr>
      <w:r>
        <w:rPr>
          <w:bCs/>
          <w:noProof/>
          <w:lang w:eastAsia="hr-HR"/>
        </w:rPr>
        <w:drawing>
          <wp:inline distT="0" distB="0" distL="0" distR="0" wp14:anchorId="403F5EF6" wp14:editId="5A2AD50A">
            <wp:extent cx="5725842" cy="41148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rerađivači.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199" cy="4138772"/>
                    </a:xfrm>
                    <a:prstGeom prst="rect">
                      <a:avLst/>
                    </a:prstGeom>
                  </pic:spPr>
                </pic:pic>
              </a:graphicData>
            </a:graphic>
          </wp:inline>
        </w:drawing>
      </w:r>
    </w:p>
    <w:p w14:paraId="644C7431" w14:textId="77777777" w:rsidR="00373F9B" w:rsidRPr="00954A9F" w:rsidRDefault="00373F9B" w:rsidP="00954A9F">
      <w:pPr>
        <w:spacing w:line="276" w:lineRule="auto"/>
        <w:jc w:val="left"/>
        <w:rPr>
          <w:bCs/>
          <w:i/>
          <w:iCs/>
          <w:sz w:val="18"/>
          <w:szCs w:val="16"/>
          <w:vertAlign w:val="superscript"/>
        </w:rPr>
      </w:pPr>
      <w:r w:rsidRPr="00954A9F">
        <w:rPr>
          <w:bCs/>
          <w:i/>
          <w:iCs/>
          <w:sz w:val="18"/>
          <w:szCs w:val="16"/>
        </w:rPr>
        <w:t>Izvor: FiBL</w:t>
      </w:r>
      <w:r w:rsidRPr="00954A9F">
        <w:rPr>
          <w:rStyle w:val="Referencafusnote"/>
          <w:bCs/>
          <w:i/>
          <w:iCs/>
          <w:sz w:val="18"/>
          <w:szCs w:val="16"/>
        </w:rPr>
        <w:footnoteReference w:id="18"/>
      </w:r>
      <w:r w:rsidRPr="00954A9F">
        <w:rPr>
          <w:bCs/>
          <w:i/>
          <w:iCs/>
          <w:sz w:val="18"/>
          <w:szCs w:val="16"/>
        </w:rPr>
        <w:t>, obrada EYS</w:t>
      </w:r>
    </w:p>
    <w:p w14:paraId="641278C7" w14:textId="77777777" w:rsidR="00373F9B" w:rsidRDefault="00373F9B" w:rsidP="00A916A9">
      <w:pPr>
        <w:spacing w:before="240"/>
      </w:pPr>
      <w:r>
        <w:t>Trendovi u razdoblju 2012. – 2019. ukazuju na kontinuirani rast broja proizvođača i prerađivača na razini EU-a</w:t>
      </w:r>
      <w:r w:rsidR="001F128D">
        <w:t xml:space="preserve"> (Grafikon 5)</w:t>
      </w:r>
      <w:r>
        <w:t xml:space="preserve">. Tako je broj proizvođača ekoloških poljoprivrednih proizvoda narastao s 253.381 od 2012. godine na 343.858 do kraja 2019. godine, što predstavlja porast od 35,7%. Prosječna stopa rasta broja proizvođača u promatranom razdoblju je iznosila 4,5%. Ipak, rast u promatranom razdoblju nije bio jednolik te su značajnije stope rasta uočene 2016. godine (9,7%) u odnosu na 2015. te 2018. godine (7,2%) u odnosu na 2017. godinu. Istovremeno, broj prerađivača je kontinuirano rastao s 45.036 od 2012. godine na 78.240 do kraja 2019. godine, što predstavlja porast od 73,7%. </w:t>
      </w:r>
    </w:p>
    <w:p w14:paraId="33B06999" w14:textId="1DCCE60D" w:rsidR="00DF4987" w:rsidRPr="00A916A9" w:rsidRDefault="00DF4987" w:rsidP="00A916A9">
      <w:pPr>
        <w:pStyle w:val="Opisslike"/>
        <w:jc w:val="left"/>
        <w:rPr>
          <w:b/>
          <w:bCs/>
          <w:sz w:val="20"/>
          <w:szCs w:val="20"/>
        </w:rPr>
      </w:pPr>
      <w:bookmarkStart w:id="95" w:name="_Toc139294019"/>
      <w:r w:rsidRPr="00A916A9">
        <w:rPr>
          <w:b/>
          <w:bCs/>
          <w:sz w:val="20"/>
          <w:szCs w:val="20"/>
        </w:rPr>
        <w:lastRenderedPageBreak/>
        <w:t xml:space="preserve">Grafikon </w:t>
      </w:r>
      <w:r w:rsidRPr="00A916A9">
        <w:rPr>
          <w:b/>
          <w:bCs/>
          <w:sz w:val="20"/>
          <w:szCs w:val="20"/>
        </w:rPr>
        <w:fldChar w:fldCharType="begin"/>
      </w:r>
      <w:r w:rsidRPr="00A916A9">
        <w:rPr>
          <w:b/>
          <w:bCs/>
          <w:sz w:val="20"/>
          <w:szCs w:val="20"/>
        </w:rPr>
        <w:instrText>SEQ Grafikon \* ARABIC</w:instrText>
      </w:r>
      <w:r w:rsidRPr="00A916A9">
        <w:rPr>
          <w:b/>
          <w:bCs/>
          <w:sz w:val="20"/>
          <w:szCs w:val="20"/>
        </w:rPr>
        <w:fldChar w:fldCharType="separate"/>
      </w:r>
      <w:r w:rsidR="003802C7" w:rsidRPr="00A916A9">
        <w:rPr>
          <w:b/>
          <w:bCs/>
          <w:noProof/>
          <w:sz w:val="20"/>
          <w:szCs w:val="20"/>
        </w:rPr>
        <w:t>5</w:t>
      </w:r>
      <w:r w:rsidRPr="00A916A9">
        <w:rPr>
          <w:b/>
          <w:bCs/>
          <w:sz w:val="20"/>
          <w:szCs w:val="20"/>
        </w:rPr>
        <w:fldChar w:fldCharType="end"/>
      </w:r>
      <w:r w:rsidR="003D6E8D" w:rsidRPr="00A916A9">
        <w:rPr>
          <w:b/>
          <w:bCs/>
          <w:sz w:val="20"/>
          <w:szCs w:val="20"/>
        </w:rPr>
        <w:t>: Prikaz porasta broja proizvođača i prerađivača ekoloških poljoprivrednih proizvoda na razini EU-a od 2012. do 2019. godine</w:t>
      </w:r>
      <w:bookmarkEnd w:id="95"/>
    </w:p>
    <w:p w14:paraId="11CFDD5D" w14:textId="77777777" w:rsidR="00DF4987" w:rsidRDefault="00DF4987" w:rsidP="00C55D38">
      <w:pPr>
        <w:rPr>
          <w:szCs w:val="32"/>
        </w:rPr>
      </w:pPr>
      <w:r>
        <w:rPr>
          <w:noProof/>
          <w:lang w:eastAsia="hr-HR"/>
        </w:rPr>
        <w:drawing>
          <wp:inline distT="0" distB="0" distL="0" distR="0" wp14:anchorId="383BBA06" wp14:editId="42E33B0F">
            <wp:extent cx="5791200" cy="2752725"/>
            <wp:effectExtent l="0" t="0" r="0" b="0"/>
            <wp:docPr id="47" name="Chart 47">
              <a:extLst xmlns:a="http://schemas.openxmlformats.org/drawingml/2006/main">
                <a:ext uri="{FF2B5EF4-FFF2-40B4-BE49-F238E27FC236}">
                  <a16:creationId xmlns:a16="http://schemas.microsoft.com/office/drawing/2014/main" id="{8BCAACA3-DBFA-47DF-80A1-92BFA6D33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E6BF6E6" w14:textId="77777777" w:rsidR="00DF4987" w:rsidRPr="00DF4987" w:rsidRDefault="00DF4987" w:rsidP="003D6E8D">
      <w:pPr>
        <w:spacing w:line="276" w:lineRule="auto"/>
        <w:jc w:val="center"/>
        <w:rPr>
          <w:bCs/>
          <w:sz w:val="20"/>
          <w:szCs w:val="16"/>
        </w:rPr>
      </w:pPr>
      <w:r w:rsidRPr="00DF4987">
        <w:rPr>
          <w:bCs/>
          <w:i/>
          <w:iCs/>
          <w:sz w:val="20"/>
        </w:rPr>
        <w:t>Izvor: FiBL</w:t>
      </w:r>
      <w:r w:rsidRPr="00DF4987">
        <w:rPr>
          <w:rStyle w:val="Referencafusnote"/>
          <w:bCs/>
          <w:i/>
          <w:iCs/>
          <w:sz w:val="20"/>
        </w:rPr>
        <w:footnoteReference w:id="19"/>
      </w:r>
    </w:p>
    <w:p w14:paraId="3EEBC5A6" w14:textId="4A683EDF" w:rsidR="00447A96" w:rsidRPr="008C3D8B" w:rsidRDefault="00447A96" w:rsidP="00CC6A27">
      <w:pPr>
        <w:rPr>
          <w:b/>
        </w:rPr>
      </w:pPr>
      <w:bookmarkStart w:id="96" w:name="_Hlk86305165"/>
      <w:r>
        <w:t xml:space="preserve">Na Grafikonu </w:t>
      </w:r>
      <w:r w:rsidR="00C63646">
        <w:t>6</w:t>
      </w:r>
      <w:r>
        <w:t xml:space="preserve"> prikazana je usporedba broja proizvođača u 2012. i 2019. godini. Vidljivo je kako je u pojedinim </w:t>
      </w:r>
      <w:r w:rsidR="00A902CA">
        <w:rPr>
          <w:szCs w:val="22"/>
        </w:rPr>
        <w:t>državama</w:t>
      </w:r>
      <w:r w:rsidR="00A902CA" w:rsidRPr="00504159">
        <w:rPr>
          <w:szCs w:val="22"/>
        </w:rPr>
        <w:t xml:space="preserve"> </w:t>
      </w:r>
      <w:r>
        <w:t xml:space="preserve">članicama 2019. godine zabilježena stagnacija, odnosno jednak broj proizvođača kao u prethodnoj godini: Bugarska, Irska, Latvija te Slovačka. Negativan trend, odnosno pad broja proizvođača u 2019. godini zabilježen je u Litvi, Poljskoj, Rumunjskoj te Švedskoj. </w:t>
      </w:r>
      <w:r w:rsidRPr="008C3D8B">
        <w:rPr>
          <w:b/>
        </w:rPr>
        <w:t xml:space="preserve">Bitno je istaknuti i trend u Hrvatskoj, gdje je zabilježena najveća postotna promjena broja proizvođača </w:t>
      </w:r>
      <w:r w:rsidR="00C0151E">
        <w:rPr>
          <w:b/>
        </w:rPr>
        <w:t xml:space="preserve">na razini EU-a </w:t>
      </w:r>
      <w:r w:rsidRPr="008C3D8B">
        <w:rPr>
          <w:b/>
        </w:rPr>
        <w:t xml:space="preserve">od 2012. do 2019. godine, od čak 237,2% te treća najveća postotna promjena </w:t>
      </w:r>
      <w:r w:rsidR="00C0151E">
        <w:rPr>
          <w:b/>
        </w:rPr>
        <w:t xml:space="preserve">na razini EU-a </w:t>
      </w:r>
      <w:r w:rsidRPr="008C3D8B">
        <w:rPr>
          <w:b/>
        </w:rPr>
        <w:t xml:space="preserve">od 2018. do 2019. godine od 17,8%. </w:t>
      </w:r>
    </w:p>
    <w:p w14:paraId="760A40F3" w14:textId="1C40C6CF" w:rsidR="00564675" w:rsidRPr="00A916A9" w:rsidRDefault="00564675" w:rsidP="00A916A9">
      <w:pPr>
        <w:pStyle w:val="Opisslike"/>
        <w:jc w:val="left"/>
        <w:rPr>
          <w:b/>
          <w:bCs/>
          <w:sz w:val="20"/>
          <w:szCs w:val="16"/>
        </w:rPr>
      </w:pPr>
      <w:bookmarkStart w:id="97" w:name="_Toc139294020"/>
      <w:r w:rsidRPr="00A916A9">
        <w:rPr>
          <w:b/>
          <w:bCs/>
          <w:sz w:val="20"/>
          <w:szCs w:val="16"/>
        </w:rPr>
        <w:t xml:space="preserve">Grafikon </w:t>
      </w:r>
      <w:r w:rsidRPr="00A916A9">
        <w:rPr>
          <w:b/>
          <w:bCs/>
          <w:sz w:val="20"/>
          <w:szCs w:val="16"/>
        </w:rPr>
        <w:fldChar w:fldCharType="begin"/>
      </w:r>
      <w:r w:rsidRPr="00A916A9">
        <w:rPr>
          <w:b/>
          <w:bCs/>
          <w:sz w:val="20"/>
          <w:szCs w:val="16"/>
        </w:rPr>
        <w:instrText>SEQ Grafikon \* ARABIC</w:instrText>
      </w:r>
      <w:r w:rsidRPr="00A916A9">
        <w:rPr>
          <w:b/>
          <w:bCs/>
          <w:sz w:val="20"/>
          <w:szCs w:val="16"/>
        </w:rPr>
        <w:fldChar w:fldCharType="separate"/>
      </w:r>
      <w:r w:rsidR="003802C7" w:rsidRPr="00A916A9">
        <w:rPr>
          <w:b/>
          <w:bCs/>
          <w:noProof/>
          <w:sz w:val="20"/>
          <w:szCs w:val="16"/>
        </w:rPr>
        <w:t>6</w:t>
      </w:r>
      <w:r w:rsidRPr="00A916A9">
        <w:rPr>
          <w:b/>
          <w:bCs/>
          <w:sz w:val="20"/>
          <w:szCs w:val="16"/>
        </w:rPr>
        <w:fldChar w:fldCharType="end"/>
      </w:r>
      <w:r w:rsidRPr="00A916A9">
        <w:rPr>
          <w:b/>
          <w:bCs/>
          <w:sz w:val="20"/>
          <w:szCs w:val="16"/>
        </w:rPr>
        <w:t xml:space="preserve">: Prikaz broja proizvođača ekoloških poljoprivrednih proizvoda na razini </w:t>
      </w:r>
      <w:r w:rsidR="00A902CA" w:rsidRPr="00A916A9">
        <w:rPr>
          <w:b/>
          <w:bCs/>
          <w:sz w:val="20"/>
          <w:szCs w:val="20"/>
        </w:rPr>
        <w:t xml:space="preserve">država </w:t>
      </w:r>
      <w:r w:rsidRPr="00A916A9">
        <w:rPr>
          <w:b/>
          <w:bCs/>
          <w:sz w:val="20"/>
          <w:szCs w:val="16"/>
        </w:rPr>
        <w:t>članica EU, 2012. i 2019. godina</w:t>
      </w:r>
      <w:bookmarkEnd w:id="97"/>
    </w:p>
    <w:p w14:paraId="026AADB5" w14:textId="77777777" w:rsidR="00564675" w:rsidRDefault="00564675" w:rsidP="00850F58">
      <w:pPr>
        <w:keepNext/>
        <w:spacing w:line="276" w:lineRule="auto"/>
        <w:jc w:val="center"/>
        <w:rPr>
          <w:bCs/>
          <w:sz w:val="24"/>
          <w:szCs w:val="32"/>
        </w:rPr>
      </w:pPr>
      <w:r>
        <w:rPr>
          <w:noProof/>
          <w:lang w:eastAsia="hr-HR"/>
        </w:rPr>
        <w:drawing>
          <wp:inline distT="0" distB="0" distL="0" distR="0" wp14:anchorId="7D05CF88" wp14:editId="34525F78">
            <wp:extent cx="5667375" cy="3095625"/>
            <wp:effectExtent l="0" t="0" r="0" b="0"/>
            <wp:docPr id="48" name="Chart 48">
              <a:extLst xmlns:a="http://schemas.openxmlformats.org/drawingml/2006/main">
                <a:ext uri="{FF2B5EF4-FFF2-40B4-BE49-F238E27FC236}">
                  <a16:creationId xmlns:a16="http://schemas.microsoft.com/office/drawing/2014/main" id="{B24A7189-90BF-4EB5-917F-EF47E22F2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969CF2" w14:textId="77777777" w:rsidR="00564675" w:rsidRPr="002228BD" w:rsidRDefault="00564675" w:rsidP="00850F58">
      <w:pPr>
        <w:spacing w:line="276" w:lineRule="auto"/>
        <w:jc w:val="center"/>
        <w:rPr>
          <w:bCs/>
          <w:i/>
          <w:iCs/>
          <w:sz w:val="20"/>
        </w:rPr>
      </w:pPr>
      <w:r w:rsidRPr="002228BD">
        <w:rPr>
          <w:bCs/>
          <w:i/>
          <w:iCs/>
          <w:sz w:val="20"/>
        </w:rPr>
        <w:t>Izvor: FiBL</w:t>
      </w:r>
      <w:r w:rsidRPr="002228BD">
        <w:rPr>
          <w:rStyle w:val="Referencafusnote"/>
          <w:bCs/>
          <w:i/>
          <w:iCs/>
          <w:sz w:val="20"/>
        </w:rPr>
        <w:footnoteReference w:id="20"/>
      </w:r>
    </w:p>
    <w:p w14:paraId="1A0FBF7E" w14:textId="77777777" w:rsidR="00564675" w:rsidRDefault="00564675" w:rsidP="00CC6A27">
      <w:r>
        <w:lastRenderedPageBreak/>
        <w:t>Stagnacija, odnosno isti broj prerađivača 2019. godine kao i u prethodnima zabilježen je u Bugarskoj, Irskoj, Latviji te Slovačkoj, dok je pad broja prerađivača zabilježen u Češkoj te Španjolskoj</w:t>
      </w:r>
      <w:r w:rsidR="001F128D">
        <w:t xml:space="preserve"> (Grafikon 7)</w:t>
      </w:r>
      <w:r>
        <w:t>.</w:t>
      </w:r>
    </w:p>
    <w:p w14:paraId="69320B81" w14:textId="7D3025C4" w:rsidR="00564675" w:rsidRPr="00A916A9" w:rsidRDefault="00564675" w:rsidP="00A916A9">
      <w:pPr>
        <w:pStyle w:val="Opisslike"/>
        <w:jc w:val="left"/>
        <w:rPr>
          <w:b/>
          <w:bCs/>
          <w:sz w:val="20"/>
          <w:szCs w:val="16"/>
        </w:rPr>
      </w:pPr>
      <w:bookmarkStart w:id="98" w:name="_Toc139294021"/>
      <w:r w:rsidRPr="00A916A9">
        <w:rPr>
          <w:b/>
          <w:bCs/>
          <w:sz w:val="20"/>
          <w:szCs w:val="16"/>
        </w:rPr>
        <w:t xml:space="preserve">Grafikon </w:t>
      </w:r>
      <w:r w:rsidRPr="00A916A9">
        <w:rPr>
          <w:b/>
          <w:bCs/>
          <w:sz w:val="20"/>
          <w:szCs w:val="16"/>
        </w:rPr>
        <w:fldChar w:fldCharType="begin"/>
      </w:r>
      <w:r w:rsidRPr="00A916A9">
        <w:rPr>
          <w:b/>
          <w:bCs/>
          <w:sz w:val="20"/>
          <w:szCs w:val="16"/>
        </w:rPr>
        <w:instrText>SEQ Grafikon \* ARABIC</w:instrText>
      </w:r>
      <w:r w:rsidRPr="00A916A9">
        <w:rPr>
          <w:b/>
          <w:bCs/>
          <w:sz w:val="20"/>
          <w:szCs w:val="16"/>
        </w:rPr>
        <w:fldChar w:fldCharType="separate"/>
      </w:r>
      <w:r w:rsidR="003802C7" w:rsidRPr="00A916A9">
        <w:rPr>
          <w:b/>
          <w:bCs/>
          <w:noProof/>
          <w:sz w:val="20"/>
          <w:szCs w:val="16"/>
        </w:rPr>
        <w:t>7</w:t>
      </w:r>
      <w:r w:rsidRPr="00A916A9">
        <w:rPr>
          <w:b/>
          <w:bCs/>
          <w:sz w:val="20"/>
          <w:szCs w:val="16"/>
        </w:rPr>
        <w:fldChar w:fldCharType="end"/>
      </w:r>
      <w:r w:rsidRPr="00A916A9">
        <w:rPr>
          <w:b/>
          <w:bCs/>
          <w:sz w:val="20"/>
          <w:szCs w:val="16"/>
        </w:rPr>
        <w:t xml:space="preserve">: Prikaz broja prerađivača ekoloških poljoprivrednih proizvoda na razini </w:t>
      </w:r>
      <w:r w:rsidR="00A902CA" w:rsidRPr="00A916A9">
        <w:rPr>
          <w:b/>
          <w:bCs/>
          <w:sz w:val="20"/>
          <w:szCs w:val="20"/>
        </w:rPr>
        <w:t xml:space="preserve">država </w:t>
      </w:r>
      <w:r w:rsidRPr="00A916A9">
        <w:rPr>
          <w:b/>
          <w:bCs/>
          <w:sz w:val="20"/>
          <w:szCs w:val="16"/>
        </w:rPr>
        <w:t>članica EU, 2012. i 2019. godina</w:t>
      </w:r>
      <w:bookmarkEnd w:id="98"/>
    </w:p>
    <w:p w14:paraId="3FF03FAF" w14:textId="77777777" w:rsidR="00564675" w:rsidRDefault="00564675" w:rsidP="00850F58">
      <w:pPr>
        <w:spacing w:line="276" w:lineRule="auto"/>
        <w:jc w:val="center"/>
        <w:rPr>
          <w:bCs/>
          <w:i/>
          <w:iCs/>
          <w:szCs w:val="20"/>
        </w:rPr>
      </w:pPr>
      <w:r>
        <w:rPr>
          <w:noProof/>
          <w:lang w:eastAsia="hr-HR"/>
        </w:rPr>
        <w:drawing>
          <wp:inline distT="0" distB="0" distL="0" distR="0" wp14:anchorId="4CF92E6B" wp14:editId="169C237E">
            <wp:extent cx="5781675" cy="2824480"/>
            <wp:effectExtent l="0" t="0" r="0" b="0"/>
            <wp:docPr id="50" name="Chart 50">
              <a:extLst xmlns:a="http://schemas.openxmlformats.org/drawingml/2006/main">
                <a:ext uri="{FF2B5EF4-FFF2-40B4-BE49-F238E27FC236}">
                  <a16:creationId xmlns:a16="http://schemas.microsoft.com/office/drawing/2014/main" id="{010A54FD-8B3C-4A45-AF00-3865867DD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C80505" w14:textId="77777777" w:rsidR="00564675" w:rsidRPr="002228BD" w:rsidRDefault="00564675" w:rsidP="007B16B0">
      <w:pPr>
        <w:spacing w:after="240" w:line="276" w:lineRule="auto"/>
        <w:jc w:val="center"/>
        <w:rPr>
          <w:bCs/>
          <w:i/>
          <w:iCs/>
          <w:sz w:val="20"/>
        </w:rPr>
      </w:pPr>
      <w:r w:rsidRPr="002228BD">
        <w:rPr>
          <w:bCs/>
          <w:i/>
          <w:iCs/>
          <w:sz w:val="20"/>
        </w:rPr>
        <w:t>Izvor: FiBL</w:t>
      </w:r>
      <w:r w:rsidRPr="002228BD">
        <w:rPr>
          <w:rStyle w:val="Referencafusnote"/>
          <w:bCs/>
          <w:i/>
          <w:iCs/>
          <w:sz w:val="20"/>
        </w:rPr>
        <w:footnoteReference w:id="21"/>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783"/>
      </w:tblGrid>
      <w:tr w:rsidR="007B16B0" w:rsidRPr="007B16B0" w14:paraId="1D19D315" w14:textId="77777777" w:rsidTr="007B16B0">
        <w:tc>
          <w:tcPr>
            <w:tcW w:w="279" w:type="dxa"/>
            <w:shd w:val="clear" w:color="auto" w:fill="FFE600"/>
          </w:tcPr>
          <w:p w14:paraId="5A7598F6" w14:textId="77777777" w:rsidR="007B16B0" w:rsidRPr="007B16B0" w:rsidRDefault="007B16B0" w:rsidP="007B16B0">
            <w:pPr>
              <w:spacing w:before="0" w:line="276" w:lineRule="auto"/>
              <w:rPr>
                <w:rFonts w:ascii="EYInterstate Light" w:eastAsia="Calibri" w:hAnsi="EYInterstate Light" w:cs="Arial"/>
                <w:bCs/>
                <w:i w:val="0"/>
                <w:lang w:val="hr-HR"/>
              </w:rPr>
            </w:pPr>
          </w:p>
        </w:tc>
        <w:tc>
          <w:tcPr>
            <w:tcW w:w="8783" w:type="dxa"/>
            <w:shd w:val="clear" w:color="auto" w:fill="F2F2F2"/>
          </w:tcPr>
          <w:p w14:paraId="6C79F0DA" w14:textId="1CC0E93C" w:rsidR="007B16B0" w:rsidRPr="007B16B0" w:rsidRDefault="007B16B0" w:rsidP="00CC6A27">
            <w:pPr>
              <w:spacing w:line="276" w:lineRule="auto"/>
              <w:rPr>
                <w:rFonts w:ascii="EYInterstate Light" w:eastAsia="Calibri" w:hAnsi="EYInterstate Light" w:cs="Arial"/>
                <w:bCs/>
                <w:i w:val="0"/>
                <w:lang w:val="hr-HR"/>
              </w:rPr>
            </w:pPr>
            <w:r w:rsidRPr="007B16B0">
              <w:rPr>
                <w:rFonts w:ascii="EYInterstate Light" w:eastAsia="Calibri" w:hAnsi="EYInterstate Light" w:cs="Arial"/>
                <w:bCs/>
                <w:i w:val="0"/>
                <w:lang w:val="hr-HR"/>
              </w:rPr>
              <w:t>Iz prikazanih trendova vidljivo je kako je uz porast površin</w:t>
            </w:r>
            <w:r w:rsidR="00796643">
              <w:rPr>
                <w:rFonts w:ascii="EYInterstate Light" w:eastAsia="Calibri" w:hAnsi="EYInterstate Light" w:cs="Arial"/>
                <w:bCs/>
                <w:i w:val="0"/>
                <w:lang w:val="hr-HR"/>
              </w:rPr>
              <w:t>a</w:t>
            </w:r>
            <w:r w:rsidRPr="007B16B0">
              <w:rPr>
                <w:rFonts w:ascii="EYInterstate Light" w:eastAsia="Calibri" w:hAnsi="EYInterstate Light" w:cs="Arial"/>
                <w:bCs/>
                <w:i w:val="0"/>
                <w:lang w:val="hr-HR"/>
              </w:rPr>
              <w:t xml:space="preserve"> namijenjen</w:t>
            </w:r>
            <w:r w:rsidR="00796643">
              <w:rPr>
                <w:rFonts w:ascii="EYInterstate Light" w:eastAsia="Calibri" w:hAnsi="EYInterstate Light" w:cs="Arial"/>
                <w:bCs/>
                <w:i w:val="0"/>
                <w:lang w:val="hr-HR"/>
              </w:rPr>
              <w:t>ih</w:t>
            </w:r>
            <w:r w:rsidRPr="007B16B0">
              <w:rPr>
                <w:rFonts w:ascii="EYInterstate Light" w:eastAsia="Calibri" w:hAnsi="EYInterstate Light" w:cs="Arial"/>
                <w:bCs/>
                <w:i w:val="0"/>
                <w:lang w:val="hr-HR"/>
              </w:rPr>
              <w:t xml:space="preserve"> ekološkoj proizvodnji, EU bilježila pozitivne trendove i u broju proizvođača i prerađivača. Iako je većina </w:t>
            </w:r>
            <w:r w:rsidR="00A902CA" w:rsidRPr="00A56391">
              <w:rPr>
                <w:rFonts w:ascii="EYInterstate Light" w:hAnsi="EYInterstate Light"/>
                <w:i w:val="0"/>
                <w:iCs/>
              </w:rPr>
              <w:t>država</w:t>
            </w:r>
            <w:r w:rsidR="00A902CA" w:rsidRPr="00504159">
              <w:t xml:space="preserve"> </w:t>
            </w:r>
            <w:r w:rsidRPr="007B16B0">
              <w:rPr>
                <w:rFonts w:ascii="EYInterstate Light" w:eastAsia="Calibri" w:hAnsi="EYInterstate Light" w:cs="Arial"/>
                <w:bCs/>
                <w:i w:val="0"/>
                <w:lang w:val="hr-HR"/>
              </w:rPr>
              <w:t xml:space="preserve">članica imala rast sviju navedenih varijabli, postoje razlike u stopama rasta istih. Također, zemlje članice koje su imale najveći apsolutni rast površina namijenjenih ekološkoj proizvodnji bilježile su i najveći porast broja proizvođača i prerađivača. </w:t>
            </w:r>
          </w:p>
        </w:tc>
      </w:tr>
    </w:tbl>
    <w:p w14:paraId="02C39816" w14:textId="7A89BA83" w:rsidR="00FE3442" w:rsidRDefault="00FE3442" w:rsidP="00A916A9">
      <w:pPr>
        <w:shd w:val="clear" w:color="auto" w:fill="FFE600"/>
        <w:spacing w:before="360" w:line="276" w:lineRule="auto"/>
      </w:pPr>
      <w:bookmarkStart w:id="99" w:name="_Hlk86305214"/>
      <w:r>
        <w:rPr>
          <w:b/>
        </w:rPr>
        <w:t xml:space="preserve">Ekološki uzgoj životinja </w:t>
      </w:r>
    </w:p>
    <w:bookmarkEnd w:id="99"/>
    <w:p w14:paraId="24AE3419" w14:textId="6A4ACA71" w:rsidR="00FE3442" w:rsidRDefault="00FE3442" w:rsidP="00CC6A27">
      <w:r>
        <w:t>Osim analize površin</w:t>
      </w:r>
      <w:r w:rsidR="00796643">
        <w:t>a</w:t>
      </w:r>
      <w:r>
        <w:t xml:space="preserve"> namijenjen</w:t>
      </w:r>
      <w:r w:rsidR="00796643">
        <w:t>ih</w:t>
      </w:r>
      <w:r>
        <w:t xml:space="preserve"> ekološkoj proizvodnji prema pojedinim usjevima</w:t>
      </w:r>
      <w:r w:rsidR="00796643">
        <w:t>/nasadima</w:t>
      </w:r>
      <w:r>
        <w:t xml:space="preserve">, prikazano je i stanje broja ekološki uzgojenih životinja u pojedinim </w:t>
      </w:r>
      <w:r w:rsidR="00A902CA">
        <w:rPr>
          <w:szCs w:val="22"/>
        </w:rPr>
        <w:t>državama</w:t>
      </w:r>
      <w:r w:rsidR="00A902CA" w:rsidRPr="00504159">
        <w:rPr>
          <w:szCs w:val="22"/>
        </w:rPr>
        <w:t xml:space="preserve"> </w:t>
      </w:r>
      <w:r>
        <w:t xml:space="preserve">članicama EU-a 2019. godine (Grafikon </w:t>
      </w:r>
      <w:r w:rsidR="00F138EB">
        <w:t>8</w:t>
      </w:r>
      <w:r>
        <w:t xml:space="preserve">).  </w:t>
      </w:r>
    </w:p>
    <w:p w14:paraId="4A116E16" w14:textId="07D8BACB" w:rsidR="00807FC7" w:rsidRDefault="00807FC7" w:rsidP="00CC6A27">
      <w:r w:rsidRPr="00807FC7">
        <w:t>Ekološki uzgoj životinja podrazumijeva uzgoj životinja ponajprije na način da se ispunjavaju posebni uvjeti koji uključuju poštovanje dobrobiti životinja i njihovu prehranu u skladu s prehrambenim potrebama, namijenjeni zaštiti zdravlja životinja i okoliša</w:t>
      </w:r>
      <w:r>
        <w:rPr>
          <w:rStyle w:val="Referencafusnote"/>
          <w:szCs w:val="24"/>
        </w:rPr>
        <w:footnoteReference w:id="22"/>
      </w:r>
      <w:r w:rsidRPr="00807FC7">
        <w:t xml:space="preserve">. </w:t>
      </w:r>
      <w:r w:rsidRPr="008C3D8B">
        <w:rPr>
          <w:b/>
        </w:rPr>
        <w:t xml:space="preserve">Iz prikazanog stanja vidljivo je kako u </w:t>
      </w:r>
      <w:r w:rsidR="00A902CA" w:rsidRPr="00A902CA">
        <w:rPr>
          <w:b/>
        </w:rPr>
        <w:t>država</w:t>
      </w:r>
      <w:r w:rsidR="00A902CA">
        <w:rPr>
          <w:b/>
        </w:rPr>
        <w:t>ma</w:t>
      </w:r>
      <w:r w:rsidR="00A902CA" w:rsidRPr="00A902CA">
        <w:rPr>
          <w:b/>
        </w:rPr>
        <w:t xml:space="preserve"> </w:t>
      </w:r>
      <w:r w:rsidRPr="008C3D8B">
        <w:rPr>
          <w:b/>
        </w:rPr>
        <w:t>članicama EU-a prevladava ekološki uzgoj peradi, ovaca te goveda, dok manjinu ekološkog uzgoja čini uzgoj koza i svinja. U Hrvatskoj je na prvom mjestu ekološki uzgoj ovaca, zatim goveda, koza, svinja i peradi</w:t>
      </w:r>
      <w:r w:rsidRPr="00807FC7">
        <w:t xml:space="preserve">. Zanimljiv je slučaj Malte koja u 2019. godini nije zabilježila ekološki uzgoj životinja, uslijed </w:t>
      </w:r>
      <w:r w:rsidR="00A17E75" w:rsidRPr="00807FC7">
        <w:t>otegotni</w:t>
      </w:r>
      <w:r w:rsidR="00A17E75">
        <w:t>h</w:t>
      </w:r>
      <w:r w:rsidR="00A17E75" w:rsidRPr="00807FC7">
        <w:t xml:space="preserve"> </w:t>
      </w:r>
      <w:r w:rsidRPr="00807FC7">
        <w:t>čimbeni</w:t>
      </w:r>
      <w:r w:rsidR="00A17E75">
        <w:t>k</w:t>
      </w:r>
      <w:r w:rsidRPr="00807FC7">
        <w:t>a poput fragmentacije poljoprivrednih zemljišta te percepcije poljoprivrednika da ekološki uzgoj daje manje prinose u usporedbi s tradicionalnom poljoprivredom</w:t>
      </w:r>
      <w:r w:rsidR="00FD7AC3">
        <w:rPr>
          <w:rStyle w:val="Referencafusnote"/>
          <w:szCs w:val="24"/>
        </w:rPr>
        <w:footnoteReference w:id="23"/>
      </w:r>
      <w:r w:rsidRPr="00807FC7">
        <w:t>.</w:t>
      </w:r>
    </w:p>
    <w:p w14:paraId="19B92C05" w14:textId="2082AD23" w:rsidR="00FE3442" w:rsidRPr="00A916A9" w:rsidRDefault="00FE3442" w:rsidP="00A916A9">
      <w:pPr>
        <w:pStyle w:val="Opisslike"/>
        <w:jc w:val="left"/>
        <w:rPr>
          <w:b/>
          <w:bCs/>
          <w:sz w:val="20"/>
          <w:szCs w:val="16"/>
        </w:rPr>
      </w:pPr>
      <w:bookmarkStart w:id="100" w:name="_Toc139294022"/>
      <w:r w:rsidRPr="00A916A9">
        <w:rPr>
          <w:b/>
          <w:bCs/>
          <w:sz w:val="20"/>
          <w:szCs w:val="16"/>
        </w:rPr>
        <w:lastRenderedPageBreak/>
        <w:t xml:space="preserve">Grafikon </w:t>
      </w:r>
      <w:r w:rsidRPr="00A916A9">
        <w:rPr>
          <w:b/>
          <w:bCs/>
          <w:sz w:val="20"/>
          <w:szCs w:val="16"/>
        </w:rPr>
        <w:fldChar w:fldCharType="begin"/>
      </w:r>
      <w:r w:rsidRPr="00A916A9">
        <w:rPr>
          <w:b/>
          <w:bCs/>
          <w:sz w:val="20"/>
          <w:szCs w:val="16"/>
        </w:rPr>
        <w:instrText>SEQ Grafikon \* ARABIC</w:instrText>
      </w:r>
      <w:r w:rsidRPr="00A916A9">
        <w:rPr>
          <w:b/>
          <w:bCs/>
          <w:sz w:val="20"/>
          <w:szCs w:val="16"/>
        </w:rPr>
        <w:fldChar w:fldCharType="separate"/>
      </w:r>
      <w:r w:rsidR="003802C7" w:rsidRPr="00A916A9">
        <w:rPr>
          <w:b/>
          <w:bCs/>
          <w:noProof/>
          <w:sz w:val="20"/>
          <w:szCs w:val="16"/>
        </w:rPr>
        <w:t>8</w:t>
      </w:r>
      <w:r w:rsidRPr="00A916A9">
        <w:rPr>
          <w:b/>
          <w:bCs/>
          <w:sz w:val="20"/>
          <w:szCs w:val="16"/>
        </w:rPr>
        <w:fldChar w:fldCharType="end"/>
      </w:r>
      <w:r w:rsidRPr="00A916A9">
        <w:rPr>
          <w:b/>
          <w:bCs/>
          <w:sz w:val="20"/>
          <w:szCs w:val="16"/>
        </w:rPr>
        <w:t xml:space="preserve">: Prikaz udjela broja ekološki uzgojenih životinja po </w:t>
      </w:r>
      <w:r w:rsidR="00A902CA" w:rsidRPr="00A916A9">
        <w:rPr>
          <w:b/>
          <w:bCs/>
          <w:sz w:val="20"/>
          <w:szCs w:val="16"/>
        </w:rPr>
        <w:t xml:space="preserve">državama </w:t>
      </w:r>
      <w:r w:rsidRPr="00A916A9">
        <w:rPr>
          <w:b/>
          <w:bCs/>
          <w:sz w:val="20"/>
          <w:szCs w:val="16"/>
        </w:rPr>
        <w:t>članicama EU, 2019. godina</w:t>
      </w:r>
      <w:bookmarkEnd w:id="100"/>
    </w:p>
    <w:p w14:paraId="6FDA701D" w14:textId="77777777" w:rsidR="00FE3442" w:rsidRDefault="00FE3442" w:rsidP="009D5371">
      <w:pPr>
        <w:keepNext/>
        <w:spacing w:before="0" w:after="0" w:line="276" w:lineRule="auto"/>
        <w:jc w:val="center"/>
        <w:rPr>
          <w:szCs w:val="24"/>
        </w:rPr>
      </w:pPr>
      <w:r>
        <w:rPr>
          <w:noProof/>
          <w:lang w:eastAsia="hr-HR"/>
        </w:rPr>
        <w:drawing>
          <wp:inline distT="0" distB="0" distL="0" distR="0" wp14:anchorId="7817E0EA" wp14:editId="6DC29FFA">
            <wp:extent cx="5613400" cy="3448050"/>
            <wp:effectExtent l="0" t="0" r="6350" b="0"/>
            <wp:docPr id="59" name="Chart 59">
              <a:extLst xmlns:a="http://schemas.openxmlformats.org/drawingml/2006/main">
                <a:ext uri="{FF2B5EF4-FFF2-40B4-BE49-F238E27FC236}">
                  <a16:creationId xmlns:a16="http://schemas.microsoft.com/office/drawing/2014/main" id="{E4FE72D8-0523-40DC-849A-A9FDC4147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0C007F" w14:textId="77777777" w:rsidR="00FE3442" w:rsidRPr="001C4A3A" w:rsidRDefault="00FE3442" w:rsidP="00FE3442">
      <w:pPr>
        <w:spacing w:before="0" w:line="276" w:lineRule="auto"/>
        <w:jc w:val="center"/>
        <w:rPr>
          <w:i/>
          <w:iCs/>
          <w:sz w:val="20"/>
          <w:szCs w:val="16"/>
        </w:rPr>
      </w:pPr>
      <w:r w:rsidRPr="001C4A3A">
        <w:rPr>
          <w:i/>
          <w:iCs/>
          <w:sz w:val="20"/>
          <w:szCs w:val="16"/>
        </w:rPr>
        <w:t>Izvor: Eurostat</w:t>
      </w:r>
      <w:r w:rsidRPr="001C4A3A">
        <w:rPr>
          <w:rStyle w:val="Referencafusnote"/>
          <w:i/>
          <w:iCs/>
          <w:sz w:val="20"/>
          <w:szCs w:val="16"/>
        </w:rPr>
        <w:footnoteReference w:id="24"/>
      </w:r>
    </w:p>
    <w:p w14:paraId="23FB419D" w14:textId="77777777" w:rsidR="006A2BF5" w:rsidRDefault="006A2BF5" w:rsidP="00A916A9">
      <w:pPr>
        <w:shd w:val="clear" w:color="auto" w:fill="FFE600"/>
        <w:spacing w:before="360" w:line="276" w:lineRule="auto"/>
        <w:rPr>
          <w:bCs/>
        </w:rPr>
      </w:pPr>
      <w:bookmarkStart w:id="101" w:name="_Hlk86230335"/>
      <w:r>
        <w:rPr>
          <w:b/>
        </w:rPr>
        <w:t>Ekološka proizvodnja u akvakulturi</w:t>
      </w:r>
    </w:p>
    <w:bookmarkEnd w:id="101"/>
    <w:p w14:paraId="7910EFA2" w14:textId="77777777" w:rsidR="006A2BF5" w:rsidRDefault="006A2BF5" w:rsidP="00CC6A27">
      <w:r w:rsidRPr="00CC6A27">
        <w:rPr>
          <w:i/>
        </w:rPr>
        <w:t>Sektor ekološke akvakulture</w:t>
      </w:r>
      <w:r>
        <w:t xml:space="preserve"> </w:t>
      </w:r>
      <w:r w:rsidRPr="00924C14">
        <w:t>uređen je posebnim propisima</w:t>
      </w:r>
      <w:r>
        <w:rPr>
          <w:rStyle w:val="Referencafusnote"/>
          <w:szCs w:val="24"/>
        </w:rPr>
        <w:footnoteReference w:id="25"/>
      </w:r>
      <w:r w:rsidRPr="00924C14">
        <w:t xml:space="preserve">, koji su </w:t>
      </w:r>
      <w:r>
        <w:t xml:space="preserve">u </w:t>
      </w:r>
      <w:r w:rsidRPr="00924C14">
        <w:t>skladu s općim načelima primjenjivima na druge ekološke proizvode, uz određene prilagodbe sektoru. Glavne značajke propisa o akvakulturi</w:t>
      </w:r>
      <w:r>
        <w:t xml:space="preserve"> su</w:t>
      </w:r>
      <w:r w:rsidRPr="00924C14">
        <w:t>:</w:t>
      </w:r>
    </w:p>
    <w:p w14:paraId="19C6249F" w14:textId="77777777" w:rsidR="006A2BF5" w:rsidRPr="00924C14" w:rsidRDefault="006A2BF5" w:rsidP="00A916A9">
      <w:pPr>
        <w:pStyle w:val="Odlomakpopisa"/>
        <w:numPr>
          <w:ilvl w:val="0"/>
          <w:numId w:val="4"/>
        </w:numPr>
        <w:spacing w:before="120" w:after="120" w:line="276" w:lineRule="auto"/>
        <w:ind w:left="714" w:hanging="357"/>
        <w:contextualSpacing w:val="0"/>
      </w:pPr>
      <w:r w:rsidRPr="00924C14">
        <w:t>Strogo ograničenje najveće gustoće populacije</w:t>
      </w:r>
      <w:r>
        <w:t>,</w:t>
      </w:r>
    </w:p>
    <w:p w14:paraId="6177AA85" w14:textId="77777777" w:rsidR="006A2BF5" w:rsidRPr="00924C14" w:rsidRDefault="006A2BF5" w:rsidP="00A916A9">
      <w:pPr>
        <w:pStyle w:val="Odlomakpopisa"/>
        <w:numPr>
          <w:ilvl w:val="0"/>
          <w:numId w:val="4"/>
        </w:numPr>
        <w:spacing w:before="120" w:after="120" w:line="276" w:lineRule="auto"/>
        <w:ind w:left="714" w:hanging="357"/>
        <w:contextualSpacing w:val="0"/>
      </w:pPr>
      <w:r w:rsidRPr="00924C14">
        <w:t>Odredbe o kvaliteti vode</w:t>
      </w:r>
      <w:r>
        <w:t>,</w:t>
      </w:r>
    </w:p>
    <w:p w14:paraId="46D5AA73" w14:textId="6EAD02F0" w:rsidR="006A2BF5" w:rsidRPr="00924C14" w:rsidRDefault="006A2BF5" w:rsidP="00A916A9">
      <w:pPr>
        <w:pStyle w:val="Odlomakpopisa"/>
        <w:numPr>
          <w:ilvl w:val="0"/>
          <w:numId w:val="4"/>
        </w:numPr>
        <w:spacing w:before="120" w:after="120" w:line="276" w:lineRule="auto"/>
        <w:ind w:left="714" w:hanging="357"/>
        <w:contextualSpacing w:val="0"/>
      </w:pPr>
      <w:r w:rsidRPr="00924C14">
        <w:t xml:space="preserve">Poštovanje bioraznolikosti i zabrana primjene induciranog </w:t>
      </w:r>
      <w:r w:rsidR="005C34B7" w:rsidRPr="00924C14">
        <w:t>mriještenja</w:t>
      </w:r>
      <w:r w:rsidRPr="00924C14">
        <w:t xml:space="preserve"> pomoću umjetnih hormona</w:t>
      </w:r>
      <w:r>
        <w:t>,</w:t>
      </w:r>
    </w:p>
    <w:p w14:paraId="0DF8DA78" w14:textId="44A63EFC" w:rsidR="006A2BF5" w:rsidRPr="00924C14" w:rsidRDefault="006A2BF5" w:rsidP="00A916A9">
      <w:pPr>
        <w:pStyle w:val="Odlomakpopisa"/>
        <w:numPr>
          <w:ilvl w:val="0"/>
          <w:numId w:val="4"/>
        </w:numPr>
        <w:spacing w:before="120" w:after="120" w:line="276" w:lineRule="auto"/>
        <w:ind w:left="714" w:hanging="357"/>
        <w:contextualSpacing w:val="0"/>
      </w:pPr>
      <w:r w:rsidRPr="00924C14">
        <w:t>Izbjegavanje stresa i fizičk</w:t>
      </w:r>
      <w:r w:rsidR="005C34B7">
        <w:t>ih</w:t>
      </w:r>
      <w:r w:rsidRPr="00924C14">
        <w:t xml:space="preserve"> oštećenja smanjenjem rukovanja na najmanju moguću mjeru</w:t>
      </w:r>
      <w:r>
        <w:t>,</w:t>
      </w:r>
    </w:p>
    <w:p w14:paraId="1EE1D529" w14:textId="77777777" w:rsidR="006A2BF5" w:rsidRPr="00924C14" w:rsidRDefault="006A2BF5" w:rsidP="00A916A9">
      <w:pPr>
        <w:pStyle w:val="Odlomakpopisa"/>
        <w:numPr>
          <w:ilvl w:val="0"/>
          <w:numId w:val="4"/>
        </w:numPr>
        <w:spacing w:before="120" w:after="120" w:line="276" w:lineRule="auto"/>
        <w:ind w:left="714" w:hanging="357"/>
        <w:contextualSpacing w:val="0"/>
      </w:pPr>
      <w:r w:rsidRPr="00924C14">
        <w:t>Obveza upotrebe ekološke hrane za životinje, uz dopunu hranom za ribe dobivenom iz održivog ribarstva</w:t>
      </w:r>
      <w:r>
        <w:t>,</w:t>
      </w:r>
    </w:p>
    <w:p w14:paraId="58BB35C6" w14:textId="77777777" w:rsidR="006A2BF5" w:rsidRDefault="006A2BF5" w:rsidP="00A916A9">
      <w:pPr>
        <w:pStyle w:val="Odlomakpopisa"/>
        <w:numPr>
          <w:ilvl w:val="0"/>
          <w:numId w:val="4"/>
        </w:numPr>
        <w:spacing w:before="120" w:after="120" w:line="276" w:lineRule="auto"/>
        <w:ind w:left="714" w:hanging="357"/>
        <w:contextualSpacing w:val="0"/>
      </w:pPr>
      <w:r>
        <w:t>P</w:t>
      </w:r>
      <w:r w:rsidRPr="00924C14">
        <w:t>osebna pravila za proizvodnju školjkaša i morskih algi</w:t>
      </w:r>
      <w:r>
        <w:t>.</w:t>
      </w:r>
      <w:r>
        <w:rPr>
          <w:rStyle w:val="Referencafusnote"/>
        </w:rPr>
        <w:footnoteReference w:id="26"/>
      </w:r>
    </w:p>
    <w:p w14:paraId="210AC965" w14:textId="379DCE05" w:rsidR="006A2BF5" w:rsidRDefault="006A2BF5" w:rsidP="00CC6A27">
      <w:bookmarkStart w:id="102" w:name="_Hlk86305444"/>
      <w:r>
        <w:t xml:space="preserve">Na Grafikonu </w:t>
      </w:r>
      <w:r w:rsidR="001F128D">
        <w:t>9</w:t>
      </w:r>
      <w:r>
        <w:t xml:space="preserve"> p</w:t>
      </w:r>
      <w:r w:rsidRPr="00741348">
        <w:t xml:space="preserve">rikazana je proizvodnja u akvakulturi </w:t>
      </w:r>
      <w:r w:rsidR="00A902CA">
        <w:rPr>
          <w:szCs w:val="22"/>
        </w:rPr>
        <w:t>država</w:t>
      </w:r>
      <w:r w:rsidR="00A902CA" w:rsidRPr="00504159">
        <w:rPr>
          <w:szCs w:val="22"/>
        </w:rPr>
        <w:t xml:space="preserve"> </w:t>
      </w:r>
      <w:r w:rsidRPr="00741348">
        <w:t>članica EU</w:t>
      </w:r>
      <w:r>
        <w:t>-a</w:t>
      </w:r>
      <w:r w:rsidRPr="00741348">
        <w:t xml:space="preserve"> 2018. godine. Vidljivo je kako su najznačajniji rezultati zabilježeni u Irskoj s više od 27 tisuća </w:t>
      </w:r>
      <w:r>
        <w:t>tona</w:t>
      </w:r>
      <w:r w:rsidRPr="00741348">
        <w:t xml:space="preserve"> proizvodnje u akvakulturi. Idući najbolji rezultati, iako značajno manji, zabilježeni su u Italiji, Njemačkoj i Španjolskoj.</w:t>
      </w:r>
      <w:r>
        <w:t xml:space="preserve"> Zemlje članice EU-a koje 2018. godine nisu zabilježile proizvodnju u akvakulturi su Belgija, Češka. Estonija, Cipar, Luksemburg, Malta, Slovačka te Finska. Hrvatska je zauzela mjesto u donjoj polovici </w:t>
      </w:r>
      <w:r w:rsidR="008265F2">
        <w:rPr>
          <w:szCs w:val="22"/>
        </w:rPr>
        <w:t>država</w:t>
      </w:r>
      <w:r w:rsidR="008265F2" w:rsidRPr="00504159">
        <w:rPr>
          <w:szCs w:val="22"/>
        </w:rPr>
        <w:t xml:space="preserve"> </w:t>
      </w:r>
      <w:r>
        <w:t>članica sa zabilježenih 285 t ekološke proizvodnje u akvakulturi 2018. godine.</w:t>
      </w:r>
    </w:p>
    <w:p w14:paraId="35DCE0B6" w14:textId="1614A82B" w:rsidR="00F138EB" w:rsidRPr="00A916A9" w:rsidRDefault="00F138EB" w:rsidP="00A916A9">
      <w:pPr>
        <w:pStyle w:val="Opisslike"/>
        <w:jc w:val="left"/>
        <w:rPr>
          <w:b/>
          <w:bCs/>
          <w:sz w:val="20"/>
          <w:szCs w:val="16"/>
        </w:rPr>
      </w:pPr>
      <w:bookmarkStart w:id="103" w:name="_Toc139294023"/>
      <w:bookmarkEnd w:id="102"/>
      <w:r w:rsidRPr="00A916A9">
        <w:rPr>
          <w:b/>
          <w:bCs/>
          <w:sz w:val="20"/>
          <w:szCs w:val="16"/>
        </w:rPr>
        <w:lastRenderedPageBreak/>
        <w:t xml:space="preserve">Grafikon </w:t>
      </w:r>
      <w:r w:rsidRPr="00A916A9">
        <w:rPr>
          <w:b/>
          <w:bCs/>
          <w:sz w:val="20"/>
          <w:szCs w:val="16"/>
        </w:rPr>
        <w:fldChar w:fldCharType="begin"/>
      </w:r>
      <w:r w:rsidRPr="00A916A9">
        <w:rPr>
          <w:b/>
          <w:bCs/>
          <w:sz w:val="20"/>
          <w:szCs w:val="16"/>
        </w:rPr>
        <w:instrText>SEQ Grafikon \* ARABIC</w:instrText>
      </w:r>
      <w:r w:rsidRPr="00A916A9">
        <w:rPr>
          <w:b/>
          <w:bCs/>
          <w:sz w:val="20"/>
          <w:szCs w:val="16"/>
        </w:rPr>
        <w:fldChar w:fldCharType="separate"/>
      </w:r>
      <w:r w:rsidR="003802C7" w:rsidRPr="00A916A9">
        <w:rPr>
          <w:b/>
          <w:bCs/>
          <w:noProof/>
          <w:sz w:val="20"/>
          <w:szCs w:val="16"/>
        </w:rPr>
        <w:t>9</w:t>
      </w:r>
      <w:r w:rsidRPr="00A916A9">
        <w:rPr>
          <w:b/>
          <w:bCs/>
          <w:sz w:val="20"/>
          <w:szCs w:val="16"/>
        </w:rPr>
        <w:fldChar w:fldCharType="end"/>
      </w:r>
      <w:r w:rsidRPr="00A916A9">
        <w:rPr>
          <w:b/>
          <w:bCs/>
          <w:sz w:val="20"/>
          <w:szCs w:val="16"/>
        </w:rPr>
        <w:t xml:space="preserve">: Ekološka proizvodnja u akvakulturi u </w:t>
      </w:r>
      <w:r w:rsidR="00A902CA" w:rsidRPr="00A916A9">
        <w:rPr>
          <w:b/>
          <w:bCs/>
          <w:sz w:val="20"/>
          <w:szCs w:val="20"/>
        </w:rPr>
        <w:t xml:space="preserve">državama </w:t>
      </w:r>
      <w:r w:rsidRPr="00A916A9">
        <w:rPr>
          <w:b/>
          <w:bCs/>
          <w:sz w:val="20"/>
          <w:szCs w:val="16"/>
        </w:rPr>
        <w:t>članicama EU-a 2018. godine, u tonama</w:t>
      </w:r>
      <w:bookmarkEnd w:id="103"/>
    </w:p>
    <w:p w14:paraId="75A588B8" w14:textId="77777777" w:rsidR="00F138EB" w:rsidRPr="00741348" w:rsidRDefault="00F138EB" w:rsidP="001062C6">
      <w:pPr>
        <w:spacing w:before="0" w:after="0" w:line="276" w:lineRule="auto"/>
        <w:jc w:val="center"/>
      </w:pPr>
      <w:r>
        <w:rPr>
          <w:noProof/>
          <w:lang w:eastAsia="hr-HR"/>
        </w:rPr>
        <w:drawing>
          <wp:inline distT="0" distB="0" distL="0" distR="0" wp14:anchorId="27166E7A" wp14:editId="37CBCFE7">
            <wp:extent cx="5734050" cy="3438525"/>
            <wp:effectExtent l="0" t="0" r="0" b="0"/>
            <wp:docPr id="2" name="Chart 2">
              <a:extLst xmlns:a="http://schemas.openxmlformats.org/drawingml/2006/main">
                <a:ext uri="{FF2B5EF4-FFF2-40B4-BE49-F238E27FC236}">
                  <a16:creationId xmlns:a16="http://schemas.microsoft.com/office/drawing/2014/main" id="{D1E58388-325B-4DFE-873E-D23F96EA0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C66063" w14:textId="665AD0F5" w:rsidR="00A916A9" w:rsidRDefault="00F138EB" w:rsidP="00A916A9">
      <w:pPr>
        <w:spacing w:before="0" w:after="360" w:line="276" w:lineRule="auto"/>
        <w:jc w:val="center"/>
        <w:rPr>
          <w:i/>
          <w:iCs/>
          <w:sz w:val="20"/>
          <w:szCs w:val="16"/>
        </w:rPr>
      </w:pPr>
      <w:r w:rsidRPr="001062C6">
        <w:rPr>
          <w:i/>
          <w:iCs/>
          <w:sz w:val="20"/>
          <w:szCs w:val="16"/>
        </w:rPr>
        <w:t>Izvor: Eurostat</w:t>
      </w:r>
      <w:r w:rsidRPr="001062C6">
        <w:rPr>
          <w:rStyle w:val="Referencafusnote"/>
          <w:i/>
          <w:iCs/>
          <w:sz w:val="20"/>
          <w:szCs w:val="16"/>
        </w:rPr>
        <w:footnoteReference w:id="27"/>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783"/>
      </w:tblGrid>
      <w:tr w:rsidR="00773CEF" w:rsidRPr="00773CEF" w14:paraId="29D630C8" w14:textId="77777777" w:rsidTr="00773CEF">
        <w:trPr>
          <w:trHeight w:val="1119"/>
        </w:trPr>
        <w:tc>
          <w:tcPr>
            <w:tcW w:w="279" w:type="dxa"/>
            <w:shd w:val="clear" w:color="auto" w:fill="FFE600"/>
          </w:tcPr>
          <w:p w14:paraId="0B374A86" w14:textId="77777777" w:rsidR="00773CEF" w:rsidRPr="00773CEF" w:rsidRDefault="00773CEF" w:rsidP="00773CEF">
            <w:pPr>
              <w:spacing w:after="240" w:line="276" w:lineRule="auto"/>
              <w:rPr>
                <w:rFonts w:ascii="EYInterstate Light" w:eastAsia="Calibri" w:hAnsi="EYInterstate Light" w:cs="Arial"/>
                <w:bCs/>
                <w:i w:val="0"/>
                <w:lang w:val="hr-HR"/>
              </w:rPr>
            </w:pPr>
          </w:p>
        </w:tc>
        <w:tc>
          <w:tcPr>
            <w:tcW w:w="8783" w:type="dxa"/>
            <w:shd w:val="clear" w:color="auto" w:fill="F2F2F2"/>
          </w:tcPr>
          <w:p w14:paraId="6332AAFA" w14:textId="49ADDC04" w:rsidR="00773CEF" w:rsidRPr="00773CEF" w:rsidRDefault="00773CEF" w:rsidP="00CC6A27">
            <w:pPr>
              <w:spacing w:line="276" w:lineRule="auto"/>
              <w:rPr>
                <w:rFonts w:ascii="EYInterstate Light" w:eastAsia="Calibri" w:hAnsi="EYInterstate Light" w:cs="Arial"/>
                <w:bCs/>
                <w:i w:val="0"/>
                <w:lang w:val="hr-HR"/>
              </w:rPr>
            </w:pPr>
            <w:r w:rsidRPr="00773CEF">
              <w:rPr>
                <w:rFonts w:ascii="EYInterstate Light" w:eastAsia="Calibri" w:hAnsi="EYInterstate Light" w:cs="Arial"/>
                <w:bCs/>
                <w:i w:val="0"/>
                <w:lang w:val="hr-HR"/>
              </w:rPr>
              <w:t xml:space="preserve">Analiza podataka Eurostata te FiBL-a pokazala je kako isti nesumnjivo ukazuju na pozitivne trendove u razvoju ekološke poljoprivrede na razini EU-a, ali i na značajne razlike među državama članicama. </w:t>
            </w:r>
            <w:r w:rsidRPr="00773CEF">
              <w:rPr>
                <w:rFonts w:ascii="EYInterstate Light" w:eastAsia="Calibri" w:hAnsi="EYInterstate Light" w:cs="Arial"/>
                <w:i w:val="0"/>
                <w:szCs w:val="24"/>
                <w:lang w:val="hr-HR"/>
              </w:rPr>
              <w:t xml:space="preserve">Iz prikazanih stanja i trendova, očigledno je kako EU u promatranom periodu kontinuirano bilježi porast udjela ekološke poljoprivredne površine u ukupnoj korištenoj poljoprivrednoj površini, sa značajnijim stopama porasta udjela nakon 2013. godine. Najveći udio u površini namijenjenoj ekološkoj proizvodnji čine oranice i trajni nasadi, to jest površine namijenjene uzgoju žitarica, maslina i grožđa, dok najznačajniji udio u ekološkom uzgoju životinja čini uzgoj peradi te ovaca. Na razini </w:t>
            </w:r>
            <w:r w:rsidR="008265F2" w:rsidRPr="008265F2">
              <w:rPr>
                <w:rFonts w:ascii="EYInterstate Light" w:eastAsia="Calibri" w:hAnsi="EYInterstate Light" w:cs="Arial"/>
                <w:i w:val="0"/>
                <w:szCs w:val="24"/>
                <w:lang w:val="hr-HR"/>
              </w:rPr>
              <w:t xml:space="preserve">država </w:t>
            </w:r>
            <w:r w:rsidRPr="00773CEF">
              <w:rPr>
                <w:rFonts w:ascii="EYInterstate Light" w:eastAsia="Calibri" w:hAnsi="EYInterstate Light" w:cs="Arial"/>
                <w:i w:val="0"/>
                <w:szCs w:val="24"/>
                <w:lang w:val="hr-HR"/>
              </w:rPr>
              <w:t>članica</w:t>
            </w:r>
            <w:r w:rsidR="008265F2">
              <w:rPr>
                <w:rFonts w:ascii="EYInterstate Light" w:eastAsia="Calibri" w:hAnsi="EYInterstate Light" w:cs="Arial"/>
                <w:i w:val="0"/>
                <w:szCs w:val="24"/>
                <w:lang w:val="hr-HR"/>
              </w:rPr>
              <w:t>,</w:t>
            </w:r>
            <w:r w:rsidR="00312906">
              <w:rPr>
                <w:rFonts w:ascii="EYInterstate Light" w:eastAsia="Calibri" w:hAnsi="EYInterstate Light" w:cs="Arial"/>
                <w:i w:val="0"/>
                <w:szCs w:val="24"/>
                <w:lang w:val="hr-HR"/>
              </w:rPr>
              <w:t xml:space="preserve"> </w:t>
            </w:r>
            <w:r w:rsidRPr="00773CEF">
              <w:rPr>
                <w:rFonts w:ascii="EYInterstate Light" w:eastAsia="Calibri" w:hAnsi="EYInterstate Light" w:cs="Arial"/>
                <w:i w:val="0"/>
                <w:szCs w:val="24"/>
                <w:lang w:val="hr-HR"/>
              </w:rPr>
              <w:t xml:space="preserve">Španjolska, Italija i Francuska bilježe najveću površinu namijenjenu ekološkoj proizvodnji u apsolutnim iznosima, </w:t>
            </w:r>
            <w:r w:rsidR="00312906">
              <w:rPr>
                <w:rFonts w:ascii="EYInterstate Light" w:eastAsia="Calibri" w:hAnsi="EYInterstate Light" w:cs="Arial"/>
                <w:i w:val="0"/>
                <w:szCs w:val="24"/>
                <w:lang w:val="hr-HR"/>
              </w:rPr>
              <w:t xml:space="preserve">dok </w:t>
            </w:r>
            <w:r w:rsidR="00312906" w:rsidRPr="00773CEF">
              <w:rPr>
                <w:rFonts w:ascii="EYInterstate Light" w:eastAsia="Calibri" w:hAnsi="EYInterstate Light" w:cs="Arial"/>
                <w:i w:val="0"/>
                <w:szCs w:val="24"/>
                <w:lang w:val="hr-HR"/>
              </w:rPr>
              <w:t xml:space="preserve">Austrija, Estonija i Švedska </w:t>
            </w:r>
            <w:r w:rsidRPr="00773CEF">
              <w:rPr>
                <w:rFonts w:ascii="EYInterstate Light" w:eastAsia="Calibri" w:hAnsi="EYInterstate Light" w:cs="Arial"/>
                <w:i w:val="0"/>
                <w:szCs w:val="24"/>
                <w:lang w:val="hr-HR"/>
              </w:rPr>
              <w:t>prednjače u najvećem postotnom udjelu iste u ukupnoj korištenoj poljoprivrednoj površini. Hrvatska, u pogledu površine namijenjene ekološkoj poljoprivredi, bilježi rezultate niže od prosjeka EU, ali će se detaljnija usporedba prikazati u poglavlju 3</w:t>
            </w:r>
            <w:r w:rsidRPr="00773CEF">
              <w:rPr>
                <w:rFonts w:ascii="EYInterstate Light" w:eastAsia="Calibri" w:hAnsi="EYInterstate Light" w:cs="Arial"/>
                <w:bCs/>
                <w:i w:val="0"/>
                <w:lang w:val="hr-HR"/>
              </w:rPr>
              <w:t xml:space="preserve">. Analizom je utvrđeno kako u </w:t>
            </w:r>
            <w:r w:rsidR="008265F2" w:rsidRPr="008265F2">
              <w:rPr>
                <w:rFonts w:ascii="EYInterstate Light" w:eastAsia="Calibri" w:hAnsi="EYInterstate Light" w:cs="Arial"/>
                <w:bCs/>
                <w:i w:val="0"/>
                <w:lang w:val="hr-HR"/>
              </w:rPr>
              <w:t>država</w:t>
            </w:r>
            <w:r w:rsidR="008265F2">
              <w:rPr>
                <w:rFonts w:ascii="EYInterstate Light" w:eastAsia="Calibri" w:hAnsi="EYInterstate Light" w:cs="Arial"/>
                <w:bCs/>
                <w:i w:val="0"/>
                <w:lang w:val="hr-HR"/>
              </w:rPr>
              <w:t>ma</w:t>
            </w:r>
            <w:r w:rsidR="008265F2" w:rsidRPr="008265F2">
              <w:rPr>
                <w:rFonts w:ascii="EYInterstate Light" w:eastAsia="Calibri" w:hAnsi="EYInterstate Light" w:cs="Arial"/>
                <w:bCs/>
                <w:i w:val="0"/>
                <w:lang w:val="hr-HR"/>
              </w:rPr>
              <w:t xml:space="preserve"> </w:t>
            </w:r>
            <w:r w:rsidRPr="00773CEF">
              <w:rPr>
                <w:rFonts w:ascii="EYInterstate Light" w:eastAsia="Calibri" w:hAnsi="EYInterstate Light" w:cs="Arial"/>
                <w:bCs/>
                <w:i w:val="0"/>
                <w:lang w:val="hr-HR"/>
              </w:rPr>
              <w:t>članicama EU-a prevladava ekološki uzgoj peradi, ovca te goveda. Naposljetku, najznačajnije rezultate u pogledu ekološke proizvodnje u akvakulturi bilježi Irska s više od 27 tisuća t</w:t>
            </w:r>
            <w:r w:rsidRPr="00773CEF">
              <w:rPr>
                <w:rFonts w:ascii="EYInterstate Light" w:eastAsia="Calibri" w:hAnsi="EYInterstate Light" w:cs="Arial"/>
                <w:i w:val="0"/>
                <w:lang w:val="hr-HR"/>
              </w:rPr>
              <w:t xml:space="preserve"> proizvodnje u akvakulturi, dok je Hrvatska u istoj godini ostvarila rezultat od 285 t.</w:t>
            </w:r>
          </w:p>
        </w:tc>
      </w:tr>
    </w:tbl>
    <w:p w14:paraId="191A3B14" w14:textId="77777777" w:rsidR="001B4868" w:rsidRDefault="001B4868" w:rsidP="00A916A9">
      <w:pPr>
        <w:shd w:val="clear" w:color="auto" w:fill="FFE600"/>
        <w:spacing w:before="360" w:line="276" w:lineRule="auto"/>
      </w:pPr>
      <w:bookmarkStart w:id="104" w:name="_Hlk86230350"/>
      <w:r>
        <w:rPr>
          <w:b/>
        </w:rPr>
        <w:t>Prodaja proizvoda ekološke poljoprivrede</w:t>
      </w:r>
    </w:p>
    <w:bookmarkEnd w:id="104"/>
    <w:p w14:paraId="1E59409D" w14:textId="77777777" w:rsidR="001B4868" w:rsidRDefault="001B4868" w:rsidP="00CC6A27">
      <w:r>
        <w:t>Razvoj ekološke poljoprivrede očituje se i u rastu prihoda od maloprodaje, koji su na razini EU-a od 2012. do 2019. godine narasli za čak 98,8% te su u 2019. godini iznosili 41,5 milijardi eura, potvrđujući status EU-a kao drugog najvećeg tržišta proizvoda ekološke poljoprivrede na svijetu, odmah nakon Sjedinjenih Američkih Država koje su zabilježile prihode od 49,2 milijardi eura</w:t>
      </w:r>
      <w:bookmarkStart w:id="105" w:name="_Ref78812894"/>
      <w:r>
        <w:rPr>
          <w:rStyle w:val="Referencafusnote"/>
        </w:rPr>
        <w:footnoteReference w:id="28"/>
      </w:r>
      <w:bookmarkEnd w:id="105"/>
      <w:r>
        <w:t xml:space="preserve">. Ipak, porast prihoda </w:t>
      </w:r>
      <w:r>
        <w:lastRenderedPageBreak/>
        <w:t>od maloprodaje u 2019. u odnosu na 2018. godini bio je jednoznamenkasti (7,99%) u odnosu na prethodne četiri godine</w:t>
      </w:r>
      <w:r w:rsidR="001F128D">
        <w:t xml:space="preserve"> (Grafikon 10)</w:t>
      </w:r>
      <w:r>
        <w:t xml:space="preserve">. </w:t>
      </w:r>
    </w:p>
    <w:p w14:paraId="61109269" w14:textId="4D96D4C1" w:rsidR="00312F98" w:rsidRPr="00A916A9" w:rsidRDefault="00312F98" w:rsidP="00A916A9">
      <w:pPr>
        <w:pStyle w:val="Opisslike"/>
        <w:jc w:val="left"/>
        <w:rPr>
          <w:b/>
          <w:bCs/>
          <w:sz w:val="20"/>
          <w:szCs w:val="16"/>
        </w:rPr>
      </w:pPr>
      <w:bookmarkStart w:id="106" w:name="_Toc139294024"/>
      <w:r w:rsidRPr="00A916A9">
        <w:rPr>
          <w:b/>
          <w:bCs/>
          <w:sz w:val="20"/>
          <w:szCs w:val="16"/>
        </w:rPr>
        <w:t xml:space="preserve">Grafikon </w:t>
      </w:r>
      <w:r w:rsidRPr="00A916A9">
        <w:rPr>
          <w:b/>
          <w:bCs/>
          <w:sz w:val="20"/>
          <w:szCs w:val="16"/>
        </w:rPr>
        <w:fldChar w:fldCharType="begin"/>
      </w:r>
      <w:r w:rsidRPr="00A916A9">
        <w:rPr>
          <w:b/>
          <w:bCs/>
          <w:sz w:val="20"/>
          <w:szCs w:val="16"/>
        </w:rPr>
        <w:instrText>SEQ Grafikon \* ARABIC</w:instrText>
      </w:r>
      <w:r w:rsidRPr="00A916A9">
        <w:rPr>
          <w:b/>
          <w:bCs/>
          <w:sz w:val="20"/>
          <w:szCs w:val="16"/>
        </w:rPr>
        <w:fldChar w:fldCharType="separate"/>
      </w:r>
      <w:r w:rsidR="003802C7" w:rsidRPr="00A916A9">
        <w:rPr>
          <w:b/>
          <w:bCs/>
          <w:noProof/>
          <w:sz w:val="20"/>
          <w:szCs w:val="16"/>
        </w:rPr>
        <w:t>10</w:t>
      </w:r>
      <w:r w:rsidRPr="00A916A9">
        <w:rPr>
          <w:b/>
          <w:bCs/>
          <w:sz w:val="20"/>
          <w:szCs w:val="16"/>
        </w:rPr>
        <w:fldChar w:fldCharType="end"/>
      </w:r>
      <w:r w:rsidRPr="00A916A9">
        <w:rPr>
          <w:b/>
          <w:bCs/>
          <w:sz w:val="20"/>
          <w:szCs w:val="16"/>
        </w:rPr>
        <w:t>: Prikaz apsolutnog (u milijunima eura) i relativnog (%) porasta prihoda od maloprodaje u EU od 2012. do 2019. godine</w:t>
      </w:r>
      <w:bookmarkEnd w:id="106"/>
    </w:p>
    <w:p w14:paraId="53CDBC01" w14:textId="77777777" w:rsidR="001062C6" w:rsidRPr="001062C6" w:rsidRDefault="00312F98" w:rsidP="00ED3145">
      <w:pPr>
        <w:spacing w:after="0"/>
        <w:jc w:val="center"/>
      </w:pPr>
      <w:r>
        <w:rPr>
          <w:noProof/>
          <w:lang w:eastAsia="hr-HR"/>
        </w:rPr>
        <w:drawing>
          <wp:inline distT="0" distB="0" distL="0" distR="0" wp14:anchorId="60F10BBC" wp14:editId="1AAA5180">
            <wp:extent cx="5669280" cy="4057650"/>
            <wp:effectExtent l="0" t="0" r="7620" b="0"/>
            <wp:docPr id="54" name="Chart 54">
              <a:extLst xmlns:a="http://schemas.openxmlformats.org/drawingml/2006/main">
                <a:ext uri="{FF2B5EF4-FFF2-40B4-BE49-F238E27FC236}">
                  <a16:creationId xmlns:a16="http://schemas.microsoft.com/office/drawing/2014/main" id="{E21130D9-B53F-42F2-97E9-B28447CE1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B267DB" w14:textId="77777777" w:rsidR="00ED3145" w:rsidRPr="00ED3145" w:rsidRDefault="00ED3145" w:rsidP="00ED3145">
      <w:pPr>
        <w:spacing w:before="0" w:line="276" w:lineRule="auto"/>
        <w:jc w:val="center"/>
        <w:rPr>
          <w:i/>
          <w:iCs/>
          <w:sz w:val="20"/>
        </w:rPr>
      </w:pPr>
      <w:r w:rsidRPr="00ED3145">
        <w:rPr>
          <w:i/>
          <w:iCs/>
          <w:sz w:val="20"/>
        </w:rPr>
        <w:t>Izvor: FiBL</w:t>
      </w:r>
      <w:r w:rsidRPr="00ED3145">
        <w:rPr>
          <w:rStyle w:val="Referencafusnote"/>
          <w:i/>
          <w:iCs/>
          <w:sz w:val="20"/>
        </w:rPr>
        <w:footnoteReference w:id="29"/>
      </w:r>
    </w:p>
    <w:p w14:paraId="5546E8D7" w14:textId="176D18D5" w:rsidR="00485C3E" w:rsidRDefault="00ED3145" w:rsidP="00A916A9">
      <w:pPr>
        <w:spacing w:before="360"/>
        <w:sectPr w:rsidR="00485C3E" w:rsidSect="00EC4A6C">
          <w:pgSz w:w="11906" w:h="16838"/>
          <w:pgMar w:top="1134" w:right="1418" w:bottom="426" w:left="1418" w:header="708" w:footer="708" w:gutter="0"/>
          <w:cols w:space="720"/>
        </w:sectPr>
      </w:pPr>
      <w:r>
        <w:t xml:space="preserve">Projekcije Europske komisije ukazuju da </w:t>
      </w:r>
      <w:r w:rsidR="005F112C">
        <w:t xml:space="preserve">su </w:t>
      </w:r>
      <w:r>
        <w:t xml:space="preserve">povećana potražnja za ekološkim poljoprivrednim proizvodima </w:t>
      </w:r>
      <w:r w:rsidR="005F112C">
        <w:t>te</w:t>
      </w:r>
      <w:r>
        <w:t xml:space="preserve"> porast u </w:t>
      </w:r>
      <w:r w:rsidR="00A81F63">
        <w:t>prihodima</w:t>
      </w:r>
      <w:r>
        <w:t xml:space="preserve"> od maloprodaje istih kratkoročno </w:t>
      </w:r>
      <w:r w:rsidR="005F112C">
        <w:t xml:space="preserve">utjecali </w:t>
      </w:r>
      <w:r>
        <w:t>na značajno povećanje ponude u EU. Ipak, srednjoročno je rast prihoda od maloprodaje usporen uslijed brojnih izazova prilikom prijelaza na ekološku poljoprivredu. Izazovi se ponajviše očituju u tome što primjena metoda tehnologija ekološke proizvodnje dovodi do manjih prinosa u razdoblju prijelaza na ekološku proizvodnju, dok ostvareni prinosi ne mogu postići standardnu cijenu na tržištu ekoloških proizvoda.</w:t>
      </w:r>
      <w:r>
        <w:rPr>
          <w:rStyle w:val="Referencafusnote"/>
        </w:rPr>
        <w:footnoteReference w:id="30"/>
      </w:r>
    </w:p>
    <w:p w14:paraId="1C5F675C" w14:textId="267CCBEC" w:rsidR="00485C3E" w:rsidRPr="00A916A9" w:rsidRDefault="003627B5" w:rsidP="00A916A9">
      <w:pPr>
        <w:spacing w:after="0"/>
        <w:jc w:val="left"/>
        <w:rPr>
          <w:b/>
          <w:bCs/>
          <w:i/>
          <w:iCs/>
          <w:sz w:val="20"/>
          <w:szCs w:val="16"/>
        </w:rPr>
      </w:pPr>
      <w:bookmarkStart w:id="107" w:name="_Toc139293367"/>
      <w:r w:rsidRPr="00A916A9">
        <w:rPr>
          <w:b/>
          <w:bCs/>
          <w:i/>
          <w:iCs/>
          <w:sz w:val="20"/>
          <w:szCs w:val="16"/>
        </w:rPr>
        <w:lastRenderedPageBreak/>
        <w:t xml:space="preserve">Tablica </w:t>
      </w:r>
      <w:r w:rsidRPr="00A916A9">
        <w:rPr>
          <w:b/>
          <w:bCs/>
          <w:i/>
          <w:iCs/>
          <w:sz w:val="20"/>
          <w:szCs w:val="16"/>
        </w:rPr>
        <w:fldChar w:fldCharType="begin"/>
      </w:r>
      <w:r w:rsidRPr="00A916A9">
        <w:rPr>
          <w:b/>
          <w:bCs/>
          <w:i/>
          <w:iCs/>
          <w:sz w:val="20"/>
          <w:szCs w:val="16"/>
        </w:rPr>
        <w:instrText xml:space="preserve"> SEQ Tablica \* ARABIC </w:instrText>
      </w:r>
      <w:r w:rsidRPr="00A916A9">
        <w:rPr>
          <w:b/>
          <w:bCs/>
          <w:i/>
          <w:iCs/>
          <w:sz w:val="20"/>
          <w:szCs w:val="16"/>
        </w:rPr>
        <w:fldChar w:fldCharType="separate"/>
      </w:r>
      <w:r w:rsidR="0083774A" w:rsidRPr="00A916A9">
        <w:rPr>
          <w:b/>
          <w:bCs/>
          <w:i/>
          <w:iCs/>
          <w:noProof/>
          <w:sz w:val="20"/>
          <w:szCs w:val="16"/>
        </w:rPr>
        <w:t>2</w:t>
      </w:r>
      <w:r w:rsidRPr="00A916A9">
        <w:rPr>
          <w:b/>
          <w:bCs/>
          <w:i/>
          <w:iCs/>
          <w:sz w:val="20"/>
          <w:szCs w:val="16"/>
        </w:rPr>
        <w:fldChar w:fldCharType="end"/>
      </w:r>
      <w:r w:rsidRPr="00A916A9">
        <w:rPr>
          <w:b/>
          <w:bCs/>
          <w:i/>
          <w:iCs/>
          <w:sz w:val="20"/>
          <w:szCs w:val="16"/>
        </w:rPr>
        <w:t xml:space="preserve">: Prikaz prihoda od maloprodaje </w:t>
      </w:r>
      <w:r w:rsidR="008265F2" w:rsidRPr="00A916A9">
        <w:rPr>
          <w:b/>
          <w:bCs/>
          <w:i/>
          <w:iCs/>
          <w:sz w:val="20"/>
          <w:szCs w:val="16"/>
        </w:rPr>
        <w:t xml:space="preserve">država </w:t>
      </w:r>
      <w:r w:rsidRPr="00A916A9">
        <w:rPr>
          <w:b/>
          <w:bCs/>
          <w:i/>
          <w:iCs/>
          <w:sz w:val="20"/>
          <w:szCs w:val="16"/>
        </w:rPr>
        <w:t>članica EU-28, 2012.-2019. godine, u milijunima eura</w:t>
      </w:r>
      <w:bookmarkEnd w:id="107"/>
    </w:p>
    <w:p w14:paraId="130CF371" w14:textId="77777777" w:rsidR="00485C3E" w:rsidRPr="00C03283" w:rsidRDefault="00D379FE" w:rsidP="00C03283">
      <w:pPr>
        <w:pStyle w:val="Opisslike"/>
        <w:jc w:val="left"/>
        <w:rPr>
          <w:sz w:val="18"/>
          <w:szCs w:val="14"/>
        </w:rPr>
      </w:pPr>
      <w:r w:rsidRPr="00C03283">
        <w:rPr>
          <w:sz w:val="18"/>
          <w:szCs w:val="16"/>
        </w:rPr>
        <w:t>Izvor: FiBL</w:t>
      </w:r>
    </w:p>
    <w:tbl>
      <w:tblPr>
        <w:tblpPr w:leftFromText="180" w:rightFromText="180" w:bottomFromText="160" w:vertAnchor="page" w:horzAnchor="margin" w:tblpY="1884"/>
        <w:tblW w:w="140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29"/>
        <w:gridCol w:w="1498"/>
        <w:gridCol w:w="1498"/>
        <w:gridCol w:w="1500"/>
        <w:gridCol w:w="1500"/>
        <w:gridCol w:w="1500"/>
        <w:gridCol w:w="1500"/>
        <w:gridCol w:w="1500"/>
        <w:gridCol w:w="1500"/>
      </w:tblGrid>
      <w:tr w:rsidR="00485C3E" w:rsidRPr="002569FE" w14:paraId="6790F20A"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72E3E04F" w14:textId="141F8457" w:rsidR="00485C3E" w:rsidRPr="00C31C0D" w:rsidRDefault="008265F2" w:rsidP="00D379FE">
            <w:pPr>
              <w:keepNext/>
              <w:spacing w:before="100" w:beforeAutospacing="1" w:after="0" w:line="276" w:lineRule="auto"/>
              <w:rPr>
                <w:rFonts w:eastAsia="Times New Roman" w:cs="Calibri"/>
                <w:b/>
                <w:bCs/>
                <w:color w:val="000000"/>
                <w:sz w:val="20"/>
                <w:szCs w:val="20"/>
                <w:lang w:eastAsia="hr-HR"/>
              </w:rPr>
            </w:pPr>
            <w:r>
              <w:rPr>
                <w:rFonts w:eastAsia="Times New Roman" w:cs="Calibri"/>
                <w:b/>
                <w:bCs/>
                <w:color w:val="000000"/>
                <w:sz w:val="20"/>
                <w:szCs w:val="20"/>
                <w:lang w:eastAsia="hr-HR"/>
              </w:rPr>
              <w:t>D</w:t>
            </w:r>
            <w:r w:rsidRPr="008265F2">
              <w:rPr>
                <w:rFonts w:eastAsia="Times New Roman" w:cs="Calibri"/>
                <w:b/>
                <w:bCs/>
                <w:color w:val="000000"/>
                <w:sz w:val="20"/>
                <w:szCs w:val="20"/>
                <w:lang w:eastAsia="hr-HR"/>
              </w:rPr>
              <w:t xml:space="preserve">ržava </w:t>
            </w:r>
            <w:r w:rsidR="00485C3E" w:rsidRPr="00C31C0D">
              <w:rPr>
                <w:rFonts w:eastAsia="Times New Roman" w:cs="Calibri"/>
                <w:b/>
                <w:bCs/>
                <w:color w:val="000000"/>
                <w:sz w:val="20"/>
                <w:szCs w:val="20"/>
                <w:lang w:eastAsia="hr-HR"/>
              </w:rPr>
              <w:t>članica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2B2121A0" w14:textId="77777777" w:rsidR="00485C3E" w:rsidRPr="00C31C0D" w:rsidRDefault="00485C3E" w:rsidP="00D379FE">
            <w:pPr>
              <w:keepNext/>
              <w:spacing w:before="100" w:beforeAutospacing="1" w:after="0" w:line="276" w:lineRule="auto"/>
              <w:rPr>
                <w:rFonts w:eastAsia="Times New Roman" w:cs="Calibri"/>
                <w:b/>
                <w:bCs/>
                <w:color w:val="000000"/>
                <w:sz w:val="20"/>
                <w:szCs w:val="20"/>
                <w:lang w:eastAsia="hr-HR"/>
              </w:rPr>
            </w:pPr>
            <w:r w:rsidRPr="00C31C0D">
              <w:rPr>
                <w:rFonts w:eastAsia="Times New Roman" w:cs="Calibri"/>
                <w:b/>
                <w:bCs/>
                <w:color w:val="000000"/>
                <w:sz w:val="20"/>
                <w:szCs w:val="20"/>
                <w:lang w:eastAsia="hr-HR"/>
              </w:rPr>
              <w:t>2012.</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3113B265" w14:textId="77777777" w:rsidR="00485C3E" w:rsidRPr="00C31C0D" w:rsidRDefault="00485C3E" w:rsidP="00D379FE">
            <w:pPr>
              <w:keepNext/>
              <w:spacing w:before="100" w:beforeAutospacing="1" w:after="0" w:line="276" w:lineRule="auto"/>
              <w:rPr>
                <w:rFonts w:eastAsia="Times New Roman" w:cs="Calibri"/>
                <w:b/>
                <w:bCs/>
                <w:color w:val="000000"/>
                <w:sz w:val="20"/>
                <w:szCs w:val="20"/>
                <w:lang w:eastAsia="hr-HR"/>
              </w:rPr>
            </w:pPr>
            <w:r w:rsidRPr="00C31C0D">
              <w:rPr>
                <w:rFonts w:eastAsia="Times New Roman" w:cs="Calibri"/>
                <w:b/>
                <w:bCs/>
                <w:color w:val="000000"/>
                <w:sz w:val="20"/>
                <w:szCs w:val="20"/>
                <w:lang w:eastAsia="hr-HR"/>
              </w:rPr>
              <w:t>2013.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5BAF9A2A" w14:textId="77777777" w:rsidR="00485C3E" w:rsidRPr="00C31C0D" w:rsidRDefault="00485C3E" w:rsidP="00D379FE">
            <w:pPr>
              <w:keepNext/>
              <w:spacing w:before="100" w:beforeAutospacing="1" w:after="0" w:line="276" w:lineRule="auto"/>
              <w:rPr>
                <w:rFonts w:eastAsia="Times New Roman" w:cs="Calibri"/>
                <w:b/>
                <w:bCs/>
                <w:color w:val="000000"/>
                <w:sz w:val="20"/>
                <w:szCs w:val="20"/>
                <w:lang w:eastAsia="hr-HR"/>
              </w:rPr>
            </w:pPr>
            <w:r w:rsidRPr="00C31C0D">
              <w:rPr>
                <w:rFonts w:eastAsia="Times New Roman" w:cs="Calibri"/>
                <w:b/>
                <w:bCs/>
                <w:color w:val="000000"/>
                <w:sz w:val="20"/>
                <w:szCs w:val="20"/>
                <w:lang w:eastAsia="hr-HR"/>
              </w:rPr>
              <w:t>2014.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7ABA366A" w14:textId="77777777" w:rsidR="00485C3E" w:rsidRPr="00C31C0D" w:rsidRDefault="00485C3E" w:rsidP="00D379FE">
            <w:pPr>
              <w:keepNext/>
              <w:spacing w:before="100" w:beforeAutospacing="1" w:after="0" w:line="276" w:lineRule="auto"/>
              <w:rPr>
                <w:rFonts w:eastAsia="Times New Roman" w:cs="Calibri"/>
                <w:b/>
                <w:bCs/>
                <w:color w:val="000000"/>
                <w:sz w:val="20"/>
                <w:szCs w:val="20"/>
                <w:lang w:eastAsia="hr-HR"/>
              </w:rPr>
            </w:pPr>
            <w:r w:rsidRPr="00C31C0D">
              <w:rPr>
                <w:rFonts w:eastAsia="Times New Roman" w:cs="Calibri"/>
                <w:b/>
                <w:bCs/>
                <w:color w:val="000000"/>
                <w:sz w:val="20"/>
                <w:szCs w:val="20"/>
                <w:lang w:eastAsia="hr-HR"/>
              </w:rPr>
              <w:t>2015.</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54C675B2" w14:textId="77777777" w:rsidR="00485C3E" w:rsidRPr="00C31C0D" w:rsidRDefault="00485C3E" w:rsidP="00D379FE">
            <w:pPr>
              <w:keepNext/>
              <w:spacing w:before="100" w:beforeAutospacing="1" w:after="0" w:line="276" w:lineRule="auto"/>
              <w:rPr>
                <w:rFonts w:eastAsia="Times New Roman" w:cs="Calibri"/>
                <w:b/>
                <w:bCs/>
                <w:color w:val="000000"/>
                <w:sz w:val="20"/>
                <w:szCs w:val="20"/>
                <w:lang w:eastAsia="hr-HR"/>
              </w:rPr>
            </w:pPr>
            <w:r w:rsidRPr="00C31C0D">
              <w:rPr>
                <w:rFonts w:eastAsia="Times New Roman" w:cs="Calibri"/>
                <w:b/>
                <w:bCs/>
                <w:color w:val="000000"/>
                <w:sz w:val="20"/>
                <w:szCs w:val="20"/>
                <w:lang w:eastAsia="hr-HR"/>
              </w:rPr>
              <w:t>2016.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5C9E0ACC" w14:textId="77777777" w:rsidR="00485C3E" w:rsidRPr="00C31C0D" w:rsidRDefault="00485C3E" w:rsidP="00D379FE">
            <w:pPr>
              <w:keepNext/>
              <w:spacing w:before="100" w:beforeAutospacing="1" w:after="0" w:line="276" w:lineRule="auto"/>
              <w:rPr>
                <w:rFonts w:eastAsia="Times New Roman" w:cs="Calibri"/>
                <w:b/>
                <w:bCs/>
                <w:color w:val="000000"/>
                <w:sz w:val="20"/>
                <w:szCs w:val="20"/>
                <w:lang w:eastAsia="hr-HR"/>
              </w:rPr>
            </w:pPr>
            <w:r w:rsidRPr="00C31C0D">
              <w:rPr>
                <w:rFonts w:eastAsia="Times New Roman" w:cs="Calibri"/>
                <w:b/>
                <w:bCs/>
                <w:color w:val="000000"/>
                <w:sz w:val="20"/>
                <w:szCs w:val="20"/>
                <w:lang w:eastAsia="hr-HR"/>
              </w:rPr>
              <w:t>2017.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36112BD9" w14:textId="77777777" w:rsidR="00485C3E" w:rsidRPr="00C31C0D" w:rsidRDefault="00485C3E" w:rsidP="00D379FE">
            <w:pPr>
              <w:keepNext/>
              <w:spacing w:before="100" w:beforeAutospacing="1" w:after="0" w:line="276" w:lineRule="auto"/>
              <w:rPr>
                <w:rFonts w:eastAsia="Times New Roman" w:cs="Calibri"/>
                <w:b/>
                <w:bCs/>
                <w:color w:val="000000"/>
                <w:sz w:val="20"/>
                <w:szCs w:val="20"/>
                <w:lang w:eastAsia="hr-HR"/>
              </w:rPr>
            </w:pPr>
            <w:r w:rsidRPr="00C31C0D">
              <w:rPr>
                <w:rFonts w:eastAsia="Times New Roman" w:cs="Calibri"/>
                <w:b/>
                <w:bCs/>
                <w:color w:val="000000"/>
                <w:sz w:val="20"/>
                <w:szCs w:val="20"/>
                <w:lang w:eastAsia="hr-HR"/>
              </w:rPr>
              <w:t>2018.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4BCBE159" w14:textId="77777777" w:rsidR="00485C3E" w:rsidRPr="00C31C0D" w:rsidRDefault="00485C3E" w:rsidP="00D379FE">
            <w:pPr>
              <w:keepNext/>
              <w:spacing w:before="100" w:beforeAutospacing="1" w:after="0" w:line="276" w:lineRule="auto"/>
              <w:rPr>
                <w:rFonts w:eastAsia="Times New Roman" w:cs="Calibri"/>
                <w:b/>
                <w:bCs/>
                <w:color w:val="000000"/>
                <w:sz w:val="20"/>
                <w:szCs w:val="20"/>
                <w:lang w:eastAsia="hr-HR"/>
              </w:rPr>
            </w:pPr>
            <w:r w:rsidRPr="00C31C0D">
              <w:rPr>
                <w:rFonts w:eastAsia="Times New Roman" w:cs="Calibri"/>
                <w:b/>
                <w:bCs/>
                <w:color w:val="000000"/>
                <w:sz w:val="20"/>
                <w:szCs w:val="20"/>
                <w:lang w:eastAsia="hr-HR"/>
              </w:rPr>
              <w:t>2019.</w:t>
            </w:r>
          </w:p>
        </w:tc>
      </w:tr>
      <w:tr w:rsidR="00485C3E" w:rsidRPr="002569FE" w14:paraId="67E51ACE"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EA25A40"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Austrija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56D2350"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1.064</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6F09AA3"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1.064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76952AF"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1.260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E95B39A"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1.360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0180559"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1.541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491D81D"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1.723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A1C8D87"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1.810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46E55FA" w14:textId="77777777" w:rsidR="00485C3E" w:rsidRPr="00C31C0D" w:rsidRDefault="00485C3E" w:rsidP="00D379FE">
            <w:pPr>
              <w:keepNext/>
              <w:spacing w:before="100" w:beforeAutospacing="1" w:after="0" w:line="276" w:lineRule="auto"/>
              <w:rPr>
                <w:rFonts w:eastAsia="Times New Roman" w:cs="Calibri"/>
                <w:color w:val="000000"/>
                <w:sz w:val="20"/>
                <w:szCs w:val="20"/>
                <w:lang w:eastAsia="hr-HR"/>
              </w:rPr>
            </w:pPr>
            <w:r w:rsidRPr="00C31C0D">
              <w:rPr>
                <w:rFonts w:eastAsia="Times New Roman" w:cs="Calibri"/>
                <w:color w:val="000000"/>
                <w:sz w:val="20"/>
                <w:szCs w:val="20"/>
                <w:lang w:eastAsia="hr-HR"/>
              </w:rPr>
              <w:t>1.920</w:t>
            </w:r>
          </w:p>
        </w:tc>
      </w:tr>
      <w:tr w:rsidR="00485C3E" w:rsidRPr="002569FE" w14:paraId="1EF30948"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B42398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Belgija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6A526E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391</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8D2AE0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424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56C412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438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50B53F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536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EA242A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600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1E361B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627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B28CF5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698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7A84F3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779</w:t>
            </w:r>
          </w:p>
        </w:tc>
      </w:tr>
      <w:tr w:rsidR="00485C3E" w:rsidRPr="002569FE" w14:paraId="11DF1BF4"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CB7DA0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Bugarska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4336A2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37D061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E6017C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77CB1D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15</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5C0483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C9E88F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8FA688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9886D8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w:t>
            </w:r>
          </w:p>
        </w:tc>
      </w:tr>
      <w:tr w:rsidR="00485C3E" w:rsidRPr="002569FE" w14:paraId="547480F5"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37402ACB" w14:textId="77777777" w:rsidR="00485C3E" w:rsidRPr="00C31C0D" w:rsidRDefault="00485C3E" w:rsidP="00D379FE">
            <w:pPr>
              <w:keepNext/>
              <w:spacing w:before="100" w:beforeAutospacing="1" w:after="0" w:line="276" w:lineRule="auto"/>
              <w:rPr>
                <w:rFonts w:eastAsia="Times New Roman" w:cs="Calibri"/>
                <w:b/>
                <w:bCs/>
                <w:color w:val="FFFFFF" w:themeColor="background1"/>
                <w:sz w:val="20"/>
                <w:szCs w:val="20"/>
                <w:lang w:eastAsia="hr-HR"/>
              </w:rPr>
            </w:pPr>
            <w:r w:rsidRPr="00C31C0D">
              <w:rPr>
                <w:rFonts w:eastAsia="Times New Roman" w:cs="Calibri"/>
                <w:b/>
                <w:bCs/>
                <w:color w:val="FFFFFF" w:themeColor="background1"/>
                <w:sz w:val="20"/>
                <w:szCs w:val="20"/>
                <w:lang w:eastAsia="hr-HR"/>
              </w:rPr>
              <w:t>Hrvatska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33B68EB4"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104</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7D8D6AE0"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104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354A0B43"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99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749ED4CA"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99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0C564638"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99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64D07722"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99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2C77344F"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99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ACAA"/>
            <w:noWrap/>
            <w:vAlign w:val="bottom"/>
            <w:hideMark/>
          </w:tcPr>
          <w:p w14:paraId="741E962F"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99</w:t>
            </w:r>
          </w:p>
        </w:tc>
      </w:tr>
      <w:tr w:rsidR="00485C3E" w:rsidRPr="002569FE" w14:paraId="62A26646"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48428D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Cipar</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D1ED6C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3219B7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B5690B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2FA2D2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2A1CF0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4905EC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1905E8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A86DB9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w:t>
            </w:r>
          </w:p>
        </w:tc>
      </w:tr>
      <w:tr w:rsidR="00485C3E" w:rsidRPr="002569FE" w14:paraId="1AF0F074"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B3A7D6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Češka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DE9701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70</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F7E31D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74AFF3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32EA3D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F5089C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FC1ADB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432484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164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80CB7B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164</w:t>
            </w:r>
          </w:p>
        </w:tc>
      </w:tr>
      <w:tr w:rsidR="00485C3E" w:rsidRPr="002569FE" w14:paraId="28BD1C56"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845471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Danska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4C60D7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887</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D0021B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917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91B4BB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912</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7358A1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1.079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BFEAA6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1.392</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3DC37C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1.600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25427D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1.807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188D0B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1.978</w:t>
            </w:r>
          </w:p>
        </w:tc>
      </w:tr>
      <w:tr w:rsidR="00485C3E" w:rsidRPr="002569FE" w14:paraId="113C3683"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9F4DDD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Finska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1EF6FB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202</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99D03C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215</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7A6329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225</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DEFDA7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240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59DF57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273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7DF442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B4574B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336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29C4CD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368</w:t>
            </w:r>
          </w:p>
        </w:tc>
      </w:tr>
      <w:tr w:rsidR="00485C3E" w:rsidRPr="002569FE" w14:paraId="1427F917"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E03FCB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Francuska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A03742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4.020</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18C4E1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4.383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E9DAD1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4.830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2061D2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5.534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F9A2EA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6.736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8FD68D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7.921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CAB800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9.959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A5B85C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11.295</w:t>
            </w:r>
          </w:p>
        </w:tc>
      </w:tr>
      <w:tr w:rsidR="00485C3E" w:rsidRPr="002569FE" w14:paraId="1CED6901"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C8B9A0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Njemačka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2A0107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6.970</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1A4D25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7.420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B2537A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7.760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DD5E84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8.620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23CB78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9.478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E58D1F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10.340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07ACA9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10.910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1BBCE7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11.970</w:t>
            </w:r>
          </w:p>
        </w:tc>
      </w:tr>
      <w:tr w:rsidR="00485C3E" w:rsidRPr="002569FE" w14:paraId="56BC677A"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AE2174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Grčka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EA4BE8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68</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12EF3A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1460BA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739280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6C0B81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A642AE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FCE5E6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B0916C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66</w:t>
            </w:r>
          </w:p>
        </w:tc>
      </w:tr>
      <w:tr w:rsidR="00485C3E" w:rsidRPr="002569FE" w14:paraId="267628A9"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4DA855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Mađarska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E3B3D0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25</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1A0A26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25</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A84705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5D58DC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CAD91B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9BB115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894E88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3A89C0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30</w:t>
            </w:r>
          </w:p>
        </w:tc>
      </w:tr>
      <w:tr w:rsidR="00485C3E" w:rsidRPr="002569FE" w14:paraId="1864C75E"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E02A1C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Irska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604321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103</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A02996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0C4310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19AACB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122</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5E1D9E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149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47052F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206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42AEF5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206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E2BFBB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206</w:t>
            </w:r>
          </w:p>
        </w:tc>
      </w:tr>
      <w:tr w:rsidR="00485C3E" w:rsidRPr="002569FE" w14:paraId="769998BC"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D412ED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Italija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8AF228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1.885</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1CCA43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2.020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2C549C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2.145</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5ABD86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2.317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C9A502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2.644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7017C2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3.137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F0590E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3.483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395D85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3.625</w:t>
            </w:r>
          </w:p>
        </w:tc>
      </w:tr>
      <w:tr w:rsidR="00485C3E" w:rsidRPr="002569FE" w14:paraId="653DD6B2"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D854C4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Latvija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DCCDDF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76B5AC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C85E08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70468C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F344ED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4C08E6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51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A24D80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51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2800B4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51</w:t>
            </w:r>
          </w:p>
        </w:tc>
      </w:tr>
      <w:tr w:rsidR="00485C3E" w:rsidRPr="002569FE" w14:paraId="1D7118AB"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062491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Litva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59A32A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795CE7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91F767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711748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3B00DB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40B524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50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15FCF4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50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3A0733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50</w:t>
            </w:r>
          </w:p>
        </w:tc>
      </w:tr>
      <w:tr w:rsidR="00485C3E" w:rsidRPr="002569FE" w14:paraId="34FB4D95"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6CC0C2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Luksemburg</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CF9DD5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75</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8AD823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84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36A2F0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B9A393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690E20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F3ABB4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122</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B2F126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7E2704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160</w:t>
            </w:r>
          </w:p>
        </w:tc>
      </w:tr>
      <w:tr w:rsidR="00485C3E" w:rsidRPr="002569FE" w14:paraId="6E97AAA0"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7DC208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Nizozemska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2D894E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791</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9D4AB0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912</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EB0CD0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890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FB58D6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991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2FFAEA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1.070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5DBC92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1.103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BC1D05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1.164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56353E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1.211</w:t>
            </w:r>
          </w:p>
        </w:tc>
      </w:tr>
      <w:tr w:rsidR="00485C3E" w:rsidRPr="002569FE" w14:paraId="35FB17E6"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B799BC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Poljska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35B2C6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120</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BC2CA2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AD1FB2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49C0D5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167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1B868E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167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A9CEC1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235</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118F79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250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5DFCE5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314</w:t>
            </w:r>
          </w:p>
        </w:tc>
      </w:tr>
      <w:tr w:rsidR="00485C3E" w:rsidRPr="002569FE" w14:paraId="75B2A755"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CD0B2E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Portugal</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D6C851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73B75B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F20A32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2202B1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722115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0FFCD0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068AB7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A875AC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w:t>
            </w:r>
          </w:p>
        </w:tc>
      </w:tr>
      <w:tr w:rsidR="00485C3E" w:rsidRPr="002569FE" w14:paraId="57A9C194"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1CA71A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Rumunjska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E77AED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11</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07A983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A2F2FD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F4BBA4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73607D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ED798F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014687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9F784A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40</w:t>
            </w:r>
          </w:p>
        </w:tc>
      </w:tr>
      <w:tr w:rsidR="00485C3E" w:rsidRPr="002569FE" w14:paraId="74D02C7E"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67437B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Slovačka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38A1F0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4D433B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BCFEE5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2F7156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BFD3184"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B615CA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12C92B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6054FB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w:t>
            </w:r>
          </w:p>
        </w:tc>
      </w:tr>
      <w:tr w:rsidR="00485C3E" w:rsidRPr="002569FE" w14:paraId="4ACC0D69"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147D82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Slovenija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C3B5BA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44</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C3804A3"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C16BB8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F2418F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6DF3C3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D15B41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4AAB35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3AEFA7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48</w:t>
            </w:r>
          </w:p>
        </w:tc>
      </w:tr>
      <w:tr w:rsidR="00485C3E" w:rsidRPr="002569FE" w14:paraId="0B9E5D18"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12B4EF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Španjolska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581EB3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998</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4299CBC"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1.018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B6EA68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1.203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EF72E6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1.498</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BBD2461"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1.641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2295EB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1.903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823D5F7"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2.133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1D4611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2.133</w:t>
            </w:r>
          </w:p>
        </w:tc>
      </w:tr>
      <w:tr w:rsidR="00485C3E" w:rsidRPr="002569FE" w14:paraId="30CC869F"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566271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Švedska</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4AF6F1E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905</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EABF6F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1.029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62F960A"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1.363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A9BCBC9"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1.892</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15E5A2C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2.207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5A388F0"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2.366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DC91956"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2.300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76DDA9EB"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2.143</w:t>
            </w:r>
          </w:p>
        </w:tc>
      </w:tr>
      <w:tr w:rsidR="00485C3E" w:rsidRPr="002569FE" w14:paraId="0F69C649"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1554B1E"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UK</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02F911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2.072</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2BDD2AD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2.021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EC168F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2.162</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CE5F83F"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2.499</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5D715B28"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2.351</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60C2F84D"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2.433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32BC9BF5"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2.536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E1"/>
            <w:noWrap/>
            <w:vAlign w:val="bottom"/>
            <w:hideMark/>
          </w:tcPr>
          <w:p w14:paraId="08B7D4C2" w14:textId="77777777" w:rsidR="00485C3E" w:rsidRPr="00C31C0D" w:rsidRDefault="00485C3E" w:rsidP="00D379FE">
            <w:pPr>
              <w:keepNext/>
              <w:spacing w:before="100" w:beforeAutospacing="1" w:after="0" w:line="276" w:lineRule="auto"/>
              <w:rPr>
                <w:rFonts w:eastAsia="Times New Roman" w:cs="Calibri"/>
                <w:sz w:val="20"/>
                <w:szCs w:val="20"/>
                <w:lang w:eastAsia="hr-HR"/>
              </w:rPr>
            </w:pPr>
            <w:r w:rsidRPr="00C31C0D">
              <w:rPr>
                <w:rFonts w:eastAsia="Times New Roman" w:cs="Calibri"/>
                <w:sz w:val="20"/>
                <w:szCs w:val="20"/>
                <w:lang w:eastAsia="hr-HR"/>
              </w:rPr>
              <w:t>2.678</w:t>
            </w:r>
          </w:p>
        </w:tc>
      </w:tr>
      <w:tr w:rsidR="00485C3E" w:rsidRPr="002569FE" w14:paraId="5C0EFC73" w14:textId="77777777" w:rsidTr="00D379FE">
        <w:trPr>
          <w:trHeight w:val="20"/>
        </w:trPr>
        <w:tc>
          <w:tcPr>
            <w:tcW w:w="2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67E88DA6"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EU</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5F8EFCCF"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20.848</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0B85736F"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22.113</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19AA21D3"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23.892</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2EE04D7B"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27.346</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6E093981"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30.797</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72EFF130"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34.590</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7A04AADB"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38.325</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bottom"/>
            <w:hideMark/>
          </w:tcPr>
          <w:p w14:paraId="201B8D78" w14:textId="77777777" w:rsidR="00485C3E" w:rsidRPr="00C31C0D" w:rsidRDefault="00485C3E" w:rsidP="00D379FE">
            <w:pPr>
              <w:keepNext/>
              <w:spacing w:before="100" w:beforeAutospacing="1" w:after="0" w:line="276" w:lineRule="auto"/>
              <w:rPr>
                <w:rFonts w:eastAsia="Times New Roman" w:cs="Calibri"/>
                <w:color w:val="FFFFFF" w:themeColor="background1"/>
                <w:sz w:val="20"/>
                <w:szCs w:val="20"/>
                <w:lang w:eastAsia="hr-HR"/>
              </w:rPr>
            </w:pPr>
            <w:r w:rsidRPr="00C31C0D">
              <w:rPr>
                <w:rFonts w:eastAsia="Times New Roman" w:cs="Calibri"/>
                <w:color w:val="FFFFFF" w:themeColor="background1"/>
                <w:sz w:val="20"/>
                <w:szCs w:val="20"/>
                <w:lang w:eastAsia="hr-HR"/>
              </w:rPr>
              <w:t>41.384</w:t>
            </w:r>
          </w:p>
        </w:tc>
      </w:tr>
      <w:bookmarkEnd w:id="83"/>
      <w:bookmarkEnd w:id="84"/>
      <w:bookmarkEnd w:id="85"/>
      <w:bookmarkEnd w:id="86"/>
      <w:bookmarkEnd w:id="87"/>
      <w:bookmarkEnd w:id="88"/>
      <w:bookmarkEnd w:id="89"/>
      <w:bookmarkEnd w:id="91"/>
      <w:bookmarkEnd w:id="93"/>
      <w:bookmarkEnd w:id="96"/>
    </w:tbl>
    <w:p w14:paraId="45F7A909" w14:textId="77777777" w:rsidR="00B71DF2" w:rsidRDefault="00B71DF2" w:rsidP="001E7CDA">
      <w:pPr>
        <w:spacing w:line="276" w:lineRule="auto"/>
        <w:rPr>
          <w:szCs w:val="24"/>
        </w:rPr>
        <w:sectPr w:rsidR="00B71DF2" w:rsidSect="000327C9">
          <w:footerReference w:type="first" r:id="rId39"/>
          <w:pgSz w:w="16838" w:h="11906" w:orient="landscape"/>
          <w:pgMar w:top="1418" w:right="1418" w:bottom="1418" w:left="1418" w:header="709" w:footer="709" w:gutter="0"/>
          <w:cols w:space="708"/>
          <w:titlePg/>
          <w:docGrid w:linePitch="360"/>
        </w:sectPr>
      </w:pPr>
    </w:p>
    <w:p w14:paraId="62CECA37" w14:textId="77777777" w:rsidR="003F6DA6" w:rsidRDefault="00B71DF2" w:rsidP="00CC6A27">
      <w:bookmarkStart w:id="108" w:name="_Hlk86306018"/>
      <w:r>
        <w:lastRenderedPageBreak/>
        <w:t xml:space="preserve">Usporedbom prihoda </w:t>
      </w:r>
      <w:r w:rsidR="008265F2">
        <w:rPr>
          <w:szCs w:val="22"/>
        </w:rPr>
        <w:t>država</w:t>
      </w:r>
      <w:r w:rsidR="008265F2" w:rsidRPr="00504159">
        <w:rPr>
          <w:szCs w:val="22"/>
        </w:rPr>
        <w:t xml:space="preserve"> </w:t>
      </w:r>
      <w:r>
        <w:t>članica EU-a, uočene su pojedine nelogičnosti s obzirom na ulazne podatke</w:t>
      </w:r>
      <w:r w:rsidR="001F128D">
        <w:t xml:space="preserve"> (Tablica 2)</w:t>
      </w:r>
      <w:r>
        <w:t xml:space="preserve">. Naime, pojedine zemlje članice (uključujući i Hrvatsku) prema analiziranim podacima bilježe jednake prihode kroz sve ili pojedine analizirane godine. Razlog istome može biti taj što FIBL koristi razne druge izvore podataka (npr. Eurostat) za izradu statističkih analiza te zemlje članice nemaju obvezu dostavljanja statističkih podataka svake godine. Osim toga, Tablica 2 ne sadrži podatke za sve zemlje članice EU-a. Naime, u bazama FIBL-a za promatrane godine nisu bili dostupni podaci za Estoniju i Maltu. Stoga je rezultate analize prihoda od maloprodaje potrebno uzeti sa zadrškom. </w:t>
      </w:r>
    </w:p>
    <w:p w14:paraId="491C8F44" w14:textId="0C959DAE" w:rsidR="00B71DF2" w:rsidRDefault="00B71DF2" w:rsidP="00CC6A27">
      <w:r>
        <w:t xml:space="preserve">Prema podacima u gore navedenoj tablici, očigledna je značajna prednost Njemačke s 11,97 milijarde eura prihoda od maloprodaje ekoloških proizvoda u 2019. godini. </w:t>
      </w:r>
      <w:r w:rsidRPr="00AF0566">
        <w:t xml:space="preserve">Tržišni udio </w:t>
      </w:r>
      <w:r>
        <w:t>ekoloških</w:t>
      </w:r>
      <w:r w:rsidRPr="00AF0566">
        <w:t xml:space="preserve"> proizvoda</w:t>
      </w:r>
      <w:r>
        <w:t xml:space="preserve"> </w:t>
      </w:r>
      <w:r w:rsidRPr="00AF0566">
        <w:t>približio se 5,7% u 2019.</w:t>
      </w:r>
      <w:r>
        <w:t xml:space="preserve"> godini, dok je 25% novih proizvoda predstavljenih 2017. godine bilo ekološki proizvod</w:t>
      </w:r>
      <w:r>
        <w:rPr>
          <w:rStyle w:val="Referencafusnote"/>
        </w:rPr>
        <w:footnoteReference w:id="31"/>
      </w:r>
      <w:r>
        <w:t>. Druga zemlja sa značajnim rezultatom je Francuska s 11,3 milijarde eura prihoda od maloprodaje u 2019. godini, koja već šestu godinu bilježi dvoznamenkasti postotni porast prihoda od maloprodaje ekoloških proizvoda.</w:t>
      </w:r>
    </w:p>
    <w:p w14:paraId="67B10B1A" w14:textId="47510DE5" w:rsidR="00B71DF2" w:rsidRDefault="00B71DF2" w:rsidP="00CC6A27">
      <w:r>
        <w:t xml:space="preserve">Stagnacija, odnosno ista razina prihoda u 2019. kao u prethodnoj godini, zabilježena je u Bugarskoj, Hrvatskoj, Cipru, Češkoj, Grčkoj, Mađarskoj, Irskoj, Latviji, Litvi, Portugalu, Rumunjskoj, Slovačkoj, Sloveniji te Španjolskoj. Švedska je jedina </w:t>
      </w:r>
      <w:r w:rsidR="008265F2">
        <w:rPr>
          <w:szCs w:val="22"/>
        </w:rPr>
        <w:t>država</w:t>
      </w:r>
      <w:r w:rsidR="008265F2" w:rsidRPr="00504159">
        <w:rPr>
          <w:szCs w:val="22"/>
        </w:rPr>
        <w:t xml:space="preserve"> </w:t>
      </w:r>
      <w:r>
        <w:t xml:space="preserve">članica EU-a koja je </w:t>
      </w:r>
      <w:r w:rsidR="0044613D">
        <w:t>zabilježil</w:t>
      </w:r>
      <w:r>
        <w:t xml:space="preserve">a pad prihoda od prodaje ekoloških proizvoda 2019. u odnosu na 2018. godinu. </w:t>
      </w:r>
    </w:p>
    <w:bookmarkEnd w:id="108"/>
    <w:p w14:paraId="761F5AE5" w14:textId="77777777" w:rsidR="003F6DA6" w:rsidRDefault="00B71DF2" w:rsidP="00CC6A27">
      <w:r>
        <w:t xml:space="preserve">U pogledu prodajnih kanala ekoloških proizvoda u </w:t>
      </w:r>
      <w:r w:rsidR="008265F2">
        <w:rPr>
          <w:szCs w:val="22"/>
        </w:rPr>
        <w:t>državama</w:t>
      </w:r>
      <w:r w:rsidR="008265F2" w:rsidRPr="00504159">
        <w:rPr>
          <w:szCs w:val="22"/>
        </w:rPr>
        <w:t xml:space="preserve"> </w:t>
      </w:r>
      <w:r>
        <w:t>članicama EU-a, u</w:t>
      </w:r>
      <w:r w:rsidRPr="00555313">
        <w:t xml:space="preserve"> zemljama, poput Francuske i Njemačke, </w:t>
      </w:r>
      <w:r>
        <w:t>tržište ekoloških proizvoda p</w:t>
      </w:r>
      <w:r w:rsidRPr="00555313">
        <w:t>očelo</w:t>
      </w:r>
      <w:r>
        <w:t xml:space="preserve"> se</w:t>
      </w:r>
      <w:r w:rsidRPr="00555313">
        <w:t xml:space="preserve"> razvijati </w:t>
      </w:r>
      <w:r>
        <w:t xml:space="preserve">putem specijaliziranih trgovina koje su </w:t>
      </w:r>
      <w:r w:rsidR="003F6DA6">
        <w:t>prisutne</w:t>
      </w:r>
      <w:r>
        <w:t xml:space="preserve"> i danas. </w:t>
      </w:r>
      <w:r w:rsidRPr="00555313">
        <w:t xml:space="preserve">U drugim zemljama, </w:t>
      </w:r>
      <w:r>
        <w:t>poput</w:t>
      </w:r>
      <w:r w:rsidRPr="00555313">
        <w:t xml:space="preserve"> Dansk</w:t>
      </w:r>
      <w:r>
        <w:t>e</w:t>
      </w:r>
      <w:r w:rsidRPr="00555313">
        <w:t>, Ujedinjeno</w:t>
      </w:r>
      <w:r>
        <w:t>g</w:t>
      </w:r>
      <w:r w:rsidRPr="00555313">
        <w:t xml:space="preserve"> Kraljevstv</w:t>
      </w:r>
      <w:r>
        <w:t xml:space="preserve">a, </w:t>
      </w:r>
      <w:r w:rsidRPr="00555313">
        <w:t>Austrij</w:t>
      </w:r>
      <w:r>
        <w:t>e</w:t>
      </w:r>
      <w:r w:rsidRPr="00555313">
        <w:t>,</w:t>
      </w:r>
      <w:r>
        <w:t xml:space="preserve"> ali i zemalja u kojima je tržište ekoloških proizvoda relativno nerazvijeno,</w:t>
      </w:r>
      <w:r w:rsidRPr="00555313">
        <w:t xml:space="preserve"> </w:t>
      </w:r>
      <w:r>
        <w:t>glavni pokretač su veliki trgovinski lanci</w:t>
      </w:r>
      <w:r w:rsidRPr="00555313">
        <w:t xml:space="preserve">. </w:t>
      </w:r>
      <w:r w:rsidR="003F6DA6">
        <w:t>P</w:t>
      </w:r>
      <w:r>
        <w:t xml:space="preserve">odaci o prodajnim kanalima po </w:t>
      </w:r>
      <w:r w:rsidR="008265F2">
        <w:rPr>
          <w:szCs w:val="22"/>
        </w:rPr>
        <w:t>državama</w:t>
      </w:r>
      <w:r w:rsidR="008265F2" w:rsidRPr="00504159">
        <w:rPr>
          <w:szCs w:val="22"/>
        </w:rPr>
        <w:t xml:space="preserve"> </w:t>
      </w:r>
      <w:r>
        <w:t>članicama prikazani su na Grafikonu 11.</w:t>
      </w:r>
    </w:p>
    <w:p w14:paraId="0BC65C0C" w14:textId="77777777" w:rsidR="003F6DA6" w:rsidRDefault="003F6DA6" w:rsidP="00CC6A27">
      <w:bookmarkStart w:id="109" w:name="_Toc79478221"/>
      <w:bookmarkStart w:id="110" w:name="_Toc79478789"/>
      <w:bookmarkStart w:id="111" w:name="_Toc79479668"/>
      <w:bookmarkStart w:id="112" w:name="_Toc79485313"/>
      <w:bookmarkStart w:id="113" w:name="_Toc79485400"/>
      <w:r>
        <w:t xml:space="preserve">Iz prikazanih prodajnih kanala moguće je potvrditi razliku između zemalja u kojima postoji relativna diversifikacija prodajnih kanala unatoč prevladavanju velikih trgovačkih lanaca (Njemačka, Belgija, Španjolska, itd.) te zemalja u kojima ne postoji značajna diversifikacija tj. prisutna je potpuna prevlast velikih trgovačkih lanaca (Austrija, Bugarska i Hrvatska). </w:t>
      </w:r>
    </w:p>
    <w:p w14:paraId="0E03D7C3" w14:textId="32308E0D" w:rsidR="00B71DF2" w:rsidRDefault="003F6DA6" w:rsidP="00CC6A27">
      <w:r>
        <w:t>Sudeći prema istraživanju ECOZEPT-a, u cilju postizanja što stabilnijeg rasta tržišta, potrebno je stremiti ka što većoj diversifikaciji prodajnih kanala, obzirom da su istraživanja su pokazala kako diversificirani prodajni kanali imaju veću mogućnost prilagodbe raznovrsnim tržišnim fluktuacijama</w:t>
      </w:r>
      <w:r w:rsidRPr="00E44444">
        <w:rPr>
          <w:vertAlign w:val="superscript"/>
        </w:rPr>
        <w:fldChar w:fldCharType="begin"/>
      </w:r>
      <w:r w:rsidRPr="00E44444">
        <w:rPr>
          <w:vertAlign w:val="superscript"/>
        </w:rPr>
        <w:instrText xml:space="preserve"> NOTEREF _Ref79653186 \h </w:instrText>
      </w:r>
      <w:r>
        <w:rPr>
          <w:vertAlign w:val="superscript"/>
        </w:rPr>
        <w:instrText xml:space="preserve"> \* MERGEFORMAT </w:instrText>
      </w:r>
      <w:r w:rsidRPr="00E44444">
        <w:rPr>
          <w:vertAlign w:val="superscript"/>
        </w:rPr>
      </w:r>
      <w:r w:rsidRPr="00E44444">
        <w:rPr>
          <w:vertAlign w:val="superscript"/>
        </w:rPr>
        <w:fldChar w:fldCharType="separate"/>
      </w:r>
      <w:r>
        <w:rPr>
          <w:vertAlign w:val="superscript"/>
        </w:rPr>
        <w:t>30</w:t>
      </w:r>
      <w:r w:rsidRPr="00E44444">
        <w:rPr>
          <w:vertAlign w:val="superscript"/>
        </w:rPr>
        <w:fldChar w:fldCharType="end"/>
      </w:r>
    </w:p>
    <w:p w14:paraId="44791C38" w14:textId="2EEAD95E" w:rsidR="00D05B14" w:rsidRPr="00A916A9" w:rsidRDefault="00D05B14" w:rsidP="00A916A9">
      <w:pPr>
        <w:pStyle w:val="Opisslike"/>
        <w:jc w:val="left"/>
        <w:rPr>
          <w:b/>
          <w:bCs/>
          <w:sz w:val="20"/>
          <w:szCs w:val="16"/>
        </w:rPr>
      </w:pPr>
      <w:bookmarkStart w:id="114" w:name="_Toc139294025"/>
      <w:bookmarkEnd w:id="109"/>
      <w:bookmarkEnd w:id="110"/>
      <w:bookmarkEnd w:id="111"/>
      <w:bookmarkEnd w:id="112"/>
      <w:bookmarkEnd w:id="113"/>
      <w:r w:rsidRPr="00A916A9">
        <w:rPr>
          <w:b/>
          <w:bCs/>
          <w:sz w:val="20"/>
          <w:szCs w:val="16"/>
        </w:rPr>
        <w:lastRenderedPageBreak/>
        <w:t xml:space="preserve">Grafikon </w:t>
      </w:r>
      <w:r w:rsidRPr="00A916A9">
        <w:rPr>
          <w:b/>
          <w:bCs/>
          <w:sz w:val="20"/>
          <w:szCs w:val="16"/>
        </w:rPr>
        <w:fldChar w:fldCharType="begin"/>
      </w:r>
      <w:r w:rsidRPr="00A916A9">
        <w:rPr>
          <w:b/>
          <w:bCs/>
          <w:sz w:val="20"/>
          <w:szCs w:val="16"/>
        </w:rPr>
        <w:instrText>SEQ Grafikon \* ARABIC</w:instrText>
      </w:r>
      <w:r w:rsidRPr="00A916A9">
        <w:rPr>
          <w:b/>
          <w:bCs/>
          <w:sz w:val="20"/>
          <w:szCs w:val="16"/>
        </w:rPr>
        <w:fldChar w:fldCharType="separate"/>
      </w:r>
      <w:r w:rsidR="003802C7" w:rsidRPr="00A916A9">
        <w:rPr>
          <w:b/>
          <w:bCs/>
          <w:noProof/>
          <w:sz w:val="20"/>
          <w:szCs w:val="16"/>
        </w:rPr>
        <w:t>11</w:t>
      </w:r>
      <w:r w:rsidRPr="00A916A9">
        <w:rPr>
          <w:b/>
          <w:bCs/>
          <w:sz w:val="20"/>
          <w:szCs w:val="16"/>
        </w:rPr>
        <w:fldChar w:fldCharType="end"/>
      </w:r>
      <w:r w:rsidRPr="00A916A9">
        <w:rPr>
          <w:b/>
          <w:bCs/>
          <w:sz w:val="20"/>
          <w:szCs w:val="16"/>
        </w:rPr>
        <w:t xml:space="preserve">: Prikaz najzastupljenijih prodajnih kanala ekoloških proizvoda u </w:t>
      </w:r>
      <w:r w:rsidR="008265F2" w:rsidRPr="00A916A9">
        <w:rPr>
          <w:b/>
          <w:bCs/>
          <w:sz w:val="20"/>
          <w:szCs w:val="16"/>
        </w:rPr>
        <w:t xml:space="preserve">državama </w:t>
      </w:r>
      <w:r w:rsidRPr="00A916A9">
        <w:rPr>
          <w:b/>
          <w:bCs/>
          <w:sz w:val="20"/>
          <w:szCs w:val="16"/>
        </w:rPr>
        <w:t>članicama EU 2018. godine</w:t>
      </w:r>
      <w:bookmarkEnd w:id="114"/>
    </w:p>
    <w:p w14:paraId="753C7C03" w14:textId="21112026" w:rsidR="00D05B14" w:rsidRDefault="00D95ACE" w:rsidP="00D05B14">
      <w:pPr>
        <w:spacing w:before="0" w:line="276" w:lineRule="auto"/>
        <w:jc w:val="center"/>
        <w:rPr>
          <w:i/>
          <w:iCs/>
        </w:rPr>
      </w:pPr>
      <w:r>
        <w:rPr>
          <w:noProof/>
        </w:rPr>
        <w:drawing>
          <wp:inline distT="0" distB="0" distL="0" distR="0" wp14:anchorId="290B0D99" wp14:editId="5F6AF7A5">
            <wp:extent cx="5759450" cy="6429375"/>
            <wp:effectExtent l="0" t="0" r="0" b="0"/>
            <wp:docPr id="363" name="Chart 363">
              <a:extLst xmlns:a="http://schemas.openxmlformats.org/drawingml/2006/main">
                <a:ext uri="{FF2B5EF4-FFF2-40B4-BE49-F238E27FC236}">
                  <a16:creationId xmlns:a16="http://schemas.microsoft.com/office/drawing/2014/main" id="{7EF724A7-AFF5-4308-9A0D-D0483DA44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3010C2" w14:textId="301869FA" w:rsidR="00D05B14" w:rsidRPr="003F6DA6" w:rsidRDefault="00D05B14" w:rsidP="003F6DA6">
      <w:pPr>
        <w:spacing w:before="0" w:line="276" w:lineRule="auto"/>
        <w:jc w:val="center"/>
        <w:rPr>
          <w:i/>
          <w:iCs/>
          <w:sz w:val="20"/>
        </w:rPr>
      </w:pPr>
      <w:r w:rsidRPr="00D05B14">
        <w:rPr>
          <w:i/>
          <w:iCs/>
          <w:sz w:val="20"/>
        </w:rPr>
        <w:t>Izvor: Agence BIO</w:t>
      </w:r>
      <w:bookmarkStart w:id="115" w:name="_Ref79653186"/>
      <w:r w:rsidRPr="00D05B14">
        <w:rPr>
          <w:rStyle w:val="Referencafusnote"/>
          <w:i/>
          <w:iCs/>
          <w:sz w:val="20"/>
        </w:rPr>
        <w:footnoteReference w:id="32"/>
      </w:r>
      <w:bookmarkStart w:id="116" w:name="_Hlk86305708"/>
      <w:bookmarkEnd w:id="115"/>
    </w:p>
    <w:p w14:paraId="1CFF96C7" w14:textId="77777777" w:rsidR="00D05B14" w:rsidRDefault="00D05B14" w:rsidP="003F6DA6">
      <w:pPr>
        <w:shd w:val="clear" w:color="auto" w:fill="FFE600"/>
        <w:spacing w:before="360" w:line="276" w:lineRule="auto"/>
        <w:rPr>
          <w:bCs/>
        </w:rPr>
      </w:pPr>
      <w:bookmarkStart w:id="117" w:name="_Hlk86230358"/>
      <w:bookmarkEnd w:id="116"/>
      <w:r>
        <w:rPr>
          <w:b/>
        </w:rPr>
        <w:t>Uvoz i izvoz ekoloških poljoprivrednih proizvoda</w:t>
      </w:r>
    </w:p>
    <w:p w14:paraId="144821E5" w14:textId="77777777" w:rsidR="00D05B14" w:rsidRDefault="00D05B14" w:rsidP="00CC6A27">
      <w:bookmarkStart w:id="118" w:name="_Hlk86305756"/>
      <w:bookmarkEnd w:id="117"/>
      <w:r>
        <w:t xml:space="preserve">Značajan je uvoz ekoloških proizvoda u EU iz trećih zemalja, koji je 2018. godine iznosio 3,3 milijuna tona. Najviše je uvezeno tropskog voća, orašastih plodova te začina što je činilo 24% ukupne vrijednosti te 25% ukupne količine uvoza 2018. godine. Značajne količine uvoza još su zabilježene za žitarice (22%) i uljne pogače (11%) što je detaljnije prikazano na Grafikonu 12. </w:t>
      </w:r>
    </w:p>
    <w:p w14:paraId="2E48FA40" w14:textId="5F4E6444" w:rsidR="00D33F72" w:rsidRPr="003F6DA6" w:rsidRDefault="00D33F72" w:rsidP="003F6DA6">
      <w:pPr>
        <w:pStyle w:val="Opisslike"/>
        <w:jc w:val="left"/>
        <w:rPr>
          <w:b/>
          <w:bCs/>
          <w:sz w:val="20"/>
          <w:szCs w:val="20"/>
        </w:rPr>
      </w:pPr>
      <w:bookmarkStart w:id="119" w:name="_Toc139294026"/>
      <w:r w:rsidRPr="003F6DA6">
        <w:rPr>
          <w:b/>
          <w:bCs/>
          <w:sz w:val="20"/>
          <w:szCs w:val="20"/>
        </w:rPr>
        <w:lastRenderedPageBreak/>
        <w:t xml:space="preserve">Grafikon </w:t>
      </w:r>
      <w:r w:rsidRPr="003F6DA6">
        <w:rPr>
          <w:b/>
          <w:bCs/>
          <w:sz w:val="20"/>
          <w:szCs w:val="20"/>
        </w:rPr>
        <w:fldChar w:fldCharType="begin"/>
      </w:r>
      <w:r w:rsidRPr="003F6DA6">
        <w:rPr>
          <w:b/>
          <w:bCs/>
          <w:sz w:val="20"/>
          <w:szCs w:val="20"/>
        </w:rPr>
        <w:instrText>SEQ Grafikon \* ARABIC</w:instrText>
      </w:r>
      <w:r w:rsidRPr="003F6DA6">
        <w:rPr>
          <w:b/>
          <w:bCs/>
          <w:sz w:val="20"/>
          <w:szCs w:val="20"/>
        </w:rPr>
        <w:fldChar w:fldCharType="separate"/>
      </w:r>
      <w:r w:rsidR="003802C7" w:rsidRPr="003F6DA6">
        <w:rPr>
          <w:b/>
          <w:bCs/>
          <w:noProof/>
          <w:sz w:val="20"/>
          <w:szCs w:val="20"/>
        </w:rPr>
        <w:t>12</w:t>
      </w:r>
      <w:r w:rsidRPr="003F6DA6">
        <w:rPr>
          <w:b/>
          <w:bCs/>
          <w:sz w:val="20"/>
          <w:szCs w:val="20"/>
        </w:rPr>
        <w:fldChar w:fldCharType="end"/>
      </w:r>
      <w:r w:rsidRPr="003F6DA6">
        <w:rPr>
          <w:b/>
          <w:bCs/>
          <w:sz w:val="20"/>
          <w:szCs w:val="20"/>
        </w:rPr>
        <w:t>: Uvoz ekoloških proizvoda u EU prema tipu proizvoda 2018. godine</w:t>
      </w:r>
      <w:bookmarkEnd w:id="119"/>
    </w:p>
    <w:p w14:paraId="40B53B99" w14:textId="77777777" w:rsidR="00FA2453" w:rsidRDefault="00FA2453" w:rsidP="003F6DA6">
      <w:pPr>
        <w:jc w:val="left"/>
      </w:pPr>
      <w:r>
        <w:rPr>
          <w:noProof/>
          <w:lang w:eastAsia="hr-HR"/>
        </w:rPr>
        <w:drawing>
          <wp:inline distT="0" distB="0" distL="0" distR="0" wp14:anchorId="62C1D037" wp14:editId="6DD7207F">
            <wp:extent cx="5772150" cy="3007995"/>
            <wp:effectExtent l="0" t="0" r="0" b="0"/>
            <wp:docPr id="38" name="Chart 38">
              <a:extLst xmlns:a="http://schemas.openxmlformats.org/drawingml/2006/main">
                <a:ext uri="{FF2B5EF4-FFF2-40B4-BE49-F238E27FC236}">
                  <a16:creationId xmlns:a16="http://schemas.microsoft.com/office/drawing/2014/main" id="{F3FB0D57-108C-4718-BA79-5C12A0A92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BC27F7" w14:textId="77777777" w:rsidR="00FA2453" w:rsidRPr="00D33F72" w:rsidRDefault="00FA2453" w:rsidP="00FA2453">
      <w:pPr>
        <w:jc w:val="center"/>
        <w:rPr>
          <w:i/>
          <w:iCs/>
          <w:sz w:val="20"/>
          <w:szCs w:val="20"/>
        </w:rPr>
      </w:pPr>
      <w:r w:rsidRPr="00D33F72">
        <w:rPr>
          <w:i/>
          <w:iCs/>
          <w:sz w:val="20"/>
          <w:szCs w:val="20"/>
        </w:rPr>
        <w:t>Izvor: Agence BIO</w:t>
      </w:r>
      <w:r w:rsidRPr="00D33F72">
        <w:rPr>
          <w:rStyle w:val="Referencafusnote"/>
          <w:i/>
          <w:iCs/>
          <w:sz w:val="20"/>
          <w:szCs w:val="20"/>
        </w:rPr>
        <w:footnoteReference w:id="33"/>
      </w:r>
    </w:p>
    <w:p w14:paraId="6455D7DD" w14:textId="77777777" w:rsidR="00FA2453" w:rsidRDefault="00FA2453" w:rsidP="003F6DA6">
      <w:pPr>
        <w:spacing w:after="360"/>
      </w:pPr>
      <w:bookmarkStart w:id="120" w:name="_Hlk86305764"/>
      <w:r>
        <w:t>Najznačajnija vrijednost uvoza u EU zabilježena je iz Kine, Ekvadora te Dominikanske Republike, što je detaljnije prikazano na Grafikonu 13.</w:t>
      </w:r>
    </w:p>
    <w:p w14:paraId="4C472EC6" w14:textId="58F50240" w:rsidR="00D33F72" w:rsidRPr="003F6DA6" w:rsidRDefault="00D33F72" w:rsidP="003F6DA6">
      <w:pPr>
        <w:pStyle w:val="Opisslike"/>
        <w:jc w:val="left"/>
        <w:rPr>
          <w:b/>
          <w:bCs/>
          <w:sz w:val="20"/>
          <w:szCs w:val="16"/>
        </w:rPr>
      </w:pPr>
      <w:bookmarkStart w:id="121" w:name="_Toc139294027"/>
      <w:bookmarkEnd w:id="120"/>
      <w:r w:rsidRPr="003F6DA6">
        <w:rPr>
          <w:b/>
          <w:bCs/>
          <w:sz w:val="20"/>
          <w:szCs w:val="16"/>
        </w:rPr>
        <w:t xml:space="preserve">Grafikon </w:t>
      </w:r>
      <w:r w:rsidRPr="003F6DA6">
        <w:rPr>
          <w:b/>
          <w:bCs/>
          <w:sz w:val="20"/>
          <w:szCs w:val="16"/>
        </w:rPr>
        <w:fldChar w:fldCharType="begin"/>
      </w:r>
      <w:r w:rsidRPr="003F6DA6">
        <w:rPr>
          <w:b/>
          <w:bCs/>
          <w:sz w:val="20"/>
          <w:szCs w:val="16"/>
        </w:rPr>
        <w:instrText>SEQ Grafikon \* ARABIC</w:instrText>
      </w:r>
      <w:r w:rsidRPr="003F6DA6">
        <w:rPr>
          <w:b/>
          <w:bCs/>
          <w:sz w:val="20"/>
          <w:szCs w:val="16"/>
        </w:rPr>
        <w:fldChar w:fldCharType="separate"/>
      </w:r>
      <w:r w:rsidR="003802C7" w:rsidRPr="003F6DA6">
        <w:rPr>
          <w:b/>
          <w:bCs/>
          <w:noProof/>
          <w:sz w:val="20"/>
          <w:szCs w:val="16"/>
        </w:rPr>
        <w:t>13</w:t>
      </w:r>
      <w:r w:rsidRPr="003F6DA6">
        <w:rPr>
          <w:b/>
          <w:bCs/>
          <w:sz w:val="20"/>
          <w:szCs w:val="16"/>
        </w:rPr>
        <w:fldChar w:fldCharType="end"/>
      </w:r>
      <w:r w:rsidRPr="003F6DA6">
        <w:rPr>
          <w:b/>
          <w:bCs/>
          <w:sz w:val="20"/>
          <w:szCs w:val="16"/>
        </w:rPr>
        <w:t>: Uvoz ekoloških proizvoda u EU po zemljama podrijetla 2018. godine</w:t>
      </w:r>
      <w:bookmarkEnd w:id="121"/>
    </w:p>
    <w:p w14:paraId="61DA3493" w14:textId="77777777" w:rsidR="00FA2453" w:rsidRDefault="00FA2453" w:rsidP="003F6DA6">
      <w:pPr>
        <w:spacing w:before="0" w:line="276" w:lineRule="auto"/>
        <w:jc w:val="left"/>
      </w:pPr>
      <w:r>
        <w:rPr>
          <w:noProof/>
          <w:lang w:eastAsia="hr-HR"/>
        </w:rPr>
        <w:drawing>
          <wp:inline distT="0" distB="0" distL="0" distR="0" wp14:anchorId="647D4F24" wp14:editId="649AE50C">
            <wp:extent cx="5648325" cy="2764790"/>
            <wp:effectExtent l="0" t="0" r="0" b="0"/>
            <wp:docPr id="41" name="Chart 41">
              <a:extLst xmlns:a="http://schemas.openxmlformats.org/drawingml/2006/main">
                <a:ext uri="{FF2B5EF4-FFF2-40B4-BE49-F238E27FC236}">
                  <a16:creationId xmlns:a16="http://schemas.microsoft.com/office/drawing/2014/main" id="{5854BC4D-E17D-425E-8087-B23854DA1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1FD2A8" w14:textId="77777777" w:rsidR="00FA2453" w:rsidRPr="00D33F72" w:rsidRDefault="00FA2453" w:rsidP="00D33F72">
      <w:pPr>
        <w:spacing w:before="0" w:line="276" w:lineRule="auto"/>
        <w:jc w:val="center"/>
        <w:rPr>
          <w:i/>
          <w:iCs/>
          <w:sz w:val="20"/>
          <w:szCs w:val="16"/>
          <w:vertAlign w:val="superscript"/>
        </w:rPr>
      </w:pPr>
      <w:r w:rsidRPr="00D33F72">
        <w:rPr>
          <w:i/>
          <w:iCs/>
          <w:sz w:val="20"/>
        </w:rPr>
        <w:t>Izvor: Agence BIO</w:t>
      </w:r>
      <w:r w:rsidRPr="00D33F72">
        <w:rPr>
          <w:rStyle w:val="Referencafusnote"/>
          <w:i/>
          <w:iCs/>
          <w:sz w:val="20"/>
        </w:rPr>
        <w:footnoteReference w:id="34"/>
      </w:r>
    </w:p>
    <w:p w14:paraId="5EE1360B" w14:textId="2C16A155" w:rsidR="00FA2453" w:rsidRDefault="00FA2453" w:rsidP="00CC6A27">
      <w:r>
        <w:t xml:space="preserve">Prema podacima </w:t>
      </w:r>
      <w:r w:rsidRPr="00DC7FD1">
        <w:rPr>
          <w:iCs/>
        </w:rPr>
        <w:t>Agence BIO</w:t>
      </w:r>
      <w:r w:rsidR="00AA74EF">
        <w:rPr>
          <w:iCs/>
        </w:rPr>
        <w:t xml:space="preserve"> (Grafikon 14)</w:t>
      </w:r>
      <w:r>
        <w:t xml:space="preserve">, izvoz ekoloških proizvoda u Italiji narastao je za 8,5% od 2017. do 2018. godine te se većinom sastoji od izvoza vina, voća te povrća. Voće i povrće čini i većinu izvoza Nizozemske. Španjolska izvozi značajan udio svoje ekološke proizvodnje, čak 90% unutar EU-a, a većinu istog čini voće, povrće, maslinovo ulje te vino (izvozila je čak 91% proizvedenog vina u 2018. godini). Ipak, Španjolska izvozi i mnogo sirovih ekoloških proizvoda, a uvozi prerađevine, uslijed manjka </w:t>
      </w:r>
      <w:r w:rsidR="00073CA2">
        <w:t>resursa</w:t>
      </w:r>
      <w:r>
        <w:t xml:space="preserve"> za preradu ekoloških proizvoda. Izvoz francuskih ekoloških proizvoda je narastao čak 12% od </w:t>
      </w:r>
      <w:r>
        <w:lastRenderedPageBreak/>
        <w:t>2017. do 2018. godine te je čak 59% vrijednosti izvoza činilo vino (2018. godine izvoz vina je činio otprilike 960.000 hl). Unatoč značajnoj trgovini unutar tržišta EU-a, bitne uvoznike ekoloških proizvoda EU-a čine i treće zemlje: SAD, Kanada, Kina i Japan</w:t>
      </w:r>
      <w:r w:rsidRPr="00E44444">
        <w:rPr>
          <w:vertAlign w:val="superscript"/>
        </w:rPr>
        <w:fldChar w:fldCharType="begin"/>
      </w:r>
      <w:r w:rsidRPr="00E44444">
        <w:rPr>
          <w:vertAlign w:val="superscript"/>
        </w:rPr>
        <w:instrText xml:space="preserve"> NOTEREF _Ref79653245 \h  \* MERGEFORMAT </w:instrText>
      </w:r>
      <w:r w:rsidRPr="00E44444">
        <w:rPr>
          <w:vertAlign w:val="superscript"/>
        </w:rPr>
      </w:r>
      <w:r w:rsidRPr="00E44444">
        <w:rPr>
          <w:vertAlign w:val="superscript"/>
        </w:rPr>
        <w:fldChar w:fldCharType="separate"/>
      </w:r>
      <w:r w:rsidR="004C1FE8">
        <w:rPr>
          <w:vertAlign w:val="superscript"/>
        </w:rPr>
        <w:t>33</w:t>
      </w:r>
      <w:r w:rsidRPr="00E44444">
        <w:rPr>
          <w:vertAlign w:val="superscript"/>
        </w:rPr>
        <w:fldChar w:fldCharType="end"/>
      </w:r>
      <w:r>
        <w:t>.</w:t>
      </w:r>
    </w:p>
    <w:p w14:paraId="00E33AFD" w14:textId="6074B7C6" w:rsidR="00D93A0E" w:rsidRPr="003F6DA6" w:rsidRDefault="00D93A0E" w:rsidP="003F6DA6">
      <w:pPr>
        <w:pStyle w:val="Opisslike"/>
        <w:spacing w:before="240"/>
        <w:jc w:val="left"/>
        <w:rPr>
          <w:b/>
          <w:bCs/>
          <w:sz w:val="20"/>
          <w:szCs w:val="16"/>
        </w:rPr>
      </w:pPr>
      <w:bookmarkStart w:id="122" w:name="_Toc139294028"/>
      <w:r w:rsidRPr="003F6DA6">
        <w:rPr>
          <w:b/>
          <w:bCs/>
          <w:sz w:val="20"/>
          <w:szCs w:val="16"/>
        </w:rPr>
        <w:t xml:space="preserve">Grafikon </w:t>
      </w:r>
      <w:r w:rsidRPr="003F6DA6">
        <w:rPr>
          <w:b/>
          <w:bCs/>
          <w:sz w:val="20"/>
          <w:szCs w:val="16"/>
        </w:rPr>
        <w:fldChar w:fldCharType="begin"/>
      </w:r>
      <w:r w:rsidRPr="003F6DA6">
        <w:rPr>
          <w:b/>
          <w:bCs/>
          <w:sz w:val="20"/>
          <w:szCs w:val="16"/>
        </w:rPr>
        <w:instrText>SEQ Grafikon \* ARABIC</w:instrText>
      </w:r>
      <w:r w:rsidRPr="003F6DA6">
        <w:rPr>
          <w:b/>
          <w:bCs/>
          <w:sz w:val="20"/>
          <w:szCs w:val="16"/>
        </w:rPr>
        <w:fldChar w:fldCharType="separate"/>
      </w:r>
      <w:r w:rsidR="003802C7" w:rsidRPr="003F6DA6">
        <w:rPr>
          <w:b/>
          <w:bCs/>
          <w:noProof/>
          <w:sz w:val="20"/>
          <w:szCs w:val="16"/>
        </w:rPr>
        <w:t>14</w:t>
      </w:r>
      <w:r w:rsidRPr="003F6DA6">
        <w:rPr>
          <w:b/>
          <w:bCs/>
          <w:sz w:val="20"/>
          <w:szCs w:val="16"/>
        </w:rPr>
        <w:fldChar w:fldCharType="end"/>
      </w:r>
      <w:r w:rsidRPr="003F6DA6">
        <w:rPr>
          <w:b/>
          <w:bCs/>
          <w:sz w:val="20"/>
          <w:szCs w:val="16"/>
        </w:rPr>
        <w:t xml:space="preserve">: Izvoz ekoloških proizvoda po </w:t>
      </w:r>
      <w:r w:rsidR="008265F2" w:rsidRPr="003F6DA6">
        <w:rPr>
          <w:b/>
          <w:bCs/>
          <w:sz w:val="20"/>
          <w:szCs w:val="16"/>
        </w:rPr>
        <w:t xml:space="preserve">državama </w:t>
      </w:r>
      <w:r w:rsidRPr="003F6DA6">
        <w:rPr>
          <w:b/>
          <w:bCs/>
          <w:sz w:val="20"/>
          <w:szCs w:val="16"/>
        </w:rPr>
        <w:t>članicama EU 2018. godine, u milijunima eura</w:t>
      </w:r>
      <w:bookmarkEnd w:id="122"/>
    </w:p>
    <w:p w14:paraId="285A9A1C" w14:textId="77777777" w:rsidR="00D93A0E" w:rsidRDefault="00D93A0E" w:rsidP="00D93A0E">
      <w:pPr>
        <w:spacing w:before="0" w:line="276" w:lineRule="auto"/>
        <w:jc w:val="center"/>
      </w:pPr>
      <w:r>
        <w:rPr>
          <w:noProof/>
          <w:lang w:eastAsia="hr-HR"/>
        </w:rPr>
        <w:drawing>
          <wp:inline distT="0" distB="0" distL="0" distR="0" wp14:anchorId="019DABD5" wp14:editId="18D5AAC0">
            <wp:extent cx="5743575" cy="3286125"/>
            <wp:effectExtent l="0" t="0" r="0" b="0"/>
            <wp:docPr id="39" name="Chart 39">
              <a:extLst xmlns:a="http://schemas.openxmlformats.org/drawingml/2006/main">
                <a:ext uri="{FF2B5EF4-FFF2-40B4-BE49-F238E27FC236}">
                  <a16:creationId xmlns:a16="http://schemas.microsoft.com/office/drawing/2014/main" id="{CFAE1FDC-6D2E-49C2-B8AF-364D2E13A1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D6DF5E" w14:textId="77777777" w:rsidR="00D93A0E" w:rsidRPr="00D93A0E" w:rsidRDefault="00D93A0E" w:rsidP="00D93A0E">
      <w:pPr>
        <w:spacing w:before="0" w:line="276" w:lineRule="auto"/>
        <w:jc w:val="center"/>
        <w:rPr>
          <w:i/>
          <w:iCs/>
          <w:sz w:val="20"/>
        </w:rPr>
      </w:pPr>
      <w:r w:rsidRPr="00D93A0E">
        <w:rPr>
          <w:i/>
          <w:iCs/>
          <w:sz w:val="20"/>
        </w:rPr>
        <w:t>Izvor: Agence BIO</w:t>
      </w:r>
      <w:bookmarkStart w:id="123" w:name="_Ref79653245"/>
      <w:r w:rsidRPr="00D93A0E">
        <w:rPr>
          <w:rStyle w:val="Referencafusnote"/>
          <w:i/>
          <w:iCs/>
          <w:sz w:val="20"/>
        </w:rPr>
        <w:footnoteReference w:id="35"/>
      </w:r>
      <w:bookmarkEnd w:id="123"/>
    </w:p>
    <w:p w14:paraId="6C43EB28" w14:textId="69E11A80" w:rsidR="00D93A0E" w:rsidRPr="00A202BD" w:rsidRDefault="00D93A0E" w:rsidP="00CC6A27">
      <w:r>
        <w:t xml:space="preserve">Naposljetku, u pogledu razvoja tržišta ekoloških proizvoda bitno je razmotriti kakva će ograničenja donijeti Ujedinjeno Kraljevstvo. Naime, Ujedinjeno Kraljevstvo je, izuzev uvoza ekoloških proizvoda iz SAD-a, bio značajan uvoznik ekoloških proizvoda iz Španjolske, Italije i Švedske. Nakon izlaska Ujedinjenog Kraljevstva iz EU-a u siječnju 2020. godine, odlučeno je kako će do prosinca 2023. godine proizvodi certificirani kao ekološki u EU, biti prepoznati kao ekološki i u Ujedinjenom Kraljevstvu te će se potom donijeti nove odluke o regulaciji istog. Navedeno upućuje da izvoznici ekoloških proizvoda iz </w:t>
      </w:r>
      <w:r w:rsidR="008265F2">
        <w:rPr>
          <w:szCs w:val="22"/>
        </w:rPr>
        <w:t>država</w:t>
      </w:r>
      <w:r w:rsidR="008265F2" w:rsidRPr="00504159">
        <w:rPr>
          <w:szCs w:val="22"/>
        </w:rPr>
        <w:t xml:space="preserve"> </w:t>
      </w:r>
      <w:r>
        <w:t>članica trenutno nisu pogođeni strožim odlukama koje je Ujedinjeno Kraljevstvo donijelo za uvoz iz trećih zemalja, ali postoji rizik otežane trgovinske suradnje nakon 2023. godine</w:t>
      </w:r>
      <w:r>
        <w:rPr>
          <w:rStyle w:val="Referencafusnote"/>
          <w:szCs w:val="24"/>
        </w:rPr>
        <w:footnoteReference w:id="36"/>
      </w:r>
      <w:r>
        <w:t xml:space="preserve">.   </w:t>
      </w:r>
    </w:p>
    <w:p w14:paraId="04A14323" w14:textId="77777777" w:rsidR="00DF7718" w:rsidRDefault="00DF7718" w:rsidP="003F6DA6">
      <w:pPr>
        <w:shd w:val="clear" w:color="auto" w:fill="FFE600"/>
        <w:spacing w:before="360" w:line="276" w:lineRule="auto"/>
      </w:pPr>
      <w:bookmarkStart w:id="124" w:name="_Hlk86230367"/>
      <w:r>
        <w:rPr>
          <w:b/>
        </w:rPr>
        <w:t>Potrošnja ekoloških poljoprivrednih proizvoda</w:t>
      </w:r>
    </w:p>
    <w:p w14:paraId="399954E1" w14:textId="66EB0021" w:rsidR="00DF7718" w:rsidRDefault="00DF7718" w:rsidP="003F6DA6">
      <w:pPr>
        <w:spacing w:before="240" w:line="276" w:lineRule="auto"/>
      </w:pPr>
      <w:bookmarkStart w:id="125" w:name="_Hlk86305989"/>
      <w:bookmarkEnd w:id="124"/>
      <w:r>
        <w:t xml:space="preserve">Izuzev podataka o prodaji, zanimljivi su i podaci o </w:t>
      </w:r>
      <w:r>
        <w:rPr>
          <w:i/>
          <w:iCs/>
        </w:rPr>
        <w:t>per capita</w:t>
      </w:r>
      <w:r>
        <w:t xml:space="preserve"> </w:t>
      </w:r>
      <w:r w:rsidR="00C30770">
        <w:t xml:space="preserve">potrošnji </w:t>
      </w:r>
      <w:r>
        <w:t xml:space="preserve">u </w:t>
      </w:r>
      <w:r w:rsidR="008265F2">
        <w:rPr>
          <w:szCs w:val="22"/>
        </w:rPr>
        <w:t>državama</w:t>
      </w:r>
      <w:r w:rsidR="008265F2" w:rsidRPr="00504159">
        <w:rPr>
          <w:szCs w:val="22"/>
        </w:rPr>
        <w:t xml:space="preserve"> </w:t>
      </w:r>
      <w:r>
        <w:t xml:space="preserve">članicama EU-a jer ukazuju na preferencije potrošača </w:t>
      </w:r>
      <w:r w:rsidR="00A81F63">
        <w:t xml:space="preserve">kod </w:t>
      </w:r>
      <w:r>
        <w:t>kupovin</w:t>
      </w:r>
      <w:r w:rsidR="00A81F63">
        <w:t>e</w:t>
      </w:r>
      <w:r>
        <w:t xml:space="preserve"> poljoprivrednih proizvoda</w:t>
      </w:r>
      <w:r w:rsidR="007865F3">
        <w:t xml:space="preserve"> (Grafikon 15)</w:t>
      </w:r>
      <w:r>
        <w:t xml:space="preserve">. Tako su u </w:t>
      </w:r>
      <w:r>
        <w:rPr>
          <w:i/>
          <w:iCs/>
        </w:rPr>
        <w:t>per capita</w:t>
      </w:r>
      <w:r>
        <w:t xml:space="preserve"> potrošnji na ekološke poljoprivredne proizvode u 2019. godini prednjačile Danska (344 eura), Luksemburg (264 eura) te Austrija (215 eura) koje i inače zauzimaju vrh ljestvice </w:t>
      </w:r>
      <w:r>
        <w:rPr>
          <w:i/>
          <w:iCs/>
        </w:rPr>
        <w:t>per capita</w:t>
      </w:r>
      <w:r>
        <w:t xml:space="preserve"> potrošnje u EU (Eurostat). Zanimljiv je trend zabilježen u Švedskoj koja je jedina </w:t>
      </w:r>
      <w:r w:rsidR="008265F2">
        <w:rPr>
          <w:szCs w:val="22"/>
        </w:rPr>
        <w:t>država</w:t>
      </w:r>
      <w:r w:rsidR="008265F2" w:rsidRPr="00504159">
        <w:rPr>
          <w:szCs w:val="22"/>
        </w:rPr>
        <w:t xml:space="preserve"> </w:t>
      </w:r>
      <w:r>
        <w:t xml:space="preserve">članica u kojoj su prihodi od prodaje </w:t>
      </w:r>
      <w:r w:rsidR="00A81F63">
        <w:t xml:space="preserve">ekoloških </w:t>
      </w:r>
      <w:r>
        <w:t xml:space="preserve">proizvoda pali, dok je </w:t>
      </w:r>
      <w:r>
        <w:rPr>
          <w:i/>
          <w:iCs/>
        </w:rPr>
        <w:t>per capita</w:t>
      </w:r>
      <w:r>
        <w:t xml:space="preserve"> potrošnja jedna od najviših u EU. S druge strane, trend stagnacije primjetan je u zemljama poput Cipra, Grčke, Slovačke te Hrvatske koje su 2019. imale jednaku </w:t>
      </w:r>
      <w:r>
        <w:rPr>
          <w:i/>
          <w:iCs/>
        </w:rPr>
        <w:t>per capita</w:t>
      </w:r>
      <w:r>
        <w:t xml:space="preserve"> potrošnju kao i 2012. godine. Jedini primjer negativnog trenda primjećuje se u </w:t>
      </w:r>
      <w:r>
        <w:lastRenderedPageBreak/>
        <w:t xml:space="preserve">Bugarskoj, koja je 2014. godine bilježila 11 eura, a 2019. godine samo 4 eura </w:t>
      </w:r>
      <w:r>
        <w:rPr>
          <w:i/>
          <w:iCs/>
        </w:rPr>
        <w:t>per capita</w:t>
      </w:r>
      <w:r>
        <w:t xml:space="preserve"> potrošnje na proizvode ekološke poljoprivrede</w:t>
      </w:r>
      <w:bookmarkStart w:id="126" w:name="_Ref79653309"/>
      <w:r>
        <w:rPr>
          <w:rStyle w:val="Referencafusnote"/>
        </w:rPr>
        <w:footnoteReference w:id="37"/>
      </w:r>
      <w:bookmarkEnd w:id="126"/>
      <w:r>
        <w:t>.</w:t>
      </w:r>
    </w:p>
    <w:p w14:paraId="4A5A1A4C" w14:textId="6BD93122" w:rsidR="00DF7718" w:rsidRPr="003F6DA6" w:rsidRDefault="00DF7718" w:rsidP="003F6DA6">
      <w:pPr>
        <w:pStyle w:val="Opisslike"/>
        <w:spacing w:before="240"/>
        <w:jc w:val="left"/>
        <w:rPr>
          <w:b/>
          <w:bCs/>
          <w:sz w:val="20"/>
          <w:szCs w:val="16"/>
        </w:rPr>
      </w:pPr>
      <w:bookmarkStart w:id="127" w:name="_Toc139294029"/>
      <w:bookmarkEnd w:id="125"/>
      <w:r w:rsidRPr="003F6DA6">
        <w:rPr>
          <w:b/>
          <w:bCs/>
          <w:sz w:val="20"/>
          <w:szCs w:val="16"/>
        </w:rPr>
        <w:t xml:space="preserve">Grafikon </w:t>
      </w:r>
      <w:r w:rsidRPr="003F6DA6">
        <w:rPr>
          <w:b/>
          <w:bCs/>
          <w:sz w:val="20"/>
          <w:szCs w:val="16"/>
        </w:rPr>
        <w:fldChar w:fldCharType="begin"/>
      </w:r>
      <w:r w:rsidRPr="003F6DA6">
        <w:rPr>
          <w:b/>
          <w:bCs/>
          <w:sz w:val="20"/>
          <w:szCs w:val="16"/>
        </w:rPr>
        <w:instrText>SEQ Grafikon \* ARABIC</w:instrText>
      </w:r>
      <w:r w:rsidRPr="003F6DA6">
        <w:rPr>
          <w:b/>
          <w:bCs/>
          <w:sz w:val="20"/>
          <w:szCs w:val="16"/>
        </w:rPr>
        <w:fldChar w:fldCharType="separate"/>
      </w:r>
      <w:r w:rsidR="003802C7" w:rsidRPr="003F6DA6">
        <w:rPr>
          <w:b/>
          <w:bCs/>
          <w:noProof/>
          <w:sz w:val="20"/>
          <w:szCs w:val="16"/>
        </w:rPr>
        <w:t>15</w:t>
      </w:r>
      <w:r w:rsidRPr="003F6DA6">
        <w:rPr>
          <w:b/>
          <w:bCs/>
          <w:sz w:val="20"/>
          <w:szCs w:val="16"/>
        </w:rPr>
        <w:fldChar w:fldCharType="end"/>
      </w:r>
      <w:r w:rsidRPr="003F6DA6">
        <w:rPr>
          <w:b/>
          <w:bCs/>
          <w:sz w:val="20"/>
          <w:szCs w:val="16"/>
        </w:rPr>
        <w:t xml:space="preserve">: Prikaz </w:t>
      </w:r>
      <w:r w:rsidR="008265F2" w:rsidRPr="003F6DA6">
        <w:rPr>
          <w:b/>
          <w:bCs/>
          <w:sz w:val="20"/>
          <w:szCs w:val="20"/>
        </w:rPr>
        <w:t xml:space="preserve">država </w:t>
      </w:r>
      <w:r w:rsidRPr="003F6DA6">
        <w:rPr>
          <w:b/>
          <w:bCs/>
          <w:sz w:val="20"/>
          <w:szCs w:val="16"/>
        </w:rPr>
        <w:t>članica EU s najvišom per capita potrošnjom na proizvode ekološke poljoprivrede 2019. godine, u eurima</w:t>
      </w:r>
      <w:bookmarkEnd w:id="127"/>
    </w:p>
    <w:p w14:paraId="7DAFB849" w14:textId="77777777" w:rsidR="00DF7718" w:rsidRDefault="00DF7718" w:rsidP="00DF7718">
      <w:pPr>
        <w:spacing w:before="0" w:line="276" w:lineRule="auto"/>
        <w:jc w:val="center"/>
      </w:pPr>
      <w:r>
        <w:rPr>
          <w:noProof/>
          <w:lang w:eastAsia="hr-HR"/>
        </w:rPr>
        <w:drawing>
          <wp:inline distT="0" distB="0" distL="0" distR="0" wp14:anchorId="58044D35" wp14:editId="25826FDB">
            <wp:extent cx="5806440" cy="2295525"/>
            <wp:effectExtent l="0" t="0" r="3810" b="0"/>
            <wp:docPr id="44" name="Chart 44">
              <a:extLst xmlns:a="http://schemas.openxmlformats.org/drawingml/2006/main">
                <a:ext uri="{FF2B5EF4-FFF2-40B4-BE49-F238E27FC236}">
                  <a16:creationId xmlns:a16="http://schemas.microsoft.com/office/drawing/2014/main" id="{DBBFFDEE-E68E-4961-9A85-BF556443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3DD130" w14:textId="4AF5DF57" w:rsidR="00DF7718" w:rsidRPr="003F6DA6" w:rsidRDefault="00DF7718" w:rsidP="00DF7718">
      <w:pPr>
        <w:spacing w:before="0" w:line="276" w:lineRule="auto"/>
        <w:jc w:val="center"/>
        <w:rPr>
          <w:i/>
          <w:iCs/>
          <w:sz w:val="18"/>
          <w:szCs w:val="16"/>
          <w:vertAlign w:val="superscript"/>
        </w:rPr>
      </w:pPr>
      <w:r w:rsidRPr="003F6DA6">
        <w:rPr>
          <w:i/>
          <w:iCs/>
          <w:sz w:val="18"/>
          <w:szCs w:val="16"/>
        </w:rPr>
        <w:t>Izvor: FiBL</w:t>
      </w:r>
      <w:r w:rsidRPr="003F6DA6">
        <w:rPr>
          <w:i/>
          <w:iCs/>
          <w:sz w:val="18"/>
          <w:szCs w:val="16"/>
          <w:vertAlign w:val="superscript"/>
        </w:rPr>
        <w:fldChar w:fldCharType="begin"/>
      </w:r>
      <w:r w:rsidRPr="003F6DA6">
        <w:rPr>
          <w:i/>
          <w:iCs/>
          <w:sz w:val="18"/>
          <w:szCs w:val="16"/>
          <w:vertAlign w:val="superscript"/>
        </w:rPr>
        <w:instrText xml:space="preserve"> NOTEREF _Ref79653309 \h  \* MERGEFORMAT </w:instrText>
      </w:r>
      <w:r w:rsidRPr="003F6DA6">
        <w:rPr>
          <w:i/>
          <w:iCs/>
          <w:sz w:val="18"/>
          <w:szCs w:val="16"/>
          <w:vertAlign w:val="superscript"/>
        </w:rPr>
      </w:r>
      <w:r w:rsidRPr="003F6DA6">
        <w:rPr>
          <w:i/>
          <w:iCs/>
          <w:sz w:val="18"/>
          <w:szCs w:val="16"/>
          <w:vertAlign w:val="superscript"/>
        </w:rPr>
        <w:fldChar w:fldCharType="separate"/>
      </w:r>
      <w:r w:rsidR="003802C7" w:rsidRPr="003F6DA6">
        <w:rPr>
          <w:i/>
          <w:iCs/>
          <w:sz w:val="18"/>
          <w:szCs w:val="16"/>
          <w:vertAlign w:val="superscript"/>
        </w:rPr>
        <w:t>36</w:t>
      </w:r>
      <w:r w:rsidRPr="003F6DA6">
        <w:rPr>
          <w:i/>
          <w:iCs/>
          <w:sz w:val="18"/>
          <w:szCs w:val="16"/>
          <w:vertAlign w:val="superscript"/>
        </w:rPr>
        <w:fldChar w:fldCharType="end"/>
      </w:r>
    </w:p>
    <w:p w14:paraId="78839841" w14:textId="03B967F2" w:rsidR="003802C7" w:rsidRDefault="00C30770" w:rsidP="003F6DA6">
      <w:pPr>
        <w:spacing w:before="240" w:line="276" w:lineRule="auto"/>
        <w:rPr>
          <w:szCs w:val="20"/>
        </w:rPr>
      </w:pPr>
      <w:r>
        <w:rPr>
          <w:szCs w:val="20"/>
        </w:rPr>
        <w:t xml:space="preserve">Veliku ulogu u odabiru kupovine ekološkog ili konvencionalnog proizvoda ima platežna moć stanovnika EU-a. Tako je na grafikonu </w:t>
      </w:r>
      <w:r w:rsidR="00A233F4">
        <w:rPr>
          <w:szCs w:val="20"/>
        </w:rPr>
        <w:t>niže</w:t>
      </w:r>
      <w:r>
        <w:rPr>
          <w:szCs w:val="20"/>
        </w:rPr>
        <w:t xml:space="preserve"> </w:t>
      </w:r>
      <w:r w:rsidR="00A233F4">
        <w:rPr>
          <w:szCs w:val="20"/>
        </w:rPr>
        <w:t xml:space="preserve">(Grafikon 16) </w:t>
      </w:r>
      <w:r>
        <w:rPr>
          <w:szCs w:val="20"/>
        </w:rPr>
        <w:t xml:space="preserve">prikazana realna BDP </w:t>
      </w:r>
      <w:r w:rsidRPr="003802C7">
        <w:rPr>
          <w:i/>
          <w:iCs/>
          <w:szCs w:val="20"/>
        </w:rPr>
        <w:t>per capita</w:t>
      </w:r>
      <w:r>
        <w:rPr>
          <w:szCs w:val="20"/>
        </w:rPr>
        <w:t xml:space="preserve"> potrošnja </w:t>
      </w:r>
      <w:r w:rsidR="003802C7">
        <w:rPr>
          <w:szCs w:val="20"/>
        </w:rPr>
        <w:t>koja uzima u obzir</w:t>
      </w:r>
      <w:r>
        <w:rPr>
          <w:szCs w:val="20"/>
        </w:rPr>
        <w:t xml:space="preserve"> kupovn</w:t>
      </w:r>
      <w:r w:rsidR="003802C7">
        <w:rPr>
          <w:szCs w:val="20"/>
        </w:rPr>
        <w:t>u</w:t>
      </w:r>
      <w:r>
        <w:rPr>
          <w:szCs w:val="20"/>
        </w:rPr>
        <w:t xml:space="preserve"> moć stanovnika </w:t>
      </w:r>
      <w:r w:rsidR="008265F2">
        <w:rPr>
          <w:szCs w:val="22"/>
        </w:rPr>
        <w:t>država</w:t>
      </w:r>
      <w:r w:rsidR="008265F2" w:rsidRPr="00504159">
        <w:rPr>
          <w:szCs w:val="22"/>
        </w:rPr>
        <w:t xml:space="preserve"> </w:t>
      </w:r>
      <w:r>
        <w:rPr>
          <w:szCs w:val="20"/>
        </w:rPr>
        <w:t xml:space="preserve">članica EU-a. Povezanost </w:t>
      </w:r>
      <w:r w:rsidR="003802C7">
        <w:rPr>
          <w:szCs w:val="20"/>
        </w:rPr>
        <w:t xml:space="preserve">kupovne moći te </w:t>
      </w:r>
      <w:r w:rsidR="003802C7" w:rsidRPr="003802C7">
        <w:rPr>
          <w:i/>
          <w:iCs/>
          <w:szCs w:val="20"/>
        </w:rPr>
        <w:t>per capita</w:t>
      </w:r>
      <w:r w:rsidR="003802C7">
        <w:rPr>
          <w:szCs w:val="20"/>
        </w:rPr>
        <w:t xml:space="preserve"> potrošnje na ekološke proizvode vidljiva je obzirom na relativno jednak poredak zemalja u grafičkom prikazu oba indikatora.</w:t>
      </w:r>
    </w:p>
    <w:p w14:paraId="3B8393F5" w14:textId="6591D877" w:rsidR="003802C7" w:rsidRPr="003F6DA6" w:rsidRDefault="003802C7" w:rsidP="003F6DA6">
      <w:pPr>
        <w:pStyle w:val="Opisslike"/>
        <w:spacing w:before="240"/>
        <w:jc w:val="left"/>
        <w:rPr>
          <w:b/>
          <w:bCs/>
          <w:sz w:val="20"/>
        </w:rPr>
      </w:pPr>
      <w:bookmarkStart w:id="128" w:name="_Toc139294030"/>
      <w:r w:rsidRPr="003F6DA6">
        <w:rPr>
          <w:b/>
          <w:bCs/>
          <w:sz w:val="20"/>
          <w:szCs w:val="16"/>
        </w:rPr>
        <w:t xml:space="preserve">Grafikon </w:t>
      </w:r>
      <w:r w:rsidRPr="003F6DA6">
        <w:rPr>
          <w:b/>
          <w:bCs/>
          <w:sz w:val="20"/>
          <w:szCs w:val="16"/>
        </w:rPr>
        <w:fldChar w:fldCharType="begin"/>
      </w:r>
      <w:r w:rsidRPr="003F6DA6">
        <w:rPr>
          <w:b/>
          <w:bCs/>
          <w:sz w:val="20"/>
          <w:szCs w:val="16"/>
        </w:rPr>
        <w:instrText xml:space="preserve"> SEQ Grafikon \* ARABIC </w:instrText>
      </w:r>
      <w:r w:rsidRPr="003F6DA6">
        <w:rPr>
          <w:b/>
          <w:bCs/>
          <w:sz w:val="20"/>
          <w:szCs w:val="16"/>
        </w:rPr>
        <w:fldChar w:fldCharType="separate"/>
      </w:r>
      <w:r w:rsidRPr="003F6DA6">
        <w:rPr>
          <w:b/>
          <w:bCs/>
          <w:noProof/>
          <w:sz w:val="20"/>
          <w:szCs w:val="16"/>
        </w:rPr>
        <w:t>16</w:t>
      </w:r>
      <w:r w:rsidRPr="003F6DA6">
        <w:rPr>
          <w:b/>
          <w:bCs/>
          <w:noProof/>
          <w:sz w:val="20"/>
          <w:szCs w:val="16"/>
        </w:rPr>
        <w:fldChar w:fldCharType="end"/>
      </w:r>
      <w:r w:rsidRPr="003F6DA6">
        <w:rPr>
          <w:b/>
          <w:bCs/>
          <w:sz w:val="20"/>
          <w:szCs w:val="16"/>
        </w:rPr>
        <w:t xml:space="preserve">: Prikaz </w:t>
      </w:r>
      <w:r w:rsidR="008265F2" w:rsidRPr="003F6DA6">
        <w:rPr>
          <w:b/>
          <w:bCs/>
          <w:sz w:val="20"/>
          <w:szCs w:val="20"/>
        </w:rPr>
        <w:t xml:space="preserve">država </w:t>
      </w:r>
      <w:r w:rsidRPr="003F6DA6">
        <w:rPr>
          <w:b/>
          <w:bCs/>
          <w:sz w:val="20"/>
          <w:szCs w:val="16"/>
        </w:rPr>
        <w:t xml:space="preserve">članica EU s najvišom BDP per capita potrošnjom uzimajući u obzir kupovnu moć </w:t>
      </w:r>
      <w:r w:rsidR="00924D51" w:rsidRPr="003F6DA6">
        <w:rPr>
          <w:b/>
          <w:bCs/>
          <w:sz w:val="20"/>
          <w:szCs w:val="16"/>
        </w:rPr>
        <w:t>stanovnika</w:t>
      </w:r>
      <w:r w:rsidRPr="003F6DA6">
        <w:rPr>
          <w:b/>
          <w:bCs/>
          <w:sz w:val="20"/>
          <w:szCs w:val="16"/>
        </w:rPr>
        <w:t xml:space="preserve"> 2019. godine, u eurima</w:t>
      </w:r>
      <w:bookmarkEnd w:id="128"/>
    </w:p>
    <w:p w14:paraId="17B391D7" w14:textId="6146D423" w:rsidR="003802C7" w:rsidRDefault="003802C7" w:rsidP="003802C7">
      <w:pPr>
        <w:spacing w:before="0" w:line="276" w:lineRule="auto"/>
        <w:rPr>
          <w:szCs w:val="20"/>
        </w:rPr>
      </w:pPr>
      <w:r>
        <w:rPr>
          <w:noProof/>
        </w:rPr>
        <w:drawing>
          <wp:inline distT="0" distB="0" distL="0" distR="0" wp14:anchorId="3BC2F788" wp14:editId="637DD442">
            <wp:extent cx="5759450" cy="2990850"/>
            <wp:effectExtent l="0" t="0" r="0" b="0"/>
            <wp:docPr id="301" name="Chart 301">
              <a:extLst xmlns:a="http://schemas.openxmlformats.org/drawingml/2006/main">
                <a:ext uri="{FF2B5EF4-FFF2-40B4-BE49-F238E27FC236}">
                  <a16:creationId xmlns:a16="http://schemas.microsoft.com/office/drawing/2014/main" id="{24ED7323-DE5D-4130-8486-1D15A4030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452458" w14:textId="232F7BB4" w:rsidR="003802C7" w:rsidRPr="003F6DA6" w:rsidRDefault="003802C7" w:rsidP="003802C7">
      <w:pPr>
        <w:spacing w:before="0" w:line="276" w:lineRule="auto"/>
        <w:jc w:val="center"/>
        <w:rPr>
          <w:i/>
          <w:iCs/>
          <w:sz w:val="18"/>
          <w:szCs w:val="16"/>
        </w:rPr>
      </w:pPr>
      <w:r w:rsidRPr="003F6DA6">
        <w:rPr>
          <w:i/>
          <w:iCs/>
          <w:sz w:val="18"/>
          <w:szCs w:val="16"/>
        </w:rPr>
        <w:t>Izvor: Eurostat</w:t>
      </w:r>
      <w:r w:rsidRPr="003F6DA6">
        <w:rPr>
          <w:rStyle w:val="Referencafusnote"/>
          <w:i/>
          <w:iCs/>
          <w:sz w:val="18"/>
          <w:szCs w:val="16"/>
        </w:rPr>
        <w:footnoteReference w:id="38"/>
      </w:r>
    </w:p>
    <w:p w14:paraId="338F0444" w14:textId="77777777" w:rsidR="00DF7718" w:rsidRDefault="00DF7718" w:rsidP="00DF7718">
      <w:pPr>
        <w:shd w:val="clear" w:color="auto" w:fill="FFE600"/>
        <w:spacing w:line="276" w:lineRule="auto"/>
      </w:pPr>
      <w:bookmarkStart w:id="129" w:name="_Hlk86230372"/>
      <w:bookmarkStart w:id="130" w:name="_Hlk86653805"/>
      <w:r w:rsidRPr="00E22711">
        <w:rPr>
          <w:b/>
        </w:rPr>
        <w:lastRenderedPageBreak/>
        <w:t>Primjeri marketinških strategija u ekološkom sektoru</w:t>
      </w:r>
    </w:p>
    <w:p w14:paraId="10A378C7" w14:textId="2C853AFF" w:rsidR="00DF7718" w:rsidRPr="000B32F5" w:rsidRDefault="00DF7718" w:rsidP="003F6DA6">
      <w:pPr>
        <w:spacing w:before="240" w:line="276" w:lineRule="auto"/>
      </w:pPr>
      <w:bookmarkStart w:id="131" w:name="_Hlk86306082"/>
      <w:bookmarkEnd w:id="129"/>
      <w:r w:rsidRPr="000B32F5">
        <w:t xml:space="preserve">Postoje </w:t>
      </w:r>
      <w:r>
        <w:t xml:space="preserve">brojni </w:t>
      </w:r>
      <w:r w:rsidRPr="000B32F5">
        <w:t xml:space="preserve">primjeri marketinških strategija provedenih uz EU sufinanciranje te partnerstva s drugim </w:t>
      </w:r>
      <w:r w:rsidR="008265F2">
        <w:rPr>
          <w:szCs w:val="22"/>
        </w:rPr>
        <w:t>državama</w:t>
      </w:r>
      <w:r w:rsidR="008265F2" w:rsidRPr="00504159">
        <w:rPr>
          <w:szCs w:val="22"/>
        </w:rPr>
        <w:t xml:space="preserve"> </w:t>
      </w:r>
      <w:r w:rsidRPr="000B32F5">
        <w:t xml:space="preserve">članicama. </w:t>
      </w:r>
      <w:bookmarkEnd w:id="131"/>
      <w:r w:rsidRPr="000B32F5">
        <w:t xml:space="preserve">Jedan od </w:t>
      </w:r>
      <w:r>
        <w:t>njih</w:t>
      </w:r>
      <w:r w:rsidRPr="000B32F5">
        <w:t xml:space="preserve"> je </w:t>
      </w:r>
      <w:bookmarkStart w:id="132" w:name="_Hlk94012984"/>
      <w:r w:rsidRPr="00AD04F4">
        <w:rPr>
          <w:i/>
          <w:iCs/>
        </w:rPr>
        <w:t>BIOrganicLifestyle.EU</w:t>
      </w:r>
      <w:bookmarkEnd w:id="132"/>
      <w:r w:rsidRPr="00AD04F4">
        <w:rPr>
          <w:i/>
          <w:iCs/>
        </w:rPr>
        <w:t xml:space="preserve">, </w:t>
      </w:r>
      <w:r w:rsidRPr="00684913">
        <w:t xml:space="preserve">EU </w:t>
      </w:r>
      <w:r w:rsidRPr="000B32F5">
        <w:t xml:space="preserve">sufinanciran projekt koji je započeo 2018. godine na inicijativu najznačajnijih organizacija ekološke poljoprivrede u Italiji i Nizozemskoj. Cilj projekta bio je jačanje promocije ekoloških proizvoda na francuskom, njemačkom i talijanskom tržištu te jačanje prepoznatljivosti EU </w:t>
      </w:r>
      <w:r w:rsidR="00634027">
        <w:t>e</w:t>
      </w:r>
      <w:r w:rsidRPr="000B32F5">
        <w:t>kološke oznake kao jamstva kvalitete i održivosti. Naime, u Francuskoj i Njemačkoj postignuta je značajna prepoznatljivost nacionalnih ekoloških oznaka (</w:t>
      </w:r>
      <w:r w:rsidRPr="00DC7FD1">
        <w:rPr>
          <w:i/>
          <w:iCs/>
        </w:rPr>
        <w:t>AB</w:t>
      </w:r>
      <w:r w:rsidRPr="000B32F5">
        <w:t xml:space="preserve"> i </w:t>
      </w:r>
      <w:r w:rsidRPr="00DC7FD1">
        <w:rPr>
          <w:i/>
          <w:iCs/>
        </w:rPr>
        <w:t>Bio-Siegel</w:t>
      </w:r>
      <w:r w:rsidRPr="000B32F5">
        <w:t xml:space="preserve">) te je uz održavanje iste bilo potrebno postići jednaku razinu prepoznatljivosti i EU </w:t>
      </w:r>
      <w:r w:rsidR="006D64F7">
        <w:t>e</w:t>
      </w:r>
      <w:r w:rsidRPr="000B32F5">
        <w:t>kološke oznake. Također, projektne aktivnosti bile su usmjerene na isticanje posebnih karakteristika europske ekološke poljoprivrede u pogledu održivog razvoja</w:t>
      </w:r>
      <w:r w:rsidR="003802C7">
        <w:t>,</w:t>
      </w:r>
      <w:r w:rsidRPr="000B32F5">
        <w:t xml:space="preserve"> nutritivnih aspekata te karakteristika ekoloških proizvoda, osobito u pogledu kvalitete, okusa, bioraznolikosti</w:t>
      </w:r>
      <w:r w:rsidR="003802C7">
        <w:t xml:space="preserve">, </w:t>
      </w:r>
      <w:r w:rsidRPr="000B32F5">
        <w:t>tradicije</w:t>
      </w:r>
      <w:r w:rsidR="003802C7">
        <w:t>, sigurnosti hrane, autentičnosti, podrijetla te označavanja</w:t>
      </w:r>
      <w:r w:rsidRPr="000B32F5">
        <w:t>.</w:t>
      </w:r>
      <w:r>
        <w:t xml:space="preserve"> </w:t>
      </w:r>
      <w:r w:rsidRPr="000B32F5">
        <w:t xml:space="preserve">Za vrijeme trajanja projekta provedene su mnoge promotivne te informativne aktivnosti. Za ekološke proizvođače i prerađivače održan je niz konferencija i radionica u suradnji s relevantnim organizacijama o relevantnim EU strateškim aktima koji se odnose na ekološku poljoprivredu te </w:t>
      </w:r>
      <w:r>
        <w:t>na njihov</w:t>
      </w:r>
      <w:r w:rsidRPr="000B32F5">
        <w:t xml:space="preserve"> praktičn</w:t>
      </w:r>
      <w:r>
        <w:t>i</w:t>
      </w:r>
      <w:r w:rsidRPr="000B32F5">
        <w:t xml:space="preserve"> značaj. Promotivne aktivnosti bile su usmjerene na kupce te njihovu percepciju ekoloških poljoprivrednih proizvoda, kao što je primjerice bio online događaj </w:t>
      </w:r>
      <w:r w:rsidRPr="004A411E">
        <w:rPr>
          <w:i/>
          <w:iCs/>
        </w:rPr>
        <w:t>'A Tour of Italy with Organic Wines'</w:t>
      </w:r>
      <w:r w:rsidRPr="000B32F5">
        <w:t xml:space="preserve"> koji je omogućio zainteresiranoj publici praćenje degustacije ekološki proizvedenih vina od strane najpoznatijih </w:t>
      </w:r>
      <w:r w:rsidRPr="004A411E">
        <w:rPr>
          <w:i/>
          <w:iCs/>
        </w:rPr>
        <w:t>sommeliera</w:t>
      </w:r>
      <w:r w:rsidRPr="000B32F5">
        <w:t xml:space="preserve"> iz vlastitih domova</w:t>
      </w:r>
      <w:r>
        <w:rPr>
          <w:rStyle w:val="Referencafusnote"/>
        </w:rPr>
        <w:footnoteReference w:id="39"/>
      </w:r>
      <w:r w:rsidRPr="000B32F5">
        <w:t xml:space="preserve">. </w:t>
      </w:r>
    </w:p>
    <w:p w14:paraId="6A5D1620" w14:textId="0E351046" w:rsidR="00DF7718" w:rsidRDefault="00DF7718" w:rsidP="00CC6A27">
      <w:pPr>
        <w:spacing w:line="276" w:lineRule="auto"/>
      </w:pPr>
      <w:r w:rsidRPr="000B32F5">
        <w:t>Još jedan primjer</w:t>
      </w:r>
      <w:r>
        <w:t xml:space="preserve"> uspješnog</w:t>
      </w:r>
      <w:r w:rsidRPr="000B32F5">
        <w:t xml:space="preserve"> EU sufinancirano</w:t>
      </w:r>
      <w:r>
        <w:t>g marketinškog</w:t>
      </w:r>
      <w:r w:rsidRPr="000B32F5">
        <w:t xml:space="preserve"> projekta bio je </w:t>
      </w:r>
      <w:r w:rsidRPr="004A411E">
        <w:rPr>
          <w:i/>
          <w:iCs/>
        </w:rPr>
        <w:t xml:space="preserve">'BioLoģiski' </w:t>
      </w:r>
      <w:r w:rsidRPr="000B32F5">
        <w:t xml:space="preserve">odnosno </w:t>
      </w:r>
      <w:r w:rsidRPr="004A411E">
        <w:rPr>
          <w:i/>
          <w:iCs/>
        </w:rPr>
        <w:t>'Organic for us'</w:t>
      </w:r>
      <w:r w:rsidRPr="000B32F5">
        <w:t xml:space="preserve"> proveden u Latviji na inicijativu Organizacije ekološke poljoprivrede 2014. godine. Ciljevi projekta bili su informiranje kupaca o ekološkoj poljoprivredi i prednosti ekoloških proizvoda te rast prepoznatljivosti EU </w:t>
      </w:r>
      <w:r w:rsidR="006D64F7">
        <w:t>e</w:t>
      </w:r>
      <w:r w:rsidRPr="000B32F5">
        <w:t xml:space="preserve">kološke oznake te nacionalne oznake ekoloških proizvoda </w:t>
      </w:r>
      <w:r w:rsidRPr="00DC7FD1">
        <w:rPr>
          <w:i/>
          <w:iCs/>
        </w:rPr>
        <w:t>'Latvijas Ekoprodukts'</w:t>
      </w:r>
      <w:r w:rsidRPr="000B32F5">
        <w:t xml:space="preserve">. </w:t>
      </w:r>
      <w:r>
        <w:t xml:space="preserve">U sklopu projekta emitiran je i </w:t>
      </w:r>
      <w:r w:rsidRPr="000B32F5">
        <w:t xml:space="preserve">TV serijal ' </w:t>
      </w:r>
      <w:r w:rsidRPr="00DC7FD1">
        <w:rPr>
          <w:i/>
          <w:iCs/>
        </w:rPr>
        <w:t>Ēdiena daba</w:t>
      </w:r>
      <w:r w:rsidRPr="000B32F5">
        <w:t>' u kojem je istaknuti latvijski kuhar posjećivao ekološke proizvođače, prikazivao njihov proces proizvodnje te potom kuhao jela s njihovim namirnicama</w:t>
      </w:r>
      <w:r>
        <w:rPr>
          <w:rStyle w:val="Referencafusnote"/>
        </w:rPr>
        <w:footnoteReference w:id="40"/>
      </w:r>
      <w:r w:rsidRPr="000B32F5">
        <w:t>.</w:t>
      </w:r>
    </w:p>
    <w:p w14:paraId="1026AD6F" w14:textId="77777777" w:rsidR="00534742" w:rsidRDefault="00534742" w:rsidP="003F6DA6">
      <w:pPr>
        <w:shd w:val="clear" w:color="auto" w:fill="FFE600"/>
        <w:spacing w:before="360" w:line="276" w:lineRule="auto"/>
        <w:rPr>
          <w:b/>
        </w:rPr>
      </w:pPr>
      <w:bookmarkStart w:id="133" w:name="_Hlk86230379"/>
      <w:r w:rsidRPr="00FC1742">
        <w:rPr>
          <w:b/>
        </w:rPr>
        <w:t>Prodaja ekoloških proizvoda u turističke svrhe</w:t>
      </w:r>
    </w:p>
    <w:p w14:paraId="36D82CB4" w14:textId="77777777" w:rsidR="00534742" w:rsidRPr="004A411E" w:rsidRDefault="00534742" w:rsidP="003F6DA6">
      <w:pPr>
        <w:spacing w:before="240" w:line="276" w:lineRule="auto"/>
        <w:rPr>
          <w:szCs w:val="24"/>
        </w:rPr>
      </w:pPr>
      <w:bookmarkStart w:id="134" w:name="_Hlk86306330"/>
      <w:bookmarkEnd w:id="133"/>
      <w:r w:rsidRPr="004A411E">
        <w:rPr>
          <w:szCs w:val="24"/>
        </w:rPr>
        <w:t>Potencijal prodaje ekoloških proizvoda u sklopu turističke ponude raste zahvaljujući sve prisutnijem eko-agroturizmu koji je svojevrsna kombinacija ekološkog i agroturizma te stremi ravnoteži između ekološke poljoprivrede, razvoja lokalnih zajednica, zdravlja te zaštite okoliša. Naime, uslijed jačanja svijesti o prednostima konzumiranja ekoloških proizvoda, turisti sve češće odabiru posjetiti ruralne krajeve s prirodnim bogatstvima te ekološkom proizvodnjom čije proizvode mogu degustirati i kupiti</w:t>
      </w:r>
      <w:r>
        <w:rPr>
          <w:rStyle w:val="Referencafusnote"/>
          <w:szCs w:val="24"/>
        </w:rPr>
        <w:footnoteReference w:id="41"/>
      </w:r>
      <w:r w:rsidRPr="004A411E">
        <w:rPr>
          <w:szCs w:val="24"/>
        </w:rPr>
        <w:t xml:space="preserve">.  </w:t>
      </w:r>
    </w:p>
    <w:bookmarkEnd w:id="134"/>
    <w:p w14:paraId="1E37C3C5" w14:textId="77777777" w:rsidR="00534742" w:rsidRPr="004A411E" w:rsidRDefault="00534742" w:rsidP="00CC6A27">
      <w:pPr>
        <w:spacing w:line="276" w:lineRule="auto"/>
        <w:rPr>
          <w:szCs w:val="24"/>
        </w:rPr>
      </w:pPr>
      <w:r w:rsidRPr="004A411E">
        <w:rPr>
          <w:szCs w:val="24"/>
        </w:rPr>
        <w:t>Kao preporuka jačanja ekološke poljoprivrede u sklopu turističke ponude, u Komunikaciji Europske komisije Europskom parlamentu, Vijeću, Europskom gospodarskom i socijalnom odboru i Odboru regija o Akcijskom planu za razvoj ekološkog sektora</w:t>
      </w:r>
      <w:r>
        <w:rPr>
          <w:szCs w:val="24"/>
        </w:rPr>
        <w:t xml:space="preserve">, </w:t>
      </w:r>
      <w:r w:rsidRPr="004136FD">
        <w:rPr>
          <w:szCs w:val="24"/>
        </w:rPr>
        <w:t>COM/2021/141 final/2</w:t>
      </w:r>
      <w:r w:rsidRPr="004A411E">
        <w:rPr>
          <w:szCs w:val="24"/>
        </w:rPr>
        <w:t>, posebice u sklopu Mjere 14, navode se biookruzi:</w:t>
      </w:r>
    </w:p>
    <w:p w14:paraId="5C5E0FE4" w14:textId="77777777" w:rsidR="00534742" w:rsidRPr="008C3D8B" w:rsidRDefault="00534742" w:rsidP="00CC6A27">
      <w:pPr>
        <w:spacing w:line="276" w:lineRule="auto"/>
        <w:rPr>
          <w:b/>
          <w:i/>
          <w:iCs/>
          <w:szCs w:val="24"/>
        </w:rPr>
      </w:pPr>
      <w:r w:rsidRPr="004A411E">
        <w:rPr>
          <w:i/>
          <w:iCs/>
          <w:szCs w:val="24"/>
        </w:rPr>
        <w:t>„</w:t>
      </w:r>
      <w:r w:rsidRPr="008C3D8B">
        <w:rPr>
          <w:b/>
          <w:i/>
          <w:iCs/>
          <w:szCs w:val="24"/>
        </w:rPr>
        <w:t xml:space="preserve">Ekološka proizvodnja može pomoći potaknuti nove poslovne modele. „Biookruzi” su se pokazali uspješnima u povezivanju ekološke poljoprivrede i drugih lokalnih djelatnosti radi povećanja turističke privlačnosti i onih područja koja se nalaze izvan uobičajenih turističkih odredišta. Biookrug je zemljopisno područje na kojem poljoprivrednici, građani, turistički subjekti, udruge i javna tijela </w:t>
      </w:r>
      <w:r w:rsidRPr="008C3D8B">
        <w:rPr>
          <w:b/>
          <w:i/>
          <w:iCs/>
          <w:szCs w:val="24"/>
        </w:rPr>
        <w:lastRenderedPageBreak/>
        <w:t>sklapaju sporazum o održivom upravljanju lokalnim resursima, vodeći se ekološkim načelima i ekološkom praksom. Cilj je maksimizirati gospodarski i društveno-kulturni potencijal tog područja te svaki biookrug uključuje način života, prehranu, ljudske odnose i prirodu, a rezultat toga jest lokalna poljoprivredna proizvodnja koju potrošači cijene i koja stoga ima veću tržišnu vrijednost</w:t>
      </w:r>
      <w:r w:rsidR="006952CF" w:rsidRPr="008C3D8B">
        <w:rPr>
          <w:b/>
          <w:i/>
          <w:iCs/>
          <w:szCs w:val="24"/>
        </w:rPr>
        <w:t>.</w:t>
      </w:r>
      <w:r w:rsidRPr="008C3D8B">
        <w:rPr>
          <w:b/>
          <w:i/>
          <w:iCs/>
          <w:szCs w:val="24"/>
        </w:rPr>
        <w:t>“</w:t>
      </w:r>
      <w:r w:rsidRPr="008C3D8B">
        <w:rPr>
          <w:rStyle w:val="Referencafusnote"/>
          <w:b/>
          <w:i/>
          <w:iCs/>
          <w:szCs w:val="24"/>
        </w:rPr>
        <w:footnoteReference w:id="42"/>
      </w:r>
    </w:p>
    <w:p w14:paraId="1F9487EE" w14:textId="24BDF36C" w:rsidR="001D17F1" w:rsidRDefault="00534742" w:rsidP="00CC6A27">
      <w:pPr>
        <w:spacing w:line="276" w:lineRule="auto"/>
        <w:rPr>
          <w:szCs w:val="24"/>
        </w:rPr>
      </w:pPr>
      <w:r w:rsidRPr="004A411E">
        <w:rPr>
          <w:szCs w:val="24"/>
        </w:rPr>
        <w:t xml:space="preserve">Primjer uspješnog biookruga je talijanski </w:t>
      </w:r>
      <w:r w:rsidRPr="00AD04F4">
        <w:rPr>
          <w:i/>
          <w:iCs/>
          <w:szCs w:val="24"/>
        </w:rPr>
        <w:t>Cilento biookrug</w:t>
      </w:r>
      <w:r w:rsidRPr="004A411E">
        <w:rPr>
          <w:szCs w:val="24"/>
        </w:rPr>
        <w:t xml:space="preserve"> uspostavljen 2009. godine u regiji Kampanija, unutar Nacionalnog parka Cilento. </w:t>
      </w:r>
      <w:r w:rsidRPr="00AD04F4">
        <w:rPr>
          <w:i/>
          <w:iCs/>
          <w:szCs w:val="24"/>
        </w:rPr>
        <w:t>Cilento biookrug</w:t>
      </w:r>
      <w:r w:rsidRPr="004A411E">
        <w:rPr>
          <w:szCs w:val="24"/>
        </w:rPr>
        <w:t xml:space="preserve"> obuhvaća površinu od preko 3 tisuće kilometara te uključuje 37 lokalnih zajednica i 400 farmi koje se bave ekološkom poljoprivredom (2</w:t>
      </w:r>
      <w:r w:rsidR="009C2263">
        <w:rPr>
          <w:szCs w:val="24"/>
        </w:rPr>
        <w:t>.</w:t>
      </w:r>
      <w:r w:rsidRPr="004A411E">
        <w:rPr>
          <w:szCs w:val="24"/>
        </w:rPr>
        <w:t xml:space="preserve">300 hektara). Povod stvaranju </w:t>
      </w:r>
      <w:r>
        <w:rPr>
          <w:szCs w:val="24"/>
        </w:rPr>
        <w:t xml:space="preserve">takve </w:t>
      </w:r>
      <w:r w:rsidRPr="004A411E">
        <w:rPr>
          <w:szCs w:val="24"/>
        </w:rPr>
        <w:t xml:space="preserve">zajednice bio je zahtjev lokalnih ekoloških proizvođača za razvojem lokalne tržnice ekoloških proizvoda, ali su povremeni sastanci doprinijeli formalnom stvaranju biookruga koji je obuhvatio ekološke proizvođače, udruge ekoloških proizvođača, kupce te ostale dionike eko-agroturizma. Svrha takvog udruživanja bila je osiguravanje lakšeg pristupa tržištu ekološkim proizvođačima, veća transparentnost ekoloških proizvoda u korist kupaca te </w:t>
      </w:r>
      <w:r>
        <w:rPr>
          <w:szCs w:val="24"/>
        </w:rPr>
        <w:t>bogatija</w:t>
      </w:r>
      <w:r w:rsidRPr="004A411E">
        <w:rPr>
          <w:szCs w:val="24"/>
        </w:rPr>
        <w:t xml:space="preserve"> turistička ponuda. Glavna zajednička aktivnost biookruga bila je promocija ekoloških proizvoda unutar turističke ponude čime je postignuta veća prodaja, veća turistička posjećenost te skraćivanje lanca vrijednosti, čime se povećao broj lojalnih kupaca. Dakle, stvaranjem formalnih biookruga te zajedničkim aktivnostima promocije ekološke poljoprivrede moguće je značajno povećanje plasmana ekoloških proizvoda, a o značaju koji turizam ima u regijama poput ove u prilog govori podatak da u </w:t>
      </w:r>
      <w:r w:rsidRPr="00AD04F4">
        <w:rPr>
          <w:i/>
          <w:iCs/>
          <w:szCs w:val="24"/>
        </w:rPr>
        <w:t>Cilento biookrugu</w:t>
      </w:r>
      <w:r w:rsidRPr="004A411E">
        <w:rPr>
          <w:szCs w:val="24"/>
        </w:rPr>
        <w:t xml:space="preserve"> čak 55% ekoloških proizvoda konzumiraju turisti</w:t>
      </w:r>
      <w:r w:rsidRPr="004A411E">
        <w:rPr>
          <w:rStyle w:val="Referencafusnote"/>
          <w:szCs w:val="24"/>
        </w:rPr>
        <w:footnoteReference w:id="43"/>
      </w:r>
      <w:r w:rsidRPr="004A411E">
        <w:rPr>
          <w:szCs w:val="24"/>
        </w:rPr>
        <w:t>.</w:t>
      </w:r>
    </w:p>
    <w:p w14:paraId="202F70BB" w14:textId="77777777" w:rsidR="001D17F1" w:rsidRDefault="001D17F1">
      <w:pPr>
        <w:spacing w:before="0" w:after="160"/>
        <w:jc w:val="left"/>
        <w:rPr>
          <w:szCs w:val="24"/>
        </w:rPr>
      </w:pPr>
      <w:r>
        <w:rPr>
          <w:szCs w:val="24"/>
        </w:rPr>
        <w:br w:type="page"/>
      </w:r>
    </w:p>
    <w:p w14:paraId="57048369" w14:textId="77777777" w:rsidR="001D17F1" w:rsidRDefault="001D17F1" w:rsidP="00EF60A4">
      <w:pPr>
        <w:pStyle w:val="Naslov2"/>
      </w:pPr>
      <w:bookmarkStart w:id="135" w:name="_Toc81809061"/>
      <w:bookmarkStart w:id="136" w:name="_Toc81809291"/>
      <w:bookmarkStart w:id="137" w:name="_Toc81809699"/>
      <w:bookmarkStart w:id="138" w:name="_Toc81809880"/>
      <w:bookmarkStart w:id="139" w:name="_Toc81810089"/>
      <w:bookmarkStart w:id="140" w:name="_Toc81810658"/>
      <w:bookmarkStart w:id="141" w:name="_Toc81810705"/>
      <w:bookmarkStart w:id="142" w:name="_Toc81810744"/>
      <w:bookmarkStart w:id="143" w:name="_Toc85101196"/>
      <w:bookmarkStart w:id="144" w:name="_Toc139293986"/>
      <w:r w:rsidRPr="00AE7EBA">
        <w:lastRenderedPageBreak/>
        <w:t xml:space="preserve">2.2. PRIKAZ </w:t>
      </w:r>
      <w:r w:rsidRPr="00EF60A4">
        <w:t>STANJA</w:t>
      </w:r>
      <w:r>
        <w:t xml:space="preserve"> I </w:t>
      </w:r>
      <w:r w:rsidRPr="00AE7EBA">
        <w:t>TRENDOVA U HRVATSKOM EKOLOŠKOM SEKTORU</w:t>
      </w:r>
      <w:bookmarkEnd w:id="135"/>
      <w:bookmarkEnd w:id="136"/>
      <w:bookmarkEnd w:id="137"/>
      <w:bookmarkEnd w:id="138"/>
      <w:bookmarkEnd w:id="139"/>
      <w:bookmarkEnd w:id="140"/>
      <w:bookmarkEnd w:id="141"/>
      <w:bookmarkEnd w:id="142"/>
      <w:bookmarkEnd w:id="143"/>
      <w:bookmarkEnd w:id="144"/>
    </w:p>
    <w:p w14:paraId="0612B26E" w14:textId="77777777" w:rsidR="003F6DA6" w:rsidRDefault="00FA7847" w:rsidP="003F6DA6">
      <w:pPr>
        <w:spacing w:before="240"/>
      </w:pPr>
      <w:r>
        <w:t>Za potrebe prikaza stanja i trendova u hrvatskom ekološkom sektoru, jednako kao i kod prikaza ekološkog sektora EU-a, analizi</w:t>
      </w:r>
      <w:r w:rsidRPr="006223FE">
        <w:t>rane su poljoprivredne površine namijenjene ekološkoj proizvodnji,</w:t>
      </w:r>
      <w:r>
        <w:t xml:space="preserve"> </w:t>
      </w:r>
      <w:r w:rsidRPr="006223FE">
        <w:t>ekološki poljoprivredni</w:t>
      </w:r>
      <w:r w:rsidRPr="00A464BA">
        <w:t xml:space="preserve"> </w:t>
      </w:r>
      <w:r w:rsidRPr="00B70B07">
        <w:t>subjekti te proizvodnja</w:t>
      </w:r>
      <w:r>
        <w:t xml:space="preserve">, prodaja, promocija i potrošnja ekoloških poljoprivrednih proizvoda u RH kao i uvoz i izvoz istih. </w:t>
      </w:r>
    </w:p>
    <w:p w14:paraId="633225F0" w14:textId="6C760109" w:rsidR="00FA7847" w:rsidRDefault="00FA7847" w:rsidP="003F6DA6">
      <w:pPr>
        <w:spacing w:before="240"/>
      </w:pPr>
      <w:r>
        <w:t xml:space="preserve">Pregledom navedenih varijabli moguće je utvrditi trend razvoja ekološke poljoprivrede u posljednjih nekoliko godina. Uzimanjem u obzir kretanja na razini županija ili na razini pojedinih kategorija ekološke proizvodnje </w:t>
      </w:r>
      <w:r w:rsidRPr="00BE3D1E">
        <w:t>omogućena je identifikacija sličnosti i razlika među istima, kao i prepoznavanje županija</w:t>
      </w:r>
      <w:r>
        <w:t xml:space="preserve"> </w:t>
      </w:r>
      <w:r w:rsidRPr="00BE3D1E">
        <w:t>koje za pojedinu varijablu bilježe najznačajnije rezultate</w:t>
      </w:r>
      <w:r>
        <w:t xml:space="preserve"> odnosno kategorija koje su više ili manje zastupljene u ekološkoj proizvodnji</w:t>
      </w:r>
      <w:r w:rsidRPr="00BE3D1E">
        <w:t>, bilo u apsolutnim ili relativnim iznosima.</w:t>
      </w:r>
    </w:p>
    <w:p w14:paraId="29ACB0A7" w14:textId="77777777" w:rsidR="003F6DA6" w:rsidRDefault="00FA7847" w:rsidP="00CC6A27">
      <w:r>
        <w:t xml:space="preserve">Za analizu stanja i trendova RH korišteni su podaci Državnog zavoda za statistiku </w:t>
      </w:r>
      <w:r w:rsidRPr="00AE7EBA">
        <w:t>(DZS)</w:t>
      </w:r>
      <w:r>
        <w:rPr>
          <w:rStyle w:val="Referencafusnote"/>
          <w:bCs/>
        </w:rPr>
        <w:footnoteReference w:id="44"/>
      </w:r>
      <w:r>
        <w:t xml:space="preserve">, podaci Ministarstva poljoprivrede, Agencije za plaćanja u poljoprivredi, ribarstvu i ruralnom razvoju (APPRRR) te Ministarstva financija. Analizirani su podaci koji se odnose na period od 2013. do 2020. godine obzirom na dostupnost podataka. </w:t>
      </w:r>
    </w:p>
    <w:p w14:paraId="15E65D61" w14:textId="1653D8B1" w:rsidR="00FA7847" w:rsidRDefault="00FA7847" w:rsidP="00CC6A27">
      <w:r>
        <w:t>Osim toga, za vrijeme izrade ovog dokumenta provedeno je anketno istraživanje nad konvencionalnim i ekološkim proizvođačima te kupcima prehrambenih proizvoda kako bi se prikupili podaci koji nisu javno dostupni ili ne postoji institucija koja vrši njihovu evidenciju, a isti su ključni za utvrđivanje stanja ekološke poljoprivrede u Hrvatskoj.</w:t>
      </w:r>
    </w:p>
    <w:p w14:paraId="41990903" w14:textId="77777777" w:rsidR="00FC4F85" w:rsidRDefault="00FC4F85" w:rsidP="003F6DA6">
      <w:pPr>
        <w:shd w:val="clear" w:color="auto" w:fill="FFE600"/>
        <w:spacing w:before="240" w:line="276" w:lineRule="auto"/>
      </w:pPr>
      <w:bookmarkStart w:id="145" w:name="_Hlk86230453"/>
      <w:r>
        <w:rPr>
          <w:b/>
        </w:rPr>
        <w:t>Poljoprivredne površine namijenjene ekološkom uzgoju</w:t>
      </w:r>
    </w:p>
    <w:p w14:paraId="02CBE4A2" w14:textId="77777777" w:rsidR="003F6DA6" w:rsidRDefault="00FC4F85" w:rsidP="00CC6A27">
      <w:bookmarkStart w:id="146" w:name="_Hlk86306796"/>
      <w:bookmarkStart w:id="147" w:name="_Toc79478795"/>
      <w:bookmarkStart w:id="148" w:name="_Toc79479674"/>
      <w:bookmarkStart w:id="149" w:name="_Toc79485318"/>
      <w:bookmarkStart w:id="150" w:name="_Toc79485406"/>
      <w:bookmarkEnd w:id="145"/>
      <w:r>
        <w:t>Podaci DZS-a pokazuju da je u</w:t>
      </w:r>
      <w:r w:rsidRPr="00AE7EBA">
        <w:t>kupna korištena poljoprivredna površina</w:t>
      </w:r>
      <w:r>
        <w:t xml:space="preserve"> namijenjena ekološkom uzgoju</w:t>
      </w:r>
      <w:r w:rsidRPr="00AE7EBA">
        <w:t xml:space="preserve"> u RH doživjela </w:t>
      </w:r>
      <w:r>
        <w:t xml:space="preserve">snažan </w:t>
      </w:r>
      <w:r w:rsidRPr="00AE7EBA">
        <w:t>porast od 201</w:t>
      </w:r>
      <w:r>
        <w:t>3</w:t>
      </w:r>
      <w:r w:rsidRPr="00AE7EBA">
        <w:t>. godine</w:t>
      </w:r>
      <w:r>
        <w:t>. Naime, uk</w:t>
      </w:r>
      <w:r w:rsidRPr="00AE7EBA">
        <w:t xml:space="preserve">upno korištena </w:t>
      </w:r>
      <w:r>
        <w:t xml:space="preserve">ekološka </w:t>
      </w:r>
      <w:r w:rsidRPr="00AE7EBA">
        <w:t xml:space="preserve">poljoprivredna površina </w:t>
      </w:r>
      <w:r>
        <w:t xml:space="preserve">u 2013. godini </w:t>
      </w:r>
      <w:r w:rsidRPr="00AE7EBA">
        <w:t xml:space="preserve">iznosila </w:t>
      </w:r>
      <w:r>
        <w:t>je 40</w:t>
      </w:r>
      <w:r w:rsidRPr="00AE7EBA">
        <w:t>.</w:t>
      </w:r>
      <w:r>
        <w:t>660</w:t>
      </w:r>
      <w:r w:rsidRPr="00AE7EBA">
        <w:t xml:space="preserve"> hektara</w:t>
      </w:r>
      <w:r>
        <w:t xml:space="preserve">, </w:t>
      </w:r>
      <w:r w:rsidRPr="00AE7EBA">
        <w:t>dok je u 2020. godini ukupna površina iznosila 108.659 ha, što čini porast od 16</w:t>
      </w:r>
      <w:r>
        <w:t>7</w:t>
      </w:r>
      <w:r w:rsidRPr="00AE7EBA">
        <w:t>,</w:t>
      </w:r>
      <w:r>
        <w:t>24</w:t>
      </w:r>
      <w:r w:rsidRPr="00AE7EBA">
        <w:t xml:space="preserve">%. </w:t>
      </w:r>
    </w:p>
    <w:p w14:paraId="26FB8977" w14:textId="3AFC7972" w:rsidR="00FC4F85" w:rsidRDefault="00FC4F85" w:rsidP="00CC6A27">
      <w:r w:rsidRPr="00AE7EBA">
        <w:t xml:space="preserve">U 2020. godini ukupna registrirana površina ekološko korištenoga poljoprivrednog zemljišta u RH bilježila je najmanji porast u odnosu na prethodnu godinu od 0,45%, dok je </w:t>
      </w:r>
      <w:r>
        <w:t xml:space="preserve">rast </w:t>
      </w:r>
      <w:r w:rsidRPr="00AE7EBA">
        <w:t>od 201</w:t>
      </w:r>
      <w:r>
        <w:t>3</w:t>
      </w:r>
      <w:r w:rsidRPr="00AE7EBA">
        <w:t>. do 2019. godine iznosio</w:t>
      </w:r>
      <w:r>
        <w:t xml:space="preserve"> u</w:t>
      </w:r>
      <w:r w:rsidRPr="00AE7EBA">
        <w:t xml:space="preserve"> prosjek</w:t>
      </w:r>
      <w:r>
        <w:t>u</w:t>
      </w:r>
      <w:r w:rsidRPr="00AE7EBA" w:rsidDel="004F74A0">
        <w:t xml:space="preserve"> </w:t>
      </w:r>
      <w:r>
        <w:t>16</w:t>
      </w:r>
      <w:r w:rsidRPr="00AE7EBA">
        <w:t>,</w:t>
      </w:r>
      <w:r>
        <w:t>7</w:t>
      </w:r>
      <w:r w:rsidRPr="00AE7EBA">
        <w:t xml:space="preserve">%. </w:t>
      </w:r>
    </w:p>
    <w:bookmarkEnd w:id="146"/>
    <w:p w14:paraId="1E04D8C3" w14:textId="77777777" w:rsidR="003F6DA6" w:rsidRDefault="00FC4F85" w:rsidP="00CC6A27">
      <w:r w:rsidRPr="00AE7EBA">
        <w:t>Pregledom ukupne površine ekološko korištenog poljoprivrednog zemljišta po županijama u RH iz 2020. godine</w:t>
      </w:r>
      <w:r w:rsidR="007865F3">
        <w:t xml:space="preserve"> (Slika 4)</w:t>
      </w:r>
      <w:r w:rsidRPr="00AE7EBA">
        <w:t>, vidljivo je da Ličko-senjska (17.746 ha) i Osječko-baranjska županija (19.107 ha) prednjače s ukupno</w:t>
      </w:r>
      <w:r>
        <w:t>m površinom</w:t>
      </w:r>
      <w:r w:rsidRPr="00AE7EBA">
        <w:t xml:space="preserve"> registriranih ekoloških poljoprivrednih zemljišta. Krapinsko-zagorska županija (173 ha), Grad Zagreb (316 ha), Varaždinska (665 ha), Koprivničko-križevačka (724 ha) te Dubrovačko-neretvanska (791 ha) predstavljaju županije s najmanjom ukupnom površinom ekološko korištenog poljoprivrednog zemljišta u RH. </w:t>
      </w:r>
    </w:p>
    <w:p w14:paraId="1AD557C0" w14:textId="6101D2E7" w:rsidR="00FC4F85" w:rsidRDefault="00FC4F85" w:rsidP="00CC6A27">
      <w:r>
        <w:t xml:space="preserve">Karta u nastavku prikazuje broj hektara poljoprivrednog zemljišta namijenjenog ekološkom uzgoju po županijama u 2020. godini. </w:t>
      </w:r>
    </w:p>
    <w:p w14:paraId="0594191A" w14:textId="77777777" w:rsidR="00CC137D" w:rsidRPr="003F6DA6" w:rsidRDefault="00CC137D" w:rsidP="003F6DA6">
      <w:pPr>
        <w:pStyle w:val="Opisslike"/>
        <w:jc w:val="left"/>
        <w:rPr>
          <w:b/>
          <w:bCs/>
          <w:sz w:val="20"/>
          <w:szCs w:val="16"/>
        </w:rPr>
      </w:pPr>
      <w:bookmarkStart w:id="151" w:name="_Toc101870178"/>
      <w:r w:rsidRPr="003F6DA6">
        <w:rPr>
          <w:b/>
          <w:bCs/>
          <w:sz w:val="20"/>
          <w:szCs w:val="16"/>
        </w:rPr>
        <w:lastRenderedPageBreak/>
        <w:t xml:space="preserve">Slika </w:t>
      </w:r>
      <w:r w:rsidRPr="003F6DA6">
        <w:rPr>
          <w:b/>
          <w:bCs/>
          <w:sz w:val="20"/>
          <w:szCs w:val="16"/>
        </w:rPr>
        <w:fldChar w:fldCharType="begin"/>
      </w:r>
      <w:r w:rsidRPr="003F6DA6">
        <w:rPr>
          <w:b/>
          <w:bCs/>
          <w:sz w:val="20"/>
          <w:szCs w:val="16"/>
        </w:rPr>
        <w:instrText>SEQ Slika \* ARABIC</w:instrText>
      </w:r>
      <w:r w:rsidRPr="003F6DA6">
        <w:rPr>
          <w:b/>
          <w:bCs/>
          <w:sz w:val="20"/>
          <w:szCs w:val="16"/>
        </w:rPr>
        <w:fldChar w:fldCharType="separate"/>
      </w:r>
      <w:r w:rsidR="0083774A" w:rsidRPr="003F6DA6">
        <w:rPr>
          <w:b/>
          <w:bCs/>
          <w:noProof/>
          <w:sz w:val="20"/>
          <w:szCs w:val="16"/>
        </w:rPr>
        <w:t>4</w:t>
      </w:r>
      <w:r w:rsidRPr="003F6DA6">
        <w:rPr>
          <w:b/>
          <w:bCs/>
          <w:sz w:val="20"/>
          <w:szCs w:val="16"/>
        </w:rPr>
        <w:fldChar w:fldCharType="end"/>
      </w:r>
      <w:r w:rsidRPr="003F6DA6">
        <w:rPr>
          <w:b/>
          <w:bCs/>
          <w:sz w:val="20"/>
          <w:szCs w:val="16"/>
        </w:rPr>
        <w:t>: Prikaz površine ekološkog korištenoga poljoprivrednog zemljišta na razini županija RH u 2020. godini, u hektarima</w:t>
      </w:r>
      <w:bookmarkEnd w:id="151"/>
    </w:p>
    <w:p w14:paraId="1D939E57" w14:textId="77777777" w:rsidR="00CC137D" w:rsidRPr="00AE7EBA" w:rsidRDefault="00CC137D" w:rsidP="00CC137D">
      <w:pPr>
        <w:spacing w:line="276" w:lineRule="auto"/>
        <w:jc w:val="center"/>
      </w:pPr>
      <w:r>
        <w:rPr>
          <w:noProof/>
          <w:lang w:eastAsia="hr-HR"/>
        </w:rPr>
        <w:drawing>
          <wp:inline distT="0" distB="0" distL="0" distR="0" wp14:anchorId="46E36148" wp14:editId="58E12B2F">
            <wp:extent cx="5865495" cy="375285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R_površin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65495" cy="3752850"/>
                    </a:xfrm>
                    <a:prstGeom prst="rect">
                      <a:avLst/>
                    </a:prstGeom>
                  </pic:spPr>
                </pic:pic>
              </a:graphicData>
            </a:graphic>
          </wp:inline>
        </w:drawing>
      </w:r>
    </w:p>
    <w:p w14:paraId="432E234E" w14:textId="77777777" w:rsidR="00CC137D" w:rsidRPr="00BA1F63" w:rsidRDefault="00CC137D" w:rsidP="00BA1F63">
      <w:pPr>
        <w:spacing w:before="0" w:line="276" w:lineRule="auto"/>
        <w:jc w:val="left"/>
        <w:rPr>
          <w:sz w:val="18"/>
          <w:szCs w:val="14"/>
        </w:rPr>
      </w:pPr>
      <w:r w:rsidRPr="00BA1F63">
        <w:rPr>
          <w:i/>
          <w:iCs/>
          <w:sz w:val="18"/>
          <w:szCs w:val="16"/>
        </w:rPr>
        <w:t>Izvor: DZS, Ekološka poljoprivreda, Površina ekološkog korištenoga poljoprivrednog zemljišta po kategorijama u hektarima, Županije, obrada EYS</w:t>
      </w:r>
    </w:p>
    <w:p w14:paraId="5C0D4DE9" w14:textId="617D5AEF" w:rsidR="00CC137D" w:rsidRDefault="00CC137D" w:rsidP="00CC6A27">
      <w:r w:rsidRPr="00AE7EBA">
        <w:t>Analiz</w:t>
      </w:r>
      <w:r>
        <w:t>a</w:t>
      </w:r>
      <w:r w:rsidRPr="00AE7EBA">
        <w:t xml:space="preserve"> korištene poljoprivredne površin</w:t>
      </w:r>
      <w:r>
        <w:t>e</w:t>
      </w:r>
      <w:r w:rsidRPr="00AE7EBA">
        <w:t xml:space="preserve"> u RH</w:t>
      </w:r>
      <w:r>
        <w:t xml:space="preserve"> u razdoblju od 2013. do 2020. godine</w:t>
      </w:r>
      <w:r w:rsidRPr="00AE7EBA">
        <w:t xml:space="preserve"> </w:t>
      </w:r>
      <w:r w:rsidR="007865F3">
        <w:t>(Grafikon 1</w:t>
      </w:r>
      <w:r w:rsidR="00890A7B">
        <w:t>7</w:t>
      </w:r>
      <w:r w:rsidR="007865F3">
        <w:t xml:space="preserve">) </w:t>
      </w:r>
      <w:r>
        <w:t>pokazala</w:t>
      </w:r>
      <w:r w:rsidRPr="00AE7EBA">
        <w:t xml:space="preserve"> je da oranice i vrtovi sudjeluju najvećim prosječnim udjelom u ukupno korištenoj poljoprivrednoj površini (4</w:t>
      </w:r>
      <w:r>
        <w:t>8</w:t>
      </w:r>
      <w:r w:rsidRPr="00AE7EBA">
        <w:t xml:space="preserve">,2%). Iza oranica i vrtova pozicionirali su se trajni travnjaci s prosječnih </w:t>
      </w:r>
      <w:r>
        <w:t>3</w:t>
      </w:r>
      <w:r w:rsidRPr="00AE7EBA">
        <w:t>2,</w:t>
      </w:r>
      <w:r>
        <w:t>09</w:t>
      </w:r>
      <w:r w:rsidRPr="00AE7EBA">
        <w:t>% te zatim trajn</w:t>
      </w:r>
      <w:r>
        <w:t>i</w:t>
      </w:r>
      <w:r w:rsidRPr="00AE7EBA">
        <w:t xml:space="preserve"> nasad</w:t>
      </w:r>
      <w:r>
        <w:t>i</w:t>
      </w:r>
      <w:r w:rsidRPr="00AE7EBA">
        <w:t xml:space="preserve"> s najmanjim prosječnim udjelom od </w:t>
      </w:r>
      <w:r>
        <w:t>10</w:t>
      </w:r>
      <w:r w:rsidRPr="00AE7EBA">
        <w:t>,6%</w:t>
      </w:r>
      <w:r w:rsidR="00BA1F63">
        <w:t>.</w:t>
      </w:r>
    </w:p>
    <w:p w14:paraId="0572D70A" w14:textId="26302D3C" w:rsidR="00FB370E" w:rsidRPr="003F6DA6" w:rsidRDefault="00FB370E" w:rsidP="00BA1F63">
      <w:pPr>
        <w:pStyle w:val="Opisslike"/>
        <w:spacing w:before="240"/>
        <w:jc w:val="left"/>
        <w:rPr>
          <w:b/>
          <w:bCs/>
          <w:sz w:val="20"/>
          <w:szCs w:val="16"/>
        </w:rPr>
      </w:pPr>
      <w:bookmarkStart w:id="152" w:name="_Toc139294031"/>
      <w:r w:rsidRPr="003F6DA6">
        <w:rPr>
          <w:b/>
          <w:bCs/>
          <w:sz w:val="20"/>
          <w:szCs w:val="16"/>
        </w:rPr>
        <w:t xml:space="preserve">Grafikon </w:t>
      </w:r>
      <w:r w:rsidRPr="003F6DA6">
        <w:rPr>
          <w:b/>
          <w:bCs/>
          <w:sz w:val="20"/>
          <w:szCs w:val="16"/>
        </w:rPr>
        <w:fldChar w:fldCharType="begin"/>
      </w:r>
      <w:r w:rsidRPr="003F6DA6">
        <w:rPr>
          <w:b/>
          <w:bCs/>
          <w:sz w:val="20"/>
          <w:szCs w:val="16"/>
        </w:rPr>
        <w:instrText>SEQ Grafikon \* ARABIC</w:instrText>
      </w:r>
      <w:r w:rsidRPr="003F6DA6">
        <w:rPr>
          <w:b/>
          <w:bCs/>
          <w:sz w:val="20"/>
          <w:szCs w:val="16"/>
        </w:rPr>
        <w:fldChar w:fldCharType="separate"/>
      </w:r>
      <w:r w:rsidR="00E10ED1" w:rsidRPr="003F6DA6">
        <w:rPr>
          <w:b/>
          <w:bCs/>
          <w:noProof/>
          <w:sz w:val="20"/>
          <w:szCs w:val="16"/>
        </w:rPr>
        <w:t>17</w:t>
      </w:r>
      <w:r w:rsidRPr="003F6DA6">
        <w:rPr>
          <w:b/>
          <w:bCs/>
          <w:sz w:val="20"/>
          <w:szCs w:val="16"/>
        </w:rPr>
        <w:fldChar w:fldCharType="end"/>
      </w:r>
      <w:r w:rsidRPr="003F6DA6">
        <w:rPr>
          <w:b/>
          <w:bCs/>
          <w:sz w:val="20"/>
          <w:szCs w:val="16"/>
        </w:rPr>
        <w:t>: Prikaz površine ekološkog korištenoga poljoprivrednog zemljišta po kategorijama od 2013. do 2020. godine, u hektarima</w:t>
      </w:r>
      <w:bookmarkEnd w:id="152"/>
    </w:p>
    <w:p w14:paraId="21B0439F" w14:textId="77777777" w:rsidR="00FB370E" w:rsidRPr="00AE7EBA" w:rsidRDefault="00FB370E" w:rsidP="00FB370E">
      <w:pPr>
        <w:pStyle w:val="Opisslike"/>
        <w:spacing w:line="276" w:lineRule="auto"/>
      </w:pPr>
      <w:r>
        <w:rPr>
          <w:noProof/>
          <w:lang w:eastAsia="hr-HR"/>
        </w:rPr>
        <w:drawing>
          <wp:inline distT="0" distB="0" distL="0" distR="0" wp14:anchorId="5DC5C9C9" wp14:editId="1FD0A6AD">
            <wp:extent cx="5724525" cy="2200275"/>
            <wp:effectExtent l="0" t="0" r="0" b="0"/>
            <wp:docPr id="43" name="Chart 43">
              <a:extLst xmlns:a="http://schemas.openxmlformats.org/drawingml/2006/main">
                <a:ext uri="{FF2B5EF4-FFF2-40B4-BE49-F238E27FC236}">
                  <a16:creationId xmlns:a16="http://schemas.microsoft.com/office/drawing/2014/main" id="{CA93E337-7A4D-4799-9C53-69B7A13B3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1EEBF4" w14:textId="019626BA" w:rsidR="00FB370E" w:rsidRPr="00BA1F63" w:rsidRDefault="00FB370E" w:rsidP="00BA1F63">
      <w:pPr>
        <w:pStyle w:val="Opisslike"/>
        <w:spacing w:line="276" w:lineRule="auto"/>
        <w:jc w:val="left"/>
        <w:rPr>
          <w:sz w:val="18"/>
          <w:szCs w:val="16"/>
        </w:rPr>
      </w:pPr>
      <w:r w:rsidRPr="00BA1F63">
        <w:rPr>
          <w:sz w:val="18"/>
          <w:szCs w:val="16"/>
        </w:rPr>
        <w:t>Izvor: DZS, Ekološka poljoprivreda, Površina ekološkog korištenoga poljoprivrednog zemljišta po kategorijama u ha, RH</w:t>
      </w:r>
      <w:r w:rsidRPr="00BA1F63">
        <w:rPr>
          <w:rStyle w:val="Referencafusnote"/>
          <w:sz w:val="18"/>
          <w:szCs w:val="16"/>
        </w:rPr>
        <w:footnoteReference w:id="45"/>
      </w:r>
    </w:p>
    <w:p w14:paraId="7B6DA554" w14:textId="77777777" w:rsidR="00BA1F63" w:rsidRDefault="00BA1F63" w:rsidP="00CC6A27"/>
    <w:p w14:paraId="774EA42A" w14:textId="792E2C7D" w:rsidR="00FB370E" w:rsidRDefault="00FB370E" w:rsidP="00CC6A27">
      <w:r>
        <w:lastRenderedPageBreak/>
        <w:t xml:space="preserve">Također, oranice i vrtovi zauzimaju veći dio </w:t>
      </w:r>
      <w:r w:rsidRPr="00AE7EBA">
        <w:t>površine poljoprivrednog zemljišta</w:t>
      </w:r>
      <w:r>
        <w:t xml:space="preserve"> u kontinentalnim županijama (Vukovarsko-srijemska, Međimurska, Osječko–baranjska, Virovitičko-podravska) dok trajni travnjaci čine veći dio površina u primorskim i gorskim županijama (</w:t>
      </w:r>
      <w:r w:rsidRPr="00803C2F">
        <w:t>Primorsko-goranska</w:t>
      </w:r>
      <w:r>
        <w:t xml:space="preserve">, </w:t>
      </w:r>
      <w:r w:rsidRPr="00CB7FAD">
        <w:t>Ličko-senjska</w:t>
      </w:r>
      <w:r>
        <w:t xml:space="preserve">, </w:t>
      </w:r>
      <w:r w:rsidRPr="00CB7FAD">
        <w:t>Zadarska</w:t>
      </w:r>
      <w:r>
        <w:t xml:space="preserve">, </w:t>
      </w:r>
      <w:r w:rsidRPr="00CB7FAD">
        <w:t>Šibensko-kninska</w:t>
      </w:r>
      <w:r>
        <w:t>). Iznimku čine Karlovačka i Istarska županija u kojima su površine oranica i vrtova te trajnih travnjaka podjednako zastupljene. Što se tiče kategorije trajnih nasada, ona čini podjednak dio površina kako u kontinentalnim tako i u primorskim i gorskim županijama</w:t>
      </w:r>
      <w:r w:rsidR="007865F3">
        <w:t xml:space="preserve"> (Grafikon 1</w:t>
      </w:r>
      <w:r w:rsidR="00890A7B">
        <w:t>8</w:t>
      </w:r>
      <w:r w:rsidR="007865F3">
        <w:t>)</w:t>
      </w:r>
      <w:r>
        <w:t xml:space="preserve">. </w:t>
      </w:r>
    </w:p>
    <w:p w14:paraId="1EFCC5C4" w14:textId="710E8319" w:rsidR="00C76843" w:rsidRPr="0096184C" w:rsidRDefault="00C76843" w:rsidP="0096184C">
      <w:pPr>
        <w:pStyle w:val="Opisslike"/>
        <w:spacing w:before="240"/>
        <w:jc w:val="left"/>
        <w:rPr>
          <w:b/>
          <w:bCs/>
          <w:sz w:val="20"/>
          <w:szCs w:val="16"/>
        </w:rPr>
      </w:pPr>
      <w:bookmarkStart w:id="153" w:name="_Toc139294032"/>
      <w:r w:rsidRPr="0096184C">
        <w:rPr>
          <w:b/>
          <w:bCs/>
          <w:sz w:val="20"/>
          <w:szCs w:val="16"/>
        </w:rPr>
        <w:t xml:space="preserve">Grafikon </w:t>
      </w:r>
      <w:r w:rsidRPr="0096184C">
        <w:rPr>
          <w:b/>
          <w:bCs/>
          <w:sz w:val="20"/>
          <w:szCs w:val="16"/>
        </w:rPr>
        <w:fldChar w:fldCharType="begin"/>
      </w:r>
      <w:r w:rsidRPr="0096184C">
        <w:rPr>
          <w:b/>
          <w:bCs/>
          <w:sz w:val="20"/>
          <w:szCs w:val="16"/>
        </w:rPr>
        <w:instrText>SEQ Grafikon \* ARABIC</w:instrText>
      </w:r>
      <w:r w:rsidRPr="0096184C">
        <w:rPr>
          <w:b/>
          <w:bCs/>
          <w:sz w:val="20"/>
          <w:szCs w:val="16"/>
        </w:rPr>
        <w:fldChar w:fldCharType="separate"/>
      </w:r>
      <w:r w:rsidR="003802C7" w:rsidRPr="0096184C">
        <w:rPr>
          <w:b/>
          <w:bCs/>
          <w:noProof/>
          <w:sz w:val="20"/>
          <w:szCs w:val="16"/>
        </w:rPr>
        <w:t>18</w:t>
      </w:r>
      <w:r w:rsidRPr="0096184C">
        <w:rPr>
          <w:b/>
          <w:bCs/>
          <w:sz w:val="20"/>
          <w:szCs w:val="16"/>
        </w:rPr>
        <w:fldChar w:fldCharType="end"/>
      </w:r>
      <w:r w:rsidRPr="0096184C">
        <w:rPr>
          <w:b/>
          <w:bCs/>
          <w:sz w:val="20"/>
          <w:szCs w:val="16"/>
        </w:rPr>
        <w:t>: Prikaz udjela vrsta ekološkog korištenoga poljoprivrednog zemljišta prema kategorijama usjeva na razini županija RH u 2020. godini, u hektarima</w:t>
      </w:r>
      <w:bookmarkEnd w:id="153"/>
    </w:p>
    <w:p w14:paraId="623BA6F9" w14:textId="77777777" w:rsidR="00C76843" w:rsidRDefault="00C76843" w:rsidP="00C76843">
      <w:pPr>
        <w:pStyle w:val="Opisslike"/>
        <w:spacing w:line="276" w:lineRule="auto"/>
        <w:rPr>
          <w:szCs w:val="24"/>
        </w:rPr>
      </w:pPr>
      <w:r>
        <w:rPr>
          <w:noProof/>
          <w:lang w:eastAsia="hr-HR"/>
        </w:rPr>
        <w:drawing>
          <wp:inline distT="0" distB="0" distL="0" distR="0" wp14:anchorId="7AF2C86E" wp14:editId="4F0022F7">
            <wp:extent cx="5819775" cy="3457575"/>
            <wp:effectExtent l="0" t="0" r="0" b="0"/>
            <wp:docPr id="62" name="Chart 62">
              <a:extLst xmlns:a="http://schemas.openxmlformats.org/drawingml/2006/main">
                <a:ext uri="{FF2B5EF4-FFF2-40B4-BE49-F238E27FC236}">
                  <a16:creationId xmlns:a16="http://schemas.microsoft.com/office/drawing/2014/main" id="{0B7FFDCD-8895-42B6-A75A-8473FC95E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5819632" w14:textId="77777777" w:rsidR="00C76843" w:rsidRPr="0096184C" w:rsidRDefault="00C76843" w:rsidP="0096184C">
      <w:pPr>
        <w:spacing w:line="276" w:lineRule="auto"/>
        <w:jc w:val="left"/>
        <w:rPr>
          <w:i/>
          <w:iCs/>
          <w:sz w:val="18"/>
          <w:szCs w:val="16"/>
        </w:rPr>
      </w:pPr>
      <w:r w:rsidRPr="0096184C">
        <w:rPr>
          <w:i/>
          <w:iCs/>
          <w:sz w:val="18"/>
          <w:szCs w:val="14"/>
        </w:rPr>
        <w:t>Izvor: DZS, Ekološka poljoprivreda,</w:t>
      </w:r>
      <w:r w:rsidRPr="0096184C">
        <w:rPr>
          <w:i/>
          <w:iCs/>
          <w:sz w:val="18"/>
          <w:szCs w:val="16"/>
        </w:rPr>
        <w:t xml:space="preserve"> Površina ekološkog korištenoga poljoprivrednog zemljišta po kategorijama u hektarima, Županije</w:t>
      </w:r>
      <w:r w:rsidRPr="0096184C">
        <w:rPr>
          <w:rStyle w:val="Referencafusnote"/>
          <w:sz w:val="18"/>
          <w:szCs w:val="16"/>
        </w:rPr>
        <w:footnoteReference w:id="46"/>
      </w:r>
    </w:p>
    <w:p w14:paraId="776BB9AD" w14:textId="77777777" w:rsidR="00C76843" w:rsidRDefault="00C76843" w:rsidP="0096184C">
      <w:pPr>
        <w:shd w:val="clear" w:color="auto" w:fill="FFE600"/>
        <w:spacing w:before="360" w:line="276" w:lineRule="auto"/>
      </w:pPr>
      <w:bookmarkStart w:id="154" w:name="_Hlk86230495"/>
      <w:r w:rsidRPr="00AE7EBA">
        <w:rPr>
          <w:b/>
        </w:rPr>
        <w:t xml:space="preserve">Ekološki poljoprivredni subjekti u </w:t>
      </w:r>
      <w:r>
        <w:rPr>
          <w:b/>
        </w:rPr>
        <w:t>RH</w:t>
      </w:r>
      <w:r w:rsidRPr="00AE7EBA">
        <w:rPr>
          <w:b/>
        </w:rPr>
        <w:t xml:space="preserve"> </w:t>
      </w:r>
    </w:p>
    <w:bookmarkEnd w:id="154"/>
    <w:p w14:paraId="4FE06FE1" w14:textId="77777777" w:rsidR="0040798F" w:rsidRDefault="00C76843" w:rsidP="0096184C">
      <w:pPr>
        <w:spacing w:before="240"/>
      </w:pPr>
      <w:r w:rsidRPr="00AE7EBA">
        <w:t xml:space="preserve">Ekološka poljoprivredna proizvodnja u Hrvatskoj doživjela je kontinuirani trend rasta u posljednjih </w:t>
      </w:r>
      <w:r>
        <w:t>8</w:t>
      </w:r>
      <w:r w:rsidRPr="00AE7EBA">
        <w:t xml:space="preserve"> godina. Navedeno se očitovalo, između ostalog, kroz porast broja registriranih poljoprivrednih proizvođača u RH</w:t>
      </w:r>
      <w:r w:rsidR="007865F3">
        <w:t xml:space="preserve"> (Grafikon 1</w:t>
      </w:r>
      <w:r w:rsidR="00890A7B">
        <w:t>9</w:t>
      </w:r>
      <w:r w:rsidR="007865F3">
        <w:t>)</w:t>
      </w:r>
      <w:r w:rsidRPr="00AE7EBA">
        <w:t xml:space="preserve">. </w:t>
      </w:r>
    </w:p>
    <w:p w14:paraId="595116B5" w14:textId="16E0F9EB" w:rsidR="0040798F" w:rsidRDefault="00C76843" w:rsidP="0096184C">
      <w:pPr>
        <w:spacing w:before="240"/>
      </w:pPr>
      <w:r w:rsidRPr="00AE7EBA">
        <w:t>Prema podacima DZS</w:t>
      </w:r>
      <w:r>
        <w:t>-a</w:t>
      </w:r>
      <w:r w:rsidRPr="00AE7EBA">
        <w:t xml:space="preserve"> objavljenih 30. lipnja 2021. godine, broj registriranih ekoloških poljoprivrednih subjekata u Hrvatskoj u 2020. godini iznosio je 5</w:t>
      </w:r>
      <w:r>
        <w:t>.937</w:t>
      </w:r>
      <w:r w:rsidRPr="00AE7EBA">
        <w:t xml:space="preserve">, što je povećanje od 7% u odnosu na 2019. godinu. </w:t>
      </w:r>
    </w:p>
    <w:p w14:paraId="7ABF26EB" w14:textId="33E7A927" w:rsidR="00C76843" w:rsidRDefault="00C76843" w:rsidP="0096184C">
      <w:pPr>
        <w:spacing w:before="240"/>
      </w:pPr>
      <w:r w:rsidRPr="00AE7EBA">
        <w:t>Pregledom broja ekoloških poljoprivrednih subjekata u Hrvatskoj od 201</w:t>
      </w:r>
      <w:r>
        <w:t>3</w:t>
      </w:r>
      <w:r w:rsidRPr="00AE7EBA">
        <w:t xml:space="preserve">. do 2020. godine, tijekom razdoblja od </w:t>
      </w:r>
      <w:r>
        <w:t xml:space="preserve">8 </w:t>
      </w:r>
      <w:r w:rsidRPr="00AE7EBA">
        <w:t xml:space="preserve">godina, vidljiv je kontinuiran rast u prosjeku od </w:t>
      </w:r>
      <w:r>
        <w:t>19</w:t>
      </w:r>
      <w:r w:rsidRPr="00AE7EBA">
        <w:t>,</w:t>
      </w:r>
      <w:r>
        <w:t>38</w:t>
      </w:r>
      <w:r w:rsidRPr="00AE7EBA">
        <w:t>%. Tako je broj ekoloških poljoprivrednih subjekata u Hrvatskoj od 201</w:t>
      </w:r>
      <w:r>
        <w:t>3</w:t>
      </w:r>
      <w:r w:rsidRPr="00AE7EBA">
        <w:t xml:space="preserve">. do 2020. godine porastao za čak </w:t>
      </w:r>
      <w:r>
        <w:t>232</w:t>
      </w:r>
      <w:r w:rsidRPr="00AE7EBA">
        <w:t>%.</w:t>
      </w:r>
    </w:p>
    <w:p w14:paraId="1244F5FE" w14:textId="4E797FC6" w:rsidR="0091736E" w:rsidRPr="0040798F" w:rsidRDefault="0091736E" w:rsidP="0040798F">
      <w:pPr>
        <w:pStyle w:val="Opisslike"/>
        <w:jc w:val="left"/>
        <w:rPr>
          <w:b/>
          <w:bCs/>
          <w:sz w:val="20"/>
          <w:szCs w:val="16"/>
        </w:rPr>
      </w:pPr>
      <w:bookmarkStart w:id="155" w:name="_Toc139294033"/>
      <w:r w:rsidRPr="0040798F">
        <w:rPr>
          <w:b/>
          <w:bCs/>
          <w:sz w:val="20"/>
          <w:szCs w:val="16"/>
        </w:rPr>
        <w:lastRenderedPageBreak/>
        <w:t xml:space="preserve">Grafikon </w:t>
      </w:r>
      <w:r w:rsidRPr="0040798F">
        <w:rPr>
          <w:b/>
          <w:bCs/>
          <w:sz w:val="20"/>
          <w:szCs w:val="16"/>
        </w:rPr>
        <w:fldChar w:fldCharType="begin"/>
      </w:r>
      <w:r w:rsidRPr="0040798F">
        <w:rPr>
          <w:b/>
          <w:bCs/>
          <w:sz w:val="20"/>
          <w:szCs w:val="16"/>
        </w:rPr>
        <w:instrText>SEQ Grafikon \* ARABIC</w:instrText>
      </w:r>
      <w:r w:rsidRPr="0040798F">
        <w:rPr>
          <w:b/>
          <w:bCs/>
          <w:sz w:val="20"/>
          <w:szCs w:val="16"/>
        </w:rPr>
        <w:fldChar w:fldCharType="separate"/>
      </w:r>
      <w:r w:rsidR="003802C7" w:rsidRPr="0040798F">
        <w:rPr>
          <w:b/>
          <w:bCs/>
          <w:noProof/>
          <w:sz w:val="20"/>
          <w:szCs w:val="16"/>
        </w:rPr>
        <w:t>19</w:t>
      </w:r>
      <w:r w:rsidRPr="0040798F">
        <w:rPr>
          <w:b/>
          <w:bCs/>
          <w:sz w:val="20"/>
          <w:szCs w:val="16"/>
        </w:rPr>
        <w:fldChar w:fldCharType="end"/>
      </w:r>
      <w:r w:rsidRPr="0040798F">
        <w:rPr>
          <w:b/>
          <w:bCs/>
          <w:sz w:val="20"/>
          <w:szCs w:val="16"/>
        </w:rPr>
        <w:t>: Prikaz kretanja broja ekoloških poljoprivrednih subjekata u Hrvatskoj od 2013. do 2020. godine</w:t>
      </w:r>
      <w:bookmarkEnd w:id="155"/>
    </w:p>
    <w:p w14:paraId="7A9DC50C" w14:textId="77777777" w:rsidR="0091736E" w:rsidRPr="00AE7EBA" w:rsidRDefault="0091736E" w:rsidP="0091736E">
      <w:pPr>
        <w:spacing w:line="276" w:lineRule="auto"/>
        <w:jc w:val="center"/>
      </w:pPr>
      <w:r>
        <w:rPr>
          <w:noProof/>
          <w:lang w:eastAsia="hr-HR"/>
        </w:rPr>
        <w:drawing>
          <wp:inline distT="0" distB="0" distL="0" distR="0" wp14:anchorId="534A3313" wp14:editId="5289DF69">
            <wp:extent cx="5629275" cy="2457450"/>
            <wp:effectExtent l="0" t="0" r="0" b="0"/>
            <wp:docPr id="61" name="Chart 61">
              <a:extLst xmlns:a="http://schemas.openxmlformats.org/drawingml/2006/main">
                <a:ext uri="{FF2B5EF4-FFF2-40B4-BE49-F238E27FC236}">
                  <a16:creationId xmlns:a16="http://schemas.microsoft.com/office/drawing/2014/main" id="{BCB6A771-4974-4021-B181-858CB343A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9D4AE8" w14:textId="77777777" w:rsidR="0091736E" w:rsidRPr="0040798F" w:rsidRDefault="0091736E" w:rsidP="0040798F">
      <w:pPr>
        <w:pStyle w:val="Opisslike"/>
        <w:spacing w:line="276" w:lineRule="auto"/>
        <w:jc w:val="left"/>
        <w:rPr>
          <w:sz w:val="18"/>
          <w:szCs w:val="16"/>
        </w:rPr>
      </w:pPr>
      <w:r w:rsidRPr="0040798F">
        <w:rPr>
          <w:sz w:val="18"/>
          <w:szCs w:val="16"/>
        </w:rPr>
        <w:t>Izvor: DZS, Ekološka poljoprivreda, Broj ekoloških poljoprivrednih subjekata, RH</w:t>
      </w:r>
      <w:r w:rsidRPr="0040798F">
        <w:rPr>
          <w:rStyle w:val="Referencafusnote"/>
          <w:sz w:val="18"/>
          <w:szCs w:val="16"/>
        </w:rPr>
        <w:footnoteReference w:id="47"/>
      </w:r>
    </w:p>
    <w:p w14:paraId="212E1FDD" w14:textId="77777777" w:rsidR="0040798F" w:rsidRDefault="0091736E" w:rsidP="0040798F">
      <w:pPr>
        <w:spacing w:before="360"/>
      </w:pPr>
      <w:r>
        <w:t>P</w:t>
      </w:r>
      <w:r w:rsidRPr="00AE7EBA">
        <w:t>oljoprivredni</w:t>
      </w:r>
      <w:r>
        <w:t xml:space="preserve"> </w:t>
      </w:r>
      <w:r w:rsidRPr="00334900">
        <w:t>proizvođač</w:t>
      </w:r>
      <w:r>
        <w:t xml:space="preserve">i </w:t>
      </w:r>
      <w:r w:rsidRPr="00AE7EBA">
        <w:t>u Hrvatskoj zauzimaju</w:t>
      </w:r>
      <w:r>
        <w:t xml:space="preserve"> velik postotak od </w:t>
      </w:r>
      <w:r w:rsidRPr="00AE7EBA">
        <w:t xml:space="preserve">ukupno registriranih </w:t>
      </w:r>
      <w:r>
        <w:t xml:space="preserve">ekoloških </w:t>
      </w:r>
      <w:r w:rsidRPr="00AE7EBA">
        <w:t>poljoprivrednih subjekata</w:t>
      </w:r>
      <w:r>
        <w:t xml:space="preserve"> što potvrđuje podatak da su t</w:t>
      </w:r>
      <w:r w:rsidRPr="00AE7EBA">
        <w:t>ijekom perioda od 201</w:t>
      </w:r>
      <w:r>
        <w:t>3</w:t>
      </w:r>
      <w:r w:rsidRPr="00AE7EBA">
        <w:t>. do 2020. godine prosječno zauzimali</w:t>
      </w:r>
      <w:r>
        <w:t xml:space="preserve"> 91,54</w:t>
      </w:r>
      <w:r w:rsidRPr="00AE7EBA">
        <w:t>% od ukupno registriranih ekoloških poljoprivrednih subjekata u RH.</w:t>
      </w:r>
      <w:r w:rsidRPr="0032361A">
        <w:t xml:space="preserve"> </w:t>
      </w:r>
      <w:r w:rsidRPr="00AE7EBA">
        <w:t xml:space="preserve">Nadalje, trend rasta prosječno bilježi </w:t>
      </w:r>
      <w:r>
        <w:t>20</w:t>
      </w:r>
      <w:r w:rsidRPr="00AE7EBA">
        <w:t xml:space="preserve">% kroz period od </w:t>
      </w:r>
      <w:r>
        <w:t>8</w:t>
      </w:r>
      <w:r w:rsidRPr="00AE7EBA">
        <w:t xml:space="preserve"> godina, s </w:t>
      </w:r>
      <w:r>
        <w:t>dva</w:t>
      </w:r>
      <w:r w:rsidRPr="00AE7EBA">
        <w:t xml:space="preserve"> već</w:t>
      </w:r>
      <w:r>
        <w:t>a</w:t>
      </w:r>
      <w:r w:rsidRPr="00AE7EBA">
        <w:t xml:space="preserve"> skok</w:t>
      </w:r>
      <w:r>
        <w:t>a</w:t>
      </w:r>
      <w:r w:rsidRPr="00AE7EBA">
        <w:t xml:space="preserve"> koji </w:t>
      </w:r>
      <w:r>
        <w:t>su</w:t>
      </w:r>
      <w:r w:rsidRPr="00AE7EBA">
        <w:t xml:space="preserve"> zabilježen</w:t>
      </w:r>
      <w:r>
        <w:t>i</w:t>
      </w:r>
      <w:r w:rsidRPr="00AE7EBA">
        <w:t xml:space="preserve"> u 201</w:t>
      </w:r>
      <w:r>
        <w:t>4. i 2015</w:t>
      </w:r>
      <w:r w:rsidRPr="00AE7EBA">
        <w:t>. godini, kada je broj registriranih pr</w:t>
      </w:r>
      <w:r>
        <w:t>oizvođača</w:t>
      </w:r>
      <w:r w:rsidRPr="00AE7EBA">
        <w:t xml:space="preserve"> porastao </w:t>
      </w:r>
      <w:r>
        <w:t>za 27</w:t>
      </w:r>
      <w:r w:rsidRPr="00AE7EBA">
        <w:t>%</w:t>
      </w:r>
      <w:r>
        <w:t xml:space="preserve"> i 50%</w:t>
      </w:r>
      <w:r w:rsidRPr="00AE7EBA">
        <w:t xml:space="preserve"> u odnosu na prethodn</w:t>
      </w:r>
      <w:r>
        <w:t>e</w:t>
      </w:r>
      <w:r w:rsidRPr="00AE7EBA">
        <w:t xml:space="preserve"> godin</w:t>
      </w:r>
      <w:r>
        <w:t>e. Najmanji porast zapažen je</w:t>
      </w:r>
      <w:r w:rsidRPr="00AE7EBA">
        <w:t xml:space="preserve"> 2020. godin</w:t>
      </w:r>
      <w:r>
        <w:t>e kada je</w:t>
      </w:r>
      <w:r w:rsidRPr="00AE7EBA">
        <w:t xml:space="preserve"> broj registriranih ekoloških prerađivača </w:t>
      </w:r>
      <w:r>
        <w:t>porastao za 7,6</w:t>
      </w:r>
      <w:r w:rsidRPr="00AE7EBA">
        <w:t>%</w:t>
      </w:r>
      <w:r>
        <w:t xml:space="preserve"> u odnosu na prethodnu godinu</w:t>
      </w:r>
      <w:r w:rsidRPr="00AE7EBA">
        <w:t>.</w:t>
      </w:r>
      <w:r>
        <w:t xml:space="preserve"> </w:t>
      </w:r>
    </w:p>
    <w:p w14:paraId="5A4F6F56" w14:textId="63C1E9AB" w:rsidR="0091736E" w:rsidRDefault="0091736E" w:rsidP="0040798F">
      <w:r w:rsidRPr="00AE7EBA">
        <w:t xml:space="preserve">S druge strane, poljoprivredni prerađivači u Hrvatskoj zauzimaju mali postotak od ukupno registriranih </w:t>
      </w:r>
      <w:r>
        <w:t xml:space="preserve">ekoloških </w:t>
      </w:r>
      <w:r w:rsidRPr="00AE7EBA">
        <w:t>poljoprivrednih subjekata. Tijekom perioda od 201</w:t>
      </w:r>
      <w:r>
        <w:t>3</w:t>
      </w:r>
      <w:r w:rsidRPr="00AE7EBA">
        <w:t xml:space="preserve">. do 2020. godine prosječno su zauzimali svega </w:t>
      </w:r>
      <w:r>
        <w:t>8</w:t>
      </w:r>
      <w:r w:rsidRPr="00AE7EBA">
        <w:t>,</w:t>
      </w:r>
      <w:r>
        <w:t>46</w:t>
      </w:r>
      <w:r w:rsidRPr="00AE7EBA">
        <w:t xml:space="preserve">% od ukupno registriranih ekoloških poljoprivrednih subjekata u RH. Nadalje, trend rasta prosječno bilježi </w:t>
      </w:r>
      <w:r>
        <w:t>12</w:t>
      </w:r>
      <w:r w:rsidRPr="00AE7EBA">
        <w:t>,</w:t>
      </w:r>
      <w:r>
        <w:t>4</w:t>
      </w:r>
      <w:r w:rsidRPr="00AE7EBA">
        <w:t xml:space="preserve">% kroz period od </w:t>
      </w:r>
      <w:r>
        <w:t>8</w:t>
      </w:r>
      <w:r w:rsidRPr="00AE7EBA">
        <w:t xml:space="preserve"> godina, s </w:t>
      </w:r>
      <w:r>
        <w:t>dva</w:t>
      </w:r>
      <w:r w:rsidRPr="00AE7EBA">
        <w:t xml:space="preserve"> već</w:t>
      </w:r>
      <w:r>
        <w:t>a</w:t>
      </w:r>
      <w:r w:rsidRPr="00AE7EBA">
        <w:t xml:space="preserve"> skok</w:t>
      </w:r>
      <w:r>
        <w:t>a</w:t>
      </w:r>
      <w:r w:rsidRPr="00AE7EBA">
        <w:t xml:space="preserve"> koji </w:t>
      </w:r>
      <w:r>
        <w:t>su</w:t>
      </w:r>
      <w:r w:rsidRPr="00AE7EBA">
        <w:t xml:space="preserve"> zabilježen</w:t>
      </w:r>
      <w:r>
        <w:t>i</w:t>
      </w:r>
      <w:r w:rsidRPr="00AE7EBA">
        <w:t xml:space="preserve"> u 201</w:t>
      </w:r>
      <w:r>
        <w:t>4. i 2015</w:t>
      </w:r>
      <w:r w:rsidRPr="00AE7EBA">
        <w:t xml:space="preserve">. godini, kada je broj registriranih prerađivača porastao </w:t>
      </w:r>
      <w:r>
        <w:t>30</w:t>
      </w:r>
      <w:r w:rsidRPr="00AE7EBA">
        <w:t>,</w:t>
      </w:r>
      <w:r>
        <w:t>9</w:t>
      </w:r>
      <w:r w:rsidRPr="00AE7EBA">
        <w:t>%</w:t>
      </w:r>
      <w:r>
        <w:t xml:space="preserve"> i 35%</w:t>
      </w:r>
      <w:r w:rsidRPr="00AE7EBA">
        <w:t xml:space="preserve"> u odnosu na prethodn</w:t>
      </w:r>
      <w:r>
        <w:t>e</w:t>
      </w:r>
      <w:r w:rsidRPr="00AE7EBA">
        <w:t xml:space="preserve"> godin</w:t>
      </w:r>
      <w:r>
        <w:t>e</w:t>
      </w:r>
      <w:r w:rsidRPr="00AE7EBA">
        <w:t xml:space="preserve">. U 2020. godini </w:t>
      </w:r>
      <w:r>
        <w:t>uočen</w:t>
      </w:r>
      <w:r w:rsidRPr="00AE7EBA">
        <w:t xml:space="preserve"> je pad broja registriranih ekoloških prerađivača </w:t>
      </w:r>
      <w:r>
        <w:t xml:space="preserve">koji je iznosio </w:t>
      </w:r>
      <w:r w:rsidRPr="00AE7EBA">
        <w:t xml:space="preserve">389 </w:t>
      </w:r>
      <w:r>
        <w:t>dok je</w:t>
      </w:r>
      <w:r w:rsidRPr="00AE7EBA">
        <w:t xml:space="preserve"> prethodne godine</w:t>
      </w:r>
      <w:r>
        <w:t xml:space="preserve"> taj broj iznosio</w:t>
      </w:r>
      <w:r w:rsidRPr="00AE7EBA">
        <w:t xml:space="preserve"> 395, što </w:t>
      </w:r>
      <w:r>
        <w:t>predstavlja</w:t>
      </w:r>
      <w:r w:rsidRPr="00AE7EBA">
        <w:t xml:space="preserve"> pad od -1,5%. </w:t>
      </w:r>
    </w:p>
    <w:p w14:paraId="02BD70B7" w14:textId="77777777" w:rsidR="0040798F" w:rsidRDefault="0091736E" w:rsidP="00CC6A27">
      <w:r>
        <w:t>Osim podataka DZS-a, analizirani su i podaci iz Upisnika subjekata u ekološkoj poljoprivredi koji vodi APPRRR zaključno s 11. kolovozom 2021. godine</w:t>
      </w:r>
      <w:r w:rsidR="007865F3">
        <w:t xml:space="preserve"> (Slika 5)</w:t>
      </w:r>
      <w:r>
        <w:t xml:space="preserve">. </w:t>
      </w:r>
      <w:r w:rsidRPr="0074365B">
        <w:t xml:space="preserve">Prema podacima </w:t>
      </w:r>
      <w:r>
        <w:t>APPRRR-a</w:t>
      </w:r>
      <w:r w:rsidRPr="0074365B">
        <w:t xml:space="preserve"> o ekološki</w:t>
      </w:r>
      <w:r>
        <w:t xml:space="preserve">m </w:t>
      </w:r>
      <w:r w:rsidRPr="0074365B">
        <w:t>gospodarstvima</w:t>
      </w:r>
      <w:r>
        <w:t>,</w:t>
      </w:r>
      <w:r w:rsidRPr="0074365B">
        <w:t xml:space="preserve"> </w:t>
      </w:r>
      <w:r>
        <w:t xml:space="preserve">podaci do navedenog datuma pokazuju da </w:t>
      </w:r>
      <w:r w:rsidRPr="0074365B">
        <w:t xml:space="preserve">na području RH djeluje </w:t>
      </w:r>
      <w:r>
        <w:t>6.372 proizvođača</w:t>
      </w:r>
      <w:r w:rsidRPr="0074365B">
        <w:t xml:space="preserve"> ekoloških proizvoda</w:t>
      </w:r>
      <w:r>
        <w:t>, m</w:t>
      </w:r>
      <w:r w:rsidRPr="0074365B">
        <w:t>eđu</w:t>
      </w:r>
      <w:r>
        <w:t xml:space="preserve"> kojima </w:t>
      </w:r>
      <w:r w:rsidRPr="0074365B">
        <w:t xml:space="preserve">je </w:t>
      </w:r>
      <w:r>
        <w:t>i 202</w:t>
      </w:r>
      <w:r w:rsidRPr="0074365B">
        <w:t xml:space="preserve"> prerađivač</w:t>
      </w:r>
      <w:r>
        <w:t>a</w:t>
      </w:r>
      <w:r w:rsidRPr="0074365B">
        <w:t xml:space="preserve"> ekoloških proizvoda. Od </w:t>
      </w:r>
      <w:r>
        <w:t xml:space="preserve">6.372 </w:t>
      </w:r>
      <w:r w:rsidRPr="0074365B">
        <w:t xml:space="preserve">proizvođača njih </w:t>
      </w:r>
      <w:r>
        <w:t xml:space="preserve">5.081 </w:t>
      </w:r>
      <w:r w:rsidRPr="0074365B">
        <w:t xml:space="preserve">bavi se biljnom proizvodnjom, </w:t>
      </w:r>
      <w:r>
        <w:t xml:space="preserve">182 bavi se stočarskom proizvodnjom, 1.070 </w:t>
      </w:r>
      <w:r w:rsidRPr="0074365B">
        <w:t>proizvođača</w:t>
      </w:r>
      <w:r>
        <w:t xml:space="preserve"> </w:t>
      </w:r>
      <w:r w:rsidRPr="0074365B">
        <w:t xml:space="preserve">bavi </w:t>
      </w:r>
      <w:r>
        <w:t xml:space="preserve">se </w:t>
      </w:r>
      <w:r w:rsidRPr="0074365B">
        <w:t>mješovitom proizvodnjom</w:t>
      </w:r>
      <w:r w:rsidRPr="00FC3B43">
        <w:t xml:space="preserve"> </w:t>
      </w:r>
      <w:r w:rsidRPr="0074365B">
        <w:t>dok se</w:t>
      </w:r>
      <w:r>
        <w:t xml:space="preserve"> samo 25 </w:t>
      </w:r>
      <w:r w:rsidRPr="0074365B">
        <w:t>proizvođača</w:t>
      </w:r>
      <w:r>
        <w:t xml:space="preserve"> bavi sakupljanjem samoniklog bilja, 24 pčelarstvom te 12 akvakulturom. </w:t>
      </w:r>
    </w:p>
    <w:p w14:paraId="346F13E7" w14:textId="0189137E" w:rsidR="002B6514" w:rsidRDefault="0091736E" w:rsidP="00CC6A27">
      <w:pPr>
        <w:rPr>
          <w:szCs w:val="24"/>
        </w:rPr>
      </w:pPr>
      <w:r>
        <w:t>Karta i grafikon u nastavku prikazuju b</w:t>
      </w:r>
      <w:r w:rsidRPr="009906C6">
        <w:t xml:space="preserve">roj proizvođača </w:t>
      </w:r>
      <w:r w:rsidRPr="0074365B">
        <w:t>ekoloških proizvoda</w:t>
      </w:r>
      <w:r w:rsidR="002B6514">
        <w:t xml:space="preserve"> </w:t>
      </w:r>
      <w:r w:rsidR="002B6514" w:rsidRPr="000500C0">
        <w:rPr>
          <w:rFonts w:eastAsia="Times New Roman"/>
        </w:rPr>
        <w:t>po županijama u 2021. godini</w:t>
      </w:r>
      <w:r w:rsidR="002B6514">
        <w:t xml:space="preserve"> </w:t>
      </w:r>
      <w:r w:rsidR="002B6514">
        <w:rPr>
          <w:szCs w:val="24"/>
        </w:rPr>
        <w:t>te</w:t>
      </w:r>
      <w:r w:rsidR="002B6514" w:rsidRPr="001767FA">
        <w:t xml:space="preserve"> broj</w:t>
      </w:r>
      <w:r w:rsidR="002B6514" w:rsidRPr="009906C6">
        <w:rPr>
          <w:szCs w:val="24"/>
        </w:rPr>
        <w:t xml:space="preserve"> proizvođača </w:t>
      </w:r>
      <w:r w:rsidR="002B6514" w:rsidRPr="0074365B">
        <w:rPr>
          <w:szCs w:val="24"/>
        </w:rPr>
        <w:t>ekoloških proizvoda</w:t>
      </w:r>
      <w:r w:rsidR="002B6514">
        <w:rPr>
          <w:szCs w:val="24"/>
        </w:rPr>
        <w:t xml:space="preserve"> </w:t>
      </w:r>
      <w:r w:rsidR="002B6514" w:rsidRPr="00305DB9">
        <w:rPr>
          <w:szCs w:val="24"/>
        </w:rPr>
        <w:t>po potkategorijama</w:t>
      </w:r>
      <w:r w:rsidR="002B6514">
        <w:rPr>
          <w:szCs w:val="24"/>
        </w:rPr>
        <w:t xml:space="preserve"> po županijama </w:t>
      </w:r>
      <w:r w:rsidR="002B6514" w:rsidRPr="00A44801">
        <w:rPr>
          <w:rFonts w:eastAsia="Times New Roman"/>
        </w:rPr>
        <w:t>u 2021. godini</w:t>
      </w:r>
      <w:r w:rsidR="002B6514">
        <w:rPr>
          <w:szCs w:val="24"/>
        </w:rPr>
        <w:t>.</w:t>
      </w:r>
    </w:p>
    <w:p w14:paraId="245B60B5" w14:textId="77777777" w:rsidR="002B6514" w:rsidRPr="0040798F" w:rsidRDefault="002B6514" w:rsidP="0040798F">
      <w:pPr>
        <w:pStyle w:val="Opisslike"/>
        <w:jc w:val="left"/>
        <w:rPr>
          <w:b/>
          <w:bCs/>
          <w:sz w:val="20"/>
          <w:szCs w:val="16"/>
        </w:rPr>
      </w:pPr>
      <w:bookmarkStart w:id="156" w:name="_Toc101870179"/>
      <w:r w:rsidRPr="0040798F">
        <w:rPr>
          <w:b/>
          <w:bCs/>
          <w:sz w:val="20"/>
          <w:szCs w:val="16"/>
        </w:rPr>
        <w:lastRenderedPageBreak/>
        <w:t xml:space="preserve">Slika </w:t>
      </w:r>
      <w:r w:rsidRPr="0040798F">
        <w:rPr>
          <w:b/>
          <w:bCs/>
          <w:sz w:val="20"/>
          <w:szCs w:val="16"/>
        </w:rPr>
        <w:fldChar w:fldCharType="begin"/>
      </w:r>
      <w:r w:rsidRPr="0040798F">
        <w:rPr>
          <w:b/>
          <w:bCs/>
          <w:sz w:val="20"/>
          <w:szCs w:val="16"/>
        </w:rPr>
        <w:instrText>SEQ Slika \* ARABIC</w:instrText>
      </w:r>
      <w:r w:rsidRPr="0040798F">
        <w:rPr>
          <w:b/>
          <w:bCs/>
          <w:sz w:val="20"/>
          <w:szCs w:val="16"/>
        </w:rPr>
        <w:fldChar w:fldCharType="separate"/>
      </w:r>
      <w:r w:rsidR="0083774A" w:rsidRPr="0040798F">
        <w:rPr>
          <w:b/>
          <w:bCs/>
          <w:noProof/>
          <w:sz w:val="20"/>
          <w:szCs w:val="16"/>
        </w:rPr>
        <w:t>5</w:t>
      </w:r>
      <w:r w:rsidRPr="0040798F">
        <w:rPr>
          <w:b/>
          <w:bCs/>
          <w:sz w:val="20"/>
          <w:szCs w:val="16"/>
        </w:rPr>
        <w:fldChar w:fldCharType="end"/>
      </w:r>
      <w:r w:rsidRPr="0040798F">
        <w:rPr>
          <w:b/>
          <w:bCs/>
          <w:sz w:val="20"/>
          <w:szCs w:val="16"/>
        </w:rPr>
        <w:t>: Prikaz broja proizvođača ekoloških proizvoda po županijama zaključno s 11. kolovozom 2021. godine</w:t>
      </w:r>
      <w:bookmarkEnd w:id="156"/>
    </w:p>
    <w:p w14:paraId="6099C6C9" w14:textId="77777777" w:rsidR="002B6514" w:rsidRDefault="002B6514" w:rsidP="002B6514">
      <w:pPr>
        <w:spacing w:line="276" w:lineRule="auto"/>
        <w:jc w:val="center"/>
        <w:rPr>
          <w:szCs w:val="24"/>
        </w:rPr>
      </w:pPr>
      <w:r>
        <w:rPr>
          <w:noProof/>
          <w:szCs w:val="24"/>
          <w:lang w:eastAsia="hr-HR"/>
        </w:rPr>
        <w:drawing>
          <wp:inline distT="0" distB="0" distL="0" distR="0" wp14:anchorId="7D8E2710" wp14:editId="071110DD">
            <wp:extent cx="5759450" cy="426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005" cy="4267611"/>
                    </a:xfrm>
                    <a:prstGeom prst="rect">
                      <a:avLst/>
                    </a:prstGeom>
                  </pic:spPr>
                </pic:pic>
              </a:graphicData>
            </a:graphic>
          </wp:inline>
        </w:drawing>
      </w:r>
    </w:p>
    <w:p w14:paraId="066BEE5B" w14:textId="77777777" w:rsidR="002B6514" w:rsidRPr="0040798F" w:rsidRDefault="002B6514" w:rsidP="0040798F">
      <w:pPr>
        <w:spacing w:line="276" w:lineRule="auto"/>
        <w:jc w:val="left"/>
        <w:rPr>
          <w:sz w:val="18"/>
          <w:szCs w:val="14"/>
        </w:rPr>
      </w:pPr>
      <w:r w:rsidRPr="0040798F">
        <w:rPr>
          <w:i/>
          <w:iCs/>
          <w:sz w:val="18"/>
          <w:szCs w:val="16"/>
        </w:rPr>
        <w:t>Izvor: Upisnik subjekata u ekološkoj poljoprivredi, obrada EYS</w:t>
      </w:r>
    </w:p>
    <w:p w14:paraId="75A3CAA8" w14:textId="7300C75E" w:rsidR="002B6514" w:rsidRDefault="002B6514" w:rsidP="004C5E97">
      <w:pPr>
        <w:spacing w:before="360"/>
        <w:rPr>
          <w:b/>
        </w:rPr>
      </w:pPr>
      <w:r w:rsidRPr="00AE7EBA">
        <w:t>Analiz</w:t>
      </w:r>
      <w:r>
        <w:t>a</w:t>
      </w:r>
      <w:r w:rsidRPr="00AE7EBA">
        <w:t xml:space="preserve"> </w:t>
      </w:r>
      <w:r>
        <w:t>broja proizvođača</w:t>
      </w:r>
      <w:r w:rsidRPr="00A33C2D">
        <w:t xml:space="preserve"> ekoloških proizvoda po županijama</w:t>
      </w:r>
      <w:r w:rsidRPr="00AE7EBA">
        <w:t xml:space="preserve"> u RH</w:t>
      </w:r>
      <w:r>
        <w:t xml:space="preserve"> zaključno s 11. kolovozom 2021. godine</w:t>
      </w:r>
      <w:r w:rsidR="007865F3">
        <w:t xml:space="preserve"> (Grafikon </w:t>
      </w:r>
      <w:r w:rsidR="00890A7B">
        <w:t>20</w:t>
      </w:r>
      <w:r w:rsidR="007865F3">
        <w:t>)</w:t>
      </w:r>
      <w:r w:rsidRPr="00AE7EBA">
        <w:t xml:space="preserve"> </w:t>
      </w:r>
      <w:r>
        <w:t>pokazala</w:t>
      </w:r>
      <w:r w:rsidRPr="00AE7EBA">
        <w:t xml:space="preserve"> je</w:t>
      </w:r>
      <w:r>
        <w:t xml:space="preserve"> da najviše proizvođača broje</w:t>
      </w:r>
      <w:r w:rsidRPr="00945C47">
        <w:t xml:space="preserve"> Osječko-baranjska</w:t>
      </w:r>
      <w:r>
        <w:t xml:space="preserve"> (</w:t>
      </w:r>
      <w:r w:rsidRPr="009A4086">
        <w:t>947</w:t>
      </w:r>
      <w:r>
        <w:t>)</w:t>
      </w:r>
      <w:r w:rsidRPr="009A4086">
        <w:t xml:space="preserve"> </w:t>
      </w:r>
      <w:r>
        <w:t xml:space="preserve">i </w:t>
      </w:r>
      <w:r w:rsidRPr="00945C47">
        <w:t>Sisačko-moslavačka</w:t>
      </w:r>
      <w:r>
        <w:t xml:space="preserve"> županija (</w:t>
      </w:r>
      <w:r w:rsidRPr="000C6065">
        <w:t>501</w:t>
      </w:r>
      <w:r>
        <w:t>)</w:t>
      </w:r>
      <w:r w:rsidRPr="00945C47">
        <w:t xml:space="preserve"> </w:t>
      </w:r>
      <w:r>
        <w:t xml:space="preserve">pri čemu Osječko-baranjska broji gotovo dvostruko više proizvođača od </w:t>
      </w:r>
      <w:r w:rsidRPr="00945C47">
        <w:t>Sisačko-moslavačk</w:t>
      </w:r>
      <w:r>
        <w:t xml:space="preserve">e županije. </w:t>
      </w:r>
      <w:r w:rsidRPr="008C3D8B">
        <w:rPr>
          <w:b/>
        </w:rPr>
        <w:t>Najmanje proizvođača ekoloških proizvoda broje Dubrovačko-neretvanska (118) i Krapinsko-zagorska županija (125).</w:t>
      </w:r>
    </w:p>
    <w:p w14:paraId="705F7014" w14:textId="77777777" w:rsidR="004C5E97" w:rsidRDefault="004C5E97" w:rsidP="004C5E97">
      <w:r>
        <w:t>Može se zaključiti kako je biljna proizvodnja najzastupljenija dok je a</w:t>
      </w:r>
      <w:r w:rsidRPr="002A23A4">
        <w:t>kvakultura</w:t>
      </w:r>
      <w:r>
        <w:t xml:space="preserve"> najmanje zastupljena. Kada promatramo broj proizvođača, biljna proizvodnja najzastupljenija</w:t>
      </w:r>
      <w:r w:rsidRPr="00945C47">
        <w:t xml:space="preserve"> </w:t>
      </w:r>
      <w:r>
        <w:t xml:space="preserve">je u </w:t>
      </w:r>
      <w:r w:rsidRPr="00945C47">
        <w:t>Osječko-baranjsk</w:t>
      </w:r>
      <w:r>
        <w:t>oj (822), Brodsko-posavskoj (399) i Karlovačkoj županiji (</w:t>
      </w:r>
      <w:r w:rsidRPr="000C6065">
        <w:t>501</w:t>
      </w:r>
      <w:r>
        <w:t xml:space="preserve">). </w:t>
      </w:r>
      <w:r w:rsidRPr="00E53CD5">
        <w:t>Stočarsk</w:t>
      </w:r>
      <w:r>
        <w:t>om</w:t>
      </w:r>
      <w:r w:rsidRPr="00E53CD5">
        <w:t xml:space="preserve"> proizvodnj</w:t>
      </w:r>
      <w:r>
        <w:t xml:space="preserve">om najviše se bave u </w:t>
      </w:r>
      <w:r w:rsidRPr="00E53CD5">
        <w:t>Osječko-baranjsk</w:t>
      </w:r>
      <w:r>
        <w:t xml:space="preserve">oj (26), </w:t>
      </w:r>
      <w:r w:rsidRPr="00945C47">
        <w:t>Sisačko-moslavačk</w:t>
      </w:r>
      <w:r>
        <w:t xml:space="preserve">oj (26) i Brodsko-posavskoj županiji (18). </w:t>
      </w:r>
      <w:r w:rsidRPr="00577172">
        <w:t>Mješovit</w:t>
      </w:r>
      <w:r>
        <w:t>om proizvodnjom</w:t>
      </w:r>
      <w:r w:rsidRPr="00577172">
        <w:t xml:space="preserve"> (biljna i stočarska)</w:t>
      </w:r>
      <w:r>
        <w:t xml:space="preserve"> najviše se bave proizvođači iz </w:t>
      </w:r>
      <w:r w:rsidRPr="00617130">
        <w:t>Ličko-senjsk</w:t>
      </w:r>
      <w:r>
        <w:t xml:space="preserve">e (277), </w:t>
      </w:r>
      <w:r w:rsidRPr="00617130">
        <w:t>Sisačko-moslavačk</w:t>
      </w:r>
      <w:r>
        <w:t xml:space="preserve">e (137) i Primorsko-goranske županije (119). </w:t>
      </w:r>
      <w:r w:rsidRPr="008C3D8B">
        <w:rPr>
          <w:b/>
        </w:rPr>
        <w:t xml:space="preserve">Promatrajući kategorije sakupljanje samoniklog bilja i gljiva, pčelarstvo i akvakultura, u svim županijama se svega par proizvođača bavi istima pri čemu se sakupljanjem samoniklog bilja i gljiva najviše bave proizvođači u Primorsko-goranskoj (5), pčelarstvom u Sisačko-moslavačkoj (4) te akvakulturom u Osječko-baranjskoj županiji </w:t>
      </w:r>
      <w:r>
        <w:t>(3).</w:t>
      </w:r>
    </w:p>
    <w:p w14:paraId="27A298AD" w14:textId="4DD08B63" w:rsidR="00896C53" w:rsidRPr="004C54E5" w:rsidRDefault="00896C53" w:rsidP="004C5E97">
      <w:pPr>
        <w:pStyle w:val="Opisslike"/>
        <w:jc w:val="left"/>
        <w:rPr>
          <w:b/>
          <w:bCs/>
          <w:sz w:val="20"/>
          <w:szCs w:val="16"/>
        </w:rPr>
      </w:pPr>
      <w:bookmarkStart w:id="157" w:name="_Toc139294034"/>
      <w:r w:rsidRPr="004C54E5">
        <w:rPr>
          <w:b/>
          <w:bCs/>
          <w:sz w:val="20"/>
          <w:szCs w:val="16"/>
        </w:rPr>
        <w:lastRenderedPageBreak/>
        <w:t xml:space="preserve">Grafikon </w:t>
      </w:r>
      <w:r w:rsidRPr="004C54E5">
        <w:rPr>
          <w:b/>
          <w:bCs/>
          <w:sz w:val="20"/>
          <w:szCs w:val="16"/>
        </w:rPr>
        <w:fldChar w:fldCharType="begin"/>
      </w:r>
      <w:r w:rsidRPr="004C54E5">
        <w:rPr>
          <w:b/>
          <w:bCs/>
          <w:sz w:val="20"/>
          <w:szCs w:val="16"/>
        </w:rPr>
        <w:instrText>SEQ Grafikon \* ARABIC</w:instrText>
      </w:r>
      <w:r w:rsidRPr="004C54E5">
        <w:rPr>
          <w:b/>
          <w:bCs/>
          <w:sz w:val="20"/>
          <w:szCs w:val="16"/>
        </w:rPr>
        <w:fldChar w:fldCharType="separate"/>
      </w:r>
      <w:r w:rsidR="003802C7" w:rsidRPr="004C54E5">
        <w:rPr>
          <w:b/>
          <w:bCs/>
          <w:noProof/>
          <w:sz w:val="20"/>
          <w:szCs w:val="16"/>
        </w:rPr>
        <w:t>20</w:t>
      </w:r>
      <w:r w:rsidRPr="004C54E5">
        <w:rPr>
          <w:b/>
          <w:bCs/>
          <w:sz w:val="20"/>
          <w:szCs w:val="16"/>
        </w:rPr>
        <w:fldChar w:fldCharType="end"/>
      </w:r>
      <w:r w:rsidRPr="004C54E5">
        <w:rPr>
          <w:b/>
          <w:bCs/>
          <w:sz w:val="20"/>
          <w:szCs w:val="16"/>
        </w:rPr>
        <w:t>: Prikaz broja proizvođača ekoloških proizvoda po potkategorijama po županijama zaključno s 11. kolovozom 2021. godine</w:t>
      </w:r>
      <w:bookmarkEnd w:id="157"/>
    </w:p>
    <w:p w14:paraId="23C7F240" w14:textId="77777777" w:rsidR="00896C53" w:rsidRDefault="00896C53" w:rsidP="00896C53">
      <w:pPr>
        <w:spacing w:line="276" w:lineRule="auto"/>
        <w:jc w:val="center"/>
        <w:rPr>
          <w:szCs w:val="24"/>
        </w:rPr>
      </w:pPr>
      <w:r>
        <w:rPr>
          <w:noProof/>
          <w:lang w:eastAsia="hr-HR"/>
        </w:rPr>
        <w:drawing>
          <wp:inline distT="0" distB="0" distL="0" distR="0" wp14:anchorId="59D4F0C1" wp14:editId="639A88B5">
            <wp:extent cx="5821045" cy="4410075"/>
            <wp:effectExtent l="0" t="0" r="8255" b="9525"/>
            <wp:docPr id="12" name="Chart 12">
              <a:extLst xmlns:a="http://schemas.openxmlformats.org/drawingml/2006/main">
                <a:ext uri="{FF2B5EF4-FFF2-40B4-BE49-F238E27FC236}">
                  <a16:creationId xmlns:a16="http://schemas.microsoft.com/office/drawing/2014/main" id="{7FCBBDD9-09F8-4980-A1C4-F281D9A06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8A54D14" w14:textId="77777777" w:rsidR="00896C53" w:rsidRPr="004C5E97" w:rsidRDefault="00896C53" w:rsidP="004C5E97">
      <w:pPr>
        <w:spacing w:line="276" w:lineRule="auto"/>
        <w:jc w:val="left"/>
        <w:rPr>
          <w:sz w:val="18"/>
          <w:szCs w:val="14"/>
        </w:rPr>
      </w:pPr>
      <w:r w:rsidRPr="004C5E97">
        <w:rPr>
          <w:i/>
          <w:iCs/>
          <w:sz w:val="18"/>
          <w:szCs w:val="16"/>
        </w:rPr>
        <w:t>Izvor: Upisnik subjekata u ekološkoj poljoprivredi, obrada EYS</w:t>
      </w:r>
    </w:p>
    <w:p w14:paraId="4FA2B361" w14:textId="6982E046" w:rsidR="00345188" w:rsidRDefault="00161AF4" w:rsidP="00CC6A27">
      <w:pPr>
        <w:rPr>
          <w:szCs w:val="24"/>
        </w:rPr>
      </w:pPr>
      <w:r>
        <w:t>Navedeni</w:t>
      </w:r>
      <w:r w:rsidR="00896C53">
        <w:t xml:space="preserve"> podaci </w:t>
      </w:r>
      <w:r>
        <w:t xml:space="preserve">o najzastupljenijim oblicima ekološke proizvodnje </w:t>
      </w:r>
      <w:r w:rsidR="00896C53">
        <w:t xml:space="preserve">potvrđeni su i anketnim istraživanjem koje je provedeno nad ekološkim i konvencionalnim proizvođačima. Od ukupno zaprimljenih 2.270 odgovora, 943 ispitanika izjasnilo se da se bavi ekološkom proizvodnjom, 610 ispitanika ekološkom i konvencionalnom dok se preostalih 717 ispitanika bavi isključivo konvencionalnom proizvodnjom. Ispitanici koji su naveli da se bave ekološkom te ekološkom i konvencionalnom proizvodnjom (njih 1.553) dalje je ispunjavalo pitanja vezana uz ekološku proizvodnju te je kako pokazuju i podaci iz Upisnika subjekata u ekološkoj poljoprivredi, istraživanje pokazalo da se najviše poljoprivrednih gospodarstava u ekološkoj poljoprivredi bavi biljnom proizvodnjom (68,3%), slijedi mješovita proizvodnja (17,7%), prerada poljoprivrednih proizvoda (17,3%), stočarska </w:t>
      </w:r>
      <w:r w:rsidR="00345188">
        <w:rPr>
          <w:szCs w:val="24"/>
        </w:rPr>
        <w:t xml:space="preserve">proizvodnja (11%), pčelarstvo (4,9%) dok se sakupljanjem samoniklog bilja i gljiva bavi 76 subjekata, a akvakulturom samo njih osmero. </w:t>
      </w:r>
    </w:p>
    <w:p w14:paraId="2FC86522" w14:textId="77777777" w:rsidR="00345188" w:rsidRDefault="00345188" w:rsidP="00CC6A27">
      <w:pPr>
        <w:rPr>
          <w:rFonts w:eastAsia="Times New Roman"/>
        </w:rPr>
      </w:pPr>
      <w:r>
        <w:t>Prema podacima Upisnika subjekata u ekološkoj poljoprivredi koji vodi APPRRR,</w:t>
      </w:r>
      <w:r w:rsidRPr="0074365B">
        <w:t xml:space="preserve"> na području RH djeluje </w:t>
      </w:r>
      <w:r>
        <w:t>393</w:t>
      </w:r>
      <w:r w:rsidRPr="0074365B">
        <w:t xml:space="preserve"> prerađivač</w:t>
      </w:r>
      <w:r>
        <w:t>a</w:t>
      </w:r>
      <w:r w:rsidRPr="0074365B">
        <w:t xml:space="preserve"> ekoloških proizvoda</w:t>
      </w:r>
      <w:r>
        <w:t xml:space="preserve">, od čega se njih 202 bavi i proizvodnjom </w:t>
      </w:r>
      <w:r w:rsidRPr="0074365B">
        <w:t>ekoloških proizvoda</w:t>
      </w:r>
      <w:r>
        <w:t>. Karta u nastavku</w:t>
      </w:r>
      <w:r w:rsidR="007865F3">
        <w:t xml:space="preserve"> (Slika 6)</w:t>
      </w:r>
      <w:r>
        <w:t xml:space="preserve"> prikazuje broj prerađivača </w:t>
      </w:r>
      <w:r w:rsidRPr="0074365B">
        <w:t>ekoloških proizvoda</w:t>
      </w:r>
      <w:r>
        <w:t xml:space="preserve"> po županijama </w:t>
      </w:r>
      <w:r w:rsidRPr="00A44801">
        <w:rPr>
          <w:rFonts w:eastAsia="Times New Roman"/>
        </w:rPr>
        <w:t>u 2021. godini</w:t>
      </w:r>
      <w:r>
        <w:rPr>
          <w:rFonts w:eastAsia="Times New Roman"/>
        </w:rPr>
        <w:t>.</w:t>
      </w:r>
    </w:p>
    <w:p w14:paraId="35DC9B79" w14:textId="77777777" w:rsidR="00345188" w:rsidRPr="004C5E97" w:rsidRDefault="00345188" w:rsidP="004C5E97">
      <w:pPr>
        <w:pStyle w:val="Opisslike"/>
        <w:jc w:val="left"/>
        <w:rPr>
          <w:b/>
          <w:bCs/>
          <w:sz w:val="20"/>
          <w:szCs w:val="16"/>
        </w:rPr>
      </w:pPr>
      <w:bookmarkStart w:id="158" w:name="_Toc101870180"/>
      <w:r w:rsidRPr="004C5E97">
        <w:rPr>
          <w:b/>
          <w:bCs/>
          <w:sz w:val="20"/>
          <w:szCs w:val="16"/>
        </w:rPr>
        <w:lastRenderedPageBreak/>
        <w:t xml:space="preserve">Slika </w:t>
      </w:r>
      <w:r w:rsidRPr="004C5E97">
        <w:rPr>
          <w:b/>
          <w:bCs/>
          <w:sz w:val="20"/>
          <w:szCs w:val="16"/>
        </w:rPr>
        <w:fldChar w:fldCharType="begin"/>
      </w:r>
      <w:r w:rsidRPr="004C5E97">
        <w:rPr>
          <w:b/>
          <w:bCs/>
          <w:sz w:val="20"/>
          <w:szCs w:val="16"/>
        </w:rPr>
        <w:instrText>SEQ Slika \* ARABIC</w:instrText>
      </w:r>
      <w:r w:rsidRPr="004C5E97">
        <w:rPr>
          <w:b/>
          <w:bCs/>
          <w:sz w:val="20"/>
          <w:szCs w:val="16"/>
        </w:rPr>
        <w:fldChar w:fldCharType="separate"/>
      </w:r>
      <w:r w:rsidR="0083774A" w:rsidRPr="004C5E97">
        <w:rPr>
          <w:b/>
          <w:bCs/>
          <w:noProof/>
          <w:sz w:val="20"/>
          <w:szCs w:val="16"/>
        </w:rPr>
        <w:t>6</w:t>
      </w:r>
      <w:r w:rsidRPr="004C5E97">
        <w:rPr>
          <w:b/>
          <w:bCs/>
          <w:sz w:val="20"/>
          <w:szCs w:val="16"/>
        </w:rPr>
        <w:fldChar w:fldCharType="end"/>
      </w:r>
      <w:r w:rsidRPr="004C5E97">
        <w:rPr>
          <w:b/>
          <w:bCs/>
          <w:sz w:val="20"/>
          <w:szCs w:val="16"/>
        </w:rPr>
        <w:t>: Prikaz broja prerađivača ekoloških proizvoda po županijama zaključno s 11. kolovozom 2021. godine</w:t>
      </w:r>
      <w:bookmarkEnd w:id="158"/>
    </w:p>
    <w:p w14:paraId="6B454DCA" w14:textId="77777777" w:rsidR="00345188" w:rsidRDefault="00345188" w:rsidP="00345188">
      <w:pPr>
        <w:spacing w:line="276" w:lineRule="auto"/>
        <w:jc w:val="center"/>
        <w:rPr>
          <w:rFonts w:eastAsia="Times New Roman"/>
        </w:rPr>
      </w:pPr>
      <w:r>
        <w:rPr>
          <w:rFonts w:eastAsia="Times New Roman"/>
          <w:noProof/>
          <w:lang w:eastAsia="hr-HR"/>
        </w:rPr>
        <w:drawing>
          <wp:inline distT="0" distB="0" distL="0" distR="0" wp14:anchorId="79360C3C" wp14:editId="298042FF">
            <wp:extent cx="5759906" cy="3965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9959" cy="3972170"/>
                    </a:xfrm>
                    <a:prstGeom prst="rect">
                      <a:avLst/>
                    </a:prstGeom>
                  </pic:spPr>
                </pic:pic>
              </a:graphicData>
            </a:graphic>
          </wp:inline>
        </w:drawing>
      </w:r>
    </w:p>
    <w:p w14:paraId="5CC6409B" w14:textId="77777777" w:rsidR="00345188" w:rsidRPr="004C5E97" w:rsidRDefault="00345188" w:rsidP="004C5E97">
      <w:pPr>
        <w:spacing w:line="276" w:lineRule="auto"/>
        <w:jc w:val="left"/>
        <w:rPr>
          <w:sz w:val="18"/>
          <w:szCs w:val="14"/>
        </w:rPr>
      </w:pPr>
      <w:r w:rsidRPr="004C5E97">
        <w:rPr>
          <w:i/>
          <w:iCs/>
          <w:sz w:val="18"/>
          <w:szCs w:val="16"/>
        </w:rPr>
        <w:t>Izvor: Upisnik subjekata u ekološkoj poljoprivredi, obrada EYS</w:t>
      </w:r>
    </w:p>
    <w:p w14:paraId="60C8704A" w14:textId="77777777" w:rsidR="004C5E97" w:rsidRDefault="00345188" w:rsidP="004C5E97">
      <w:pPr>
        <w:spacing w:before="240"/>
      </w:pPr>
      <w:r w:rsidRPr="00AE7EBA">
        <w:t>Analiz</w:t>
      </w:r>
      <w:r>
        <w:t>a</w:t>
      </w:r>
      <w:r w:rsidRPr="00AE7EBA">
        <w:t xml:space="preserve"> </w:t>
      </w:r>
      <w:r>
        <w:t>broja prerađivača</w:t>
      </w:r>
      <w:r w:rsidRPr="00A33C2D">
        <w:t xml:space="preserve"> ekoloških proizvoda po županijama</w:t>
      </w:r>
      <w:r w:rsidRPr="00AE7EBA">
        <w:t xml:space="preserve"> u RH</w:t>
      </w:r>
      <w:r>
        <w:t xml:space="preserve"> zaključno s 11. kolovozom 2021. godine</w:t>
      </w:r>
      <w:r w:rsidRPr="00AE7EBA">
        <w:t xml:space="preserve"> </w:t>
      </w:r>
      <w:r>
        <w:t>pokazala</w:t>
      </w:r>
      <w:r w:rsidRPr="00AE7EBA">
        <w:t xml:space="preserve"> je</w:t>
      </w:r>
      <w:r>
        <w:t xml:space="preserve"> da najviše prerađivača broje Grad Zagreb (66),</w:t>
      </w:r>
      <w:r w:rsidRPr="00945C47">
        <w:t xml:space="preserve"> </w:t>
      </w:r>
      <w:r w:rsidRPr="00C938A4">
        <w:t xml:space="preserve">Splitsko-dalmatinska </w:t>
      </w:r>
      <w:r>
        <w:t>(</w:t>
      </w:r>
      <w:r w:rsidRPr="009A4086">
        <w:t>4</w:t>
      </w:r>
      <w:r>
        <w:t>2)</w:t>
      </w:r>
      <w:r w:rsidRPr="009A4086">
        <w:t xml:space="preserve"> </w:t>
      </w:r>
      <w:r>
        <w:t xml:space="preserve">i Zagrebačka županija (40). </w:t>
      </w:r>
    </w:p>
    <w:p w14:paraId="3CA96ED3" w14:textId="7D813483" w:rsidR="00345188" w:rsidRDefault="00345188" w:rsidP="004C5E97">
      <w:pPr>
        <w:spacing w:before="240"/>
      </w:pPr>
      <w:r w:rsidRPr="008C3D8B">
        <w:rPr>
          <w:b/>
        </w:rPr>
        <w:t>Najmanje prerađivača ekoloških proizvoda broje Krapinsko-zagorska (3) i Požeško-slavonska županija (3) dok se u Ličko-senjskoj županiji niti jedno poljoprivredno gospodarstvo ne bavi preradom ekoloških proizvoda. Osim toga, anketni upitnik proveden nad ekološkim i konvencionalnim proizvođačima ispunilo je 268 subjekata koji se bave preradom, a za isto koriste ekološki ili istovremeno ekološki i konvencionalni način prerade</w:t>
      </w:r>
      <w:r>
        <w:t xml:space="preserve">. </w:t>
      </w:r>
    </w:p>
    <w:p w14:paraId="084B6DBA" w14:textId="77777777" w:rsidR="004C5E97" w:rsidRDefault="00345188" w:rsidP="00CC6A27">
      <w:pPr>
        <w:rPr>
          <w:b/>
        </w:rPr>
      </w:pPr>
      <w:r>
        <w:t>Nadalje, a</w:t>
      </w:r>
      <w:r w:rsidRPr="00AE7EBA">
        <w:t xml:space="preserve">nalizom broja prerađivača ekoloških proizvoda u </w:t>
      </w:r>
      <w:r>
        <w:t>RH prema podacima DZS-a</w:t>
      </w:r>
      <w:r w:rsidR="007865F3">
        <w:t xml:space="preserve"> (Grafikon 2</w:t>
      </w:r>
      <w:r w:rsidR="00890A7B">
        <w:t>1</w:t>
      </w:r>
      <w:r w:rsidR="007865F3">
        <w:t>)</w:t>
      </w:r>
      <w:r w:rsidRPr="00AE7EBA">
        <w:t xml:space="preserve">, </w:t>
      </w:r>
      <w:r>
        <w:t>uočeno</w:t>
      </w:r>
      <w:r w:rsidRPr="00AE7EBA">
        <w:t xml:space="preserve"> je da su najzastupljenije prerada i konzerviranje voća i povrća, proizvodnja biljnih i životinjskih ulja i masti, proizvodnja ostalih prehrambenih proizvoda te proizvodnja pića, koja je kroz razdoblje od </w:t>
      </w:r>
      <w:r>
        <w:t>8</w:t>
      </w:r>
      <w:r w:rsidRPr="00AE7EBA">
        <w:t xml:space="preserve"> godina kontinuirano rasla. Najveći udio u ukupnoj preradi ekoloških proizvoda </w:t>
      </w:r>
      <w:r>
        <w:t xml:space="preserve">kroz razdoblje od 2015. do 2020. </w:t>
      </w:r>
      <w:r w:rsidRPr="00AE7EBA">
        <w:t>nosi</w:t>
      </w:r>
      <w:r>
        <w:t>la je</w:t>
      </w:r>
      <w:r w:rsidRPr="00AE7EBA">
        <w:t xml:space="preserve"> proizvodnja ostalih prehrambenih proizvoda</w:t>
      </w:r>
      <w:r>
        <w:t xml:space="preserve"> (iznimka se odnosi na 2013. i 2014. godinu kada je veći udio imala proizvodnja</w:t>
      </w:r>
      <w:r w:rsidR="00EA7E7D">
        <w:t xml:space="preserve"> pića) što uključuje </w:t>
      </w:r>
      <w:r w:rsidR="00EA7E7D" w:rsidRPr="009140CF">
        <w:t>proizvodnju šećera i slastica, gotovih jela i obroka, kave, čaja i začina kao i lakopokvarljivih prehrambenih proizvoda te specijaliteta</w:t>
      </w:r>
      <w:r w:rsidR="00EA7E7D" w:rsidRPr="008C3D8B">
        <w:rPr>
          <w:rStyle w:val="Referencafusnote"/>
          <w:b/>
        </w:rPr>
        <w:footnoteReference w:id="48"/>
      </w:r>
      <w:r w:rsidR="00EA7E7D" w:rsidRPr="008C3D8B">
        <w:rPr>
          <w:b/>
        </w:rPr>
        <w:t xml:space="preserve">. </w:t>
      </w:r>
    </w:p>
    <w:p w14:paraId="4B0D5970" w14:textId="04889F14" w:rsidR="00EA7E7D" w:rsidRPr="008C3D8B" w:rsidRDefault="00EA7E7D" w:rsidP="00CC6A27">
      <w:pPr>
        <w:rPr>
          <w:b/>
        </w:rPr>
      </w:pPr>
      <w:r w:rsidRPr="008C3D8B">
        <w:rPr>
          <w:b/>
        </w:rPr>
        <w:t>Broj prerađivača u Hrvatskoj kontinuirano je rastao od 2013. do 2019. godine (povećao se za čak 193%) te je u promatranom razdoblju broj prerađivača koji</w:t>
      </w:r>
      <w:r w:rsidRPr="008C3D8B">
        <w:rPr>
          <w:b/>
          <w:szCs w:val="24"/>
        </w:rPr>
        <w:t xml:space="preserve"> </w:t>
      </w:r>
      <w:r w:rsidRPr="008C3D8B">
        <w:rPr>
          <w:b/>
        </w:rPr>
        <w:t xml:space="preserve">proizvode ostale prehrambene proizvode i pića iznosio čak 53,44% ukupnog broja prerađivača ekoloških proizvoda. U 2020. godini ostvaren je pad broja prerađivača ekoloških proizvoda u RH. </w:t>
      </w:r>
    </w:p>
    <w:p w14:paraId="5A2CEDC9" w14:textId="5CE2DAC9" w:rsidR="00DA3B32" w:rsidRPr="004C5E97" w:rsidRDefault="00DA3B32" w:rsidP="004C5E97">
      <w:pPr>
        <w:pStyle w:val="Opisslike"/>
        <w:jc w:val="left"/>
        <w:rPr>
          <w:b/>
          <w:bCs/>
          <w:sz w:val="20"/>
          <w:szCs w:val="16"/>
        </w:rPr>
      </w:pPr>
      <w:bookmarkStart w:id="159" w:name="_Toc139294035"/>
      <w:bookmarkStart w:id="160" w:name="_Toc81809700"/>
      <w:bookmarkStart w:id="161" w:name="_Toc81809882"/>
      <w:bookmarkStart w:id="162" w:name="_Toc81810659"/>
      <w:bookmarkStart w:id="163" w:name="_Toc81810706"/>
      <w:bookmarkStart w:id="164" w:name="_Toc81810746"/>
      <w:r w:rsidRPr="004C5E97">
        <w:rPr>
          <w:b/>
          <w:bCs/>
          <w:sz w:val="20"/>
          <w:szCs w:val="16"/>
        </w:rPr>
        <w:lastRenderedPageBreak/>
        <w:t xml:space="preserve">Grafikon </w:t>
      </w:r>
      <w:r w:rsidRPr="004C5E97">
        <w:rPr>
          <w:b/>
          <w:bCs/>
          <w:sz w:val="20"/>
          <w:szCs w:val="16"/>
        </w:rPr>
        <w:fldChar w:fldCharType="begin"/>
      </w:r>
      <w:r w:rsidRPr="004C5E97">
        <w:rPr>
          <w:b/>
          <w:bCs/>
          <w:sz w:val="20"/>
          <w:szCs w:val="16"/>
        </w:rPr>
        <w:instrText>SEQ Grafikon \* ARABIC</w:instrText>
      </w:r>
      <w:r w:rsidRPr="004C5E97">
        <w:rPr>
          <w:b/>
          <w:bCs/>
          <w:sz w:val="20"/>
          <w:szCs w:val="16"/>
        </w:rPr>
        <w:fldChar w:fldCharType="separate"/>
      </w:r>
      <w:r w:rsidR="003802C7" w:rsidRPr="004C5E97">
        <w:rPr>
          <w:b/>
          <w:bCs/>
          <w:noProof/>
          <w:sz w:val="20"/>
          <w:szCs w:val="16"/>
        </w:rPr>
        <w:t>21</w:t>
      </w:r>
      <w:r w:rsidRPr="004C5E97">
        <w:rPr>
          <w:b/>
          <w:bCs/>
          <w:sz w:val="20"/>
          <w:szCs w:val="16"/>
        </w:rPr>
        <w:fldChar w:fldCharType="end"/>
      </w:r>
      <w:r w:rsidRPr="004C5E97">
        <w:rPr>
          <w:b/>
          <w:bCs/>
          <w:sz w:val="20"/>
          <w:szCs w:val="16"/>
        </w:rPr>
        <w:t>: Prikaz kretanja broja prerađivača ekoloških proizvoda po vrsti prerade u razdoblju od 2013. do 2020. godine, RH</w:t>
      </w:r>
      <w:bookmarkEnd w:id="159"/>
    </w:p>
    <w:p w14:paraId="08AB1888" w14:textId="77777777" w:rsidR="00B22F08" w:rsidRPr="00D3467F" w:rsidRDefault="00B22F08" w:rsidP="00DA3B32">
      <w:r>
        <w:rPr>
          <w:noProof/>
          <w:lang w:eastAsia="hr-HR"/>
        </w:rPr>
        <w:drawing>
          <wp:inline distT="0" distB="0" distL="0" distR="0" wp14:anchorId="38970B60" wp14:editId="47B49ADA">
            <wp:extent cx="5796280" cy="3857625"/>
            <wp:effectExtent l="0" t="0" r="0" b="0"/>
            <wp:docPr id="65" name="Chart 65">
              <a:extLst xmlns:a="http://schemas.openxmlformats.org/drawingml/2006/main">
                <a:ext uri="{FF2B5EF4-FFF2-40B4-BE49-F238E27FC236}">
                  <a16:creationId xmlns:a16="http://schemas.microsoft.com/office/drawing/2014/main" id="{7D38CC9E-A347-4B7C-A451-4D83FC12B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160"/>
      <w:bookmarkEnd w:id="161"/>
      <w:bookmarkEnd w:id="162"/>
      <w:bookmarkEnd w:id="163"/>
      <w:bookmarkEnd w:id="164"/>
    </w:p>
    <w:p w14:paraId="26D8CB16" w14:textId="77777777" w:rsidR="00B22F08" w:rsidRPr="004C5E97" w:rsidRDefault="00B22F08" w:rsidP="004C5E97">
      <w:pPr>
        <w:spacing w:line="276" w:lineRule="auto"/>
        <w:jc w:val="left"/>
        <w:rPr>
          <w:i/>
          <w:iCs/>
          <w:sz w:val="18"/>
          <w:szCs w:val="16"/>
        </w:rPr>
      </w:pPr>
      <w:r w:rsidRPr="004C5E97">
        <w:rPr>
          <w:i/>
          <w:iCs/>
          <w:sz w:val="18"/>
          <w:szCs w:val="16"/>
        </w:rPr>
        <w:t>Izvor: DZS, Ekološka poljoprivreda, Broj prerađivača ekoloških proizvoda, RH</w:t>
      </w:r>
      <w:r w:rsidRPr="004C5E97">
        <w:rPr>
          <w:rStyle w:val="Referencafusnote"/>
          <w:iCs/>
          <w:sz w:val="18"/>
          <w:szCs w:val="16"/>
        </w:rPr>
        <w:footnoteReference w:id="49"/>
      </w:r>
    </w:p>
    <w:p w14:paraId="65F3CEE0" w14:textId="0A25B573" w:rsidR="006F37F6" w:rsidRDefault="006F37F6" w:rsidP="00CC6A27">
      <w:r>
        <w:t>Nadalje, p</w:t>
      </w:r>
      <w:r w:rsidRPr="00DC7FD1">
        <w:t>itanja koja su u okviru anketnog upitnika</w:t>
      </w:r>
      <w:r>
        <w:t xml:space="preserve"> bila postavljena proizvođačima obuhvaćala </w:t>
      </w:r>
      <w:r w:rsidR="004C5E97">
        <w:t xml:space="preserve">su </w:t>
      </w:r>
      <w:r>
        <w:t xml:space="preserve">i pitanja vezana uz </w:t>
      </w:r>
      <w:r w:rsidR="00A66DFC">
        <w:t>period prisustva</w:t>
      </w:r>
      <w:r>
        <w:t xml:space="preserve"> na tržištu te organizacijske oblike</w:t>
      </w:r>
      <w:r w:rsidR="007865F3">
        <w:t xml:space="preserve"> (Grafikon 2</w:t>
      </w:r>
      <w:r w:rsidR="00890A7B">
        <w:t>2</w:t>
      </w:r>
      <w:r w:rsidR="007865F3">
        <w:t>)</w:t>
      </w:r>
      <w:r>
        <w:t>. Proizvođači koji se bave ekološkom te ekološkom i konvencionalnom proizvodnjom prilično su kratko prisutni na tržištu, njih 38% prisutno je jednu do pet godina, 23,1% nije prisutno na tržištu, 18,2% je prisutno šest do deset godina, dok je 12,8% prisutno više od deset godina</w:t>
      </w:r>
      <w:r w:rsidR="007B00D5">
        <w:t>, a</w:t>
      </w:r>
      <w:r w:rsidR="008C46D7">
        <w:t xml:space="preserve"> </w:t>
      </w:r>
      <w:r w:rsidR="007B00D5">
        <w:t xml:space="preserve">122 subjekta su prisutna na </w:t>
      </w:r>
      <w:r w:rsidR="00A03CE9">
        <w:t>tržištu k</w:t>
      </w:r>
      <w:r w:rsidR="004B2ADC">
        <w:t>raće od godinu dana.</w:t>
      </w:r>
    </w:p>
    <w:p w14:paraId="555456F1" w14:textId="7D142D88" w:rsidR="006F37F6" w:rsidRPr="00A03CE9" w:rsidRDefault="006F37F6" w:rsidP="00A03CE9">
      <w:pPr>
        <w:pStyle w:val="Opisslike"/>
        <w:jc w:val="left"/>
        <w:rPr>
          <w:b/>
          <w:bCs/>
          <w:sz w:val="20"/>
          <w:szCs w:val="16"/>
        </w:rPr>
      </w:pPr>
      <w:bookmarkStart w:id="165" w:name="_Toc139294036"/>
      <w:r w:rsidRPr="00A03CE9">
        <w:rPr>
          <w:b/>
          <w:bCs/>
          <w:sz w:val="20"/>
          <w:szCs w:val="16"/>
        </w:rPr>
        <w:t xml:space="preserve">Grafikon </w:t>
      </w:r>
      <w:r w:rsidRPr="00A03CE9">
        <w:rPr>
          <w:b/>
          <w:bCs/>
          <w:sz w:val="20"/>
          <w:szCs w:val="16"/>
        </w:rPr>
        <w:fldChar w:fldCharType="begin"/>
      </w:r>
      <w:r w:rsidRPr="00A03CE9">
        <w:rPr>
          <w:b/>
          <w:bCs/>
          <w:sz w:val="20"/>
          <w:szCs w:val="16"/>
        </w:rPr>
        <w:instrText>SEQ Grafikon \* ARABIC</w:instrText>
      </w:r>
      <w:r w:rsidRPr="00A03CE9">
        <w:rPr>
          <w:b/>
          <w:bCs/>
          <w:sz w:val="20"/>
          <w:szCs w:val="16"/>
        </w:rPr>
        <w:fldChar w:fldCharType="separate"/>
      </w:r>
      <w:r w:rsidR="003802C7" w:rsidRPr="00A03CE9">
        <w:rPr>
          <w:b/>
          <w:bCs/>
          <w:noProof/>
          <w:sz w:val="20"/>
          <w:szCs w:val="16"/>
        </w:rPr>
        <w:t>22</w:t>
      </w:r>
      <w:r w:rsidRPr="00A03CE9">
        <w:rPr>
          <w:b/>
          <w:bCs/>
          <w:sz w:val="20"/>
          <w:szCs w:val="16"/>
        </w:rPr>
        <w:fldChar w:fldCharType="end"/>
      </w:r>
      <w:r w:rsidRPr="00A03CE9">
        <w:rPr>
          <w:b/>
          <w:bCs/>
          <w:sz w:val="20"/>
          <w:szCs w:val="16"/>
        </w:rPr>
        <w:t>: Prisutnost ekoloških poljoprivrednih subjekata na tržištu ekoloških proizvoda</w:t>
      </w:r>
      <w:bookmarkEnd w:id="165"/>
    </w:p>
    <w:p w14:paraId="1F984726" w14:textId="77777777" w:rsidR="006F37F6" w:rsidRDefault="006F37F6" w:rsidP="005236BA">
      <w:pPr>
        <w:shd w:val="clear" w:color="auto" w:fill="FFFFFF" w:themeFill="background1"/>
        <w:spacing w:line="276" w:lineRule="auto"/>
        <w:jc w:val="left"/>
        <w:rPr>
          <w:szCs w:val="24"/>
        </w:rPr>
      </w:pPr>
      <w:r>
        <w:rPr>
          <w:noProof/>
          <w:lang w:eastAsia="hr-HR"/>
        </w:rPr>
        <w:drawing>
          <wp:inline distT="0" distB="0" distL="0" distR="0" wp14:anchorId="257ACF5A" wp14:editId="40E65F12">
            <wp:extent cx="5895975" cy="2333625"/>
            <wp:effectExtent l="0" t="0" r="0" b="0"/>
            <wp:docPr id="25" name="Chart 25">
              <a:extLst xmlns:a="http://schemas.openxmlformats.org/drawingml/2006/main">
                <a:ext uri="{FF2B5EF4-FFF2-40B4-BE49-F238E27FC236}">
                  <a16:creationId xmlns:a16="http://schemas.microsoft.com/office/drawing/2014/main" id="{A395B33A-60C8-4266-A2E3-3A1AE187D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FEE505A" w14:textId="77777777" w:rsidR="006F37F6" w:rsidRPr="00A03CE9" w:rsidRDefault="006F37F6" w:rsidP="00A03CE9">
      <w:pPr>
        <w:shd w:val="clear" w:color="auto" w:fill="FFFFFF" w:themeFill="background1"/>
        <w:spacing w:line="276" w:lineRule="auto"/>
        <w:jc w:val="left"/>
        <w:rPr>
          <w:i/>
          <w:iCs/>
          <w:sz w:val="18"/>
          <w:szCs w:val="20"/>
        </w:rPr>
      </w:pPr>
      <w:r w:rsidRPr="00A03CE9">
        <w:rPr>
          <w:i/>
          <w:iCs/>
          <w:sz w:val="18"/>
          <w:szCs w:val="20"/>
        </w:rPr>
        <w:t>Izvor: Obrada EYS</w:t>
      </w:r>
    </w:p>
    <w:p w14:paraId="648D547A" w14:textId="77777777" w:rsidR="006F37F6" w:rsidRDefault="006F37F6" w:rsidP="00CC6A27">
      <w:r>
        <w:lastRenderedPageBreak/>
        <w:t xml:space="preserve">Istraživanje je također pokazalo da je prevladavajući oblik poslovnih subjekata koji se bave ekološkom te ekološkom i konvencionalnom proizvodnjom, obiteljsko poljoprivredno gospodarstvo (79,5%), a preostalih 20,5% odnosi se na sljedeće organizacijske oblike: samoopskrbno poljoprivredno gospodarstvo, obrt registriran za obavljanje poljoprivredne djelatnosti, trgovačko društvo ili zadruga registrirani za obavljanje poljoprivredne djelatnosti te druge pravne osobe. </w:t>
      </w:r>
    </w:p>
    <w:p w14:paraId="1CEEA69D" w14:textId="77777777" w:rsidR="00A258FC" w:rsidRPr="00AE7EBA" w:rsidRDefault="008278A1" w:rsidP="005236BA">
      <w:pPr>
        <w:shd w:val="clear" w:color="auto" w:fill="FFE600"/>
        <w:spacing w:before="360" w:line="276" w:lineRule="auto"/>
        <w:rPr>
          <w:szCs w:val="24"/>
        </w:rPr>
      </w:pPr>
      <w:bookmarkStart w:id="166" w:name="_Hlk86230515"/>
      <w:r>
        <w:rPr>
          <w:b/>
          <w:bCs/>
          <w:szCs w:val="24"/>
        </w:rPr>
        <w:t>Biljna e</w:t>
      </w:r>
      <w:r w:rsidR="00A258FC" w:rsidRPr="00B735B2">
        <w:rPr>
          <w:b/>
          <w:bCs/>
          <w:szCs w:val="24"/>
        </w:rPr>
        <w:t xml:space="preserve">kološka </w:t>
      </w:r>
      <w:r w:rsidR="00A258FC" w:rsidRPr="007E3078">
        <w:rPr>
          <w:b/>
        </w:rPr>
        <w:t>proizvodnja</w:t>
      </w:r>
      <w:r w:rsidR="00A258FC" w:rsidRPr="00810A22">
        <w:rPr>
          <w:b/>
          <w:szCs w:val="24"/>
        </w:rPr>
        <w:t xml:space="preserve"> </w:t>
      </w:r>
    </w:p>
    <w:bookmarkEnd w:id="166"/>
    <w:p w14:paraId="0A7A83CB" w14:textId="77777777" w:rsidR="00A258FC" w:rsidRDefault="00A258FC" w:rsidP="00054E63">
      <w:pPr>
        <w:spacing w:before="240"/>
      </w:pPr>
      <w:r>
        <w:t xml:space="preserve">U nastavku je obuhvaćena ekološka proizvodnja </w:t>
      </w:r>
      <w:r w:rsidR="008278A1">
        <w:t xml:space="preserve">usjeva na </w:t>
      </w:r>
      <w:r>
        <w:t>oranični</w:t>
      </w:r>
      <w:r w:rsidR="008278A1">
        <w:t>m</w:t>
      </w:r>
      <w:r>
        <w:t xml:space="preserve"> </w:t>
      </w:r>
      <w:r w:rsidR="008278A1">
        <w:t>površinama</w:t>
      </w:r>
      <w:r w:rsidR="007865F3">
        <w:t xml:space="preserve"> (Tablica 3)</w:t>
      </w:r>
      <w:r>
        <w:t xml:space="preserve"> i ekološka proizvodnja pod trajnim nasadima</w:t>
      </w:r>
      <w:r w:rsidR="007865F3">
        <w:t xml:space="preserve"> (Tablica 4)</w:t>
      </w:r>
      <w:r>
        <w:t xml:space="preserve"> za razdoblje od 2013. do 2020. godine. </w:t>
      </w:r>
    </w:p>
    <w:p w14:paraId="55FC9E1A" w14:textId="77777777" w:rsidR="005236BA" w:rsidRDefault="00A258FC" w:rsidP="00CC6A27">
      <w:r w:rsidRPr="00AE7EBA">
        <w:t xml:space="preserve">Ekološka proizvodnja </w:t>
      </w:r>
      <w:r>
        <w:t>na oranicama i vrtovima</w:t>
      </w:r>
      <w:r w:rsidRPr="00AE7EBA">
        <w:t xml:space="preserve"> u RH, u 2020. godini iznosila je ukupno </w:t>
      </w:r>
      <w:r>
        <w:t>367.126</w:t>
      </w:r>
      <w:r w:rsidRPr="00AE7EBA">
        <w:t xml:space="preserve"> tona (t) što je </w:t>
      </w:r>
      <w:r>
        <w:t>10</w:t>
      </w:r>
      <w:r w:rsidRPr="00AE7EBA">
        <w:t>% manje u odnosu na prethodnu godinu (</w:t>
      </w:r>
      <w:r>
        <w:t>403.410</w:t>
      </w:r>
      <w:r w:rsidRPr="00AE7EBA">
        <w:t xml:space="preserve"> t). Navedeni pad proizvodnje moguće je objasniti pojavom globalne pandemije COVID – 19 koja je negativno utjecala na razvoj proizvodnje oraničnih usjeva u RH</w:t>
      </w:r>
      <w:r>
        <w:t xml:space="preserve"> izuzev na proizvodnju uljarica (</w:t>
      </w:r>
      <w:r w:rsidRPr="007E3078">
        <w:t>rast od 32,31%, odnosno 6.405 t u odnosu na 2019. godinu</w:t>
      </w:r>
      <w:r>
        <w:t xml:space="preserve">), </w:t>
      </w:r>
      <w:r w:rsidRPr="007E3078">
        <w:t>mahunark</w:t>
      </w:r>
      <w:r>
        <w:t>i</w:t>
      </w:r>
      <w:r w:rsidRPr="007E3078">
        <w:t xml:space="preserve"> za suho zrno (rast od 102%, odnosno 105 t u odnosu na 2019. godinu)</w:t>
      </w:r>
      <w:r>
        <w:t xml:space="preserve"> te raži (</w:t>
      </w:r>
      <w:r w:rsidRPr="007E3078">
        <w:t>rast od 71,8%, odnosno 430 t u odnosu na 2019. godinu</w:t>
      </w:r>
      <w:r>
        <w:t>)</w:t>
      </w:r>
      <w:r w:rsidRPr="00AE7EBA">
        <w:t xml:space="preserve">. </w:t>
      </w:r>
    </w:p>
    <w:p w14:paraId="191EC369" w14:textId="7C68A7DC" w:rsidR="00A258FC" w:rsidRPr="00AE7EBA" w:rsidRDefault="00A258FC" w:rsidP="00CC6A27">
      <w:r w:rsidRPr="00AE7EBA">
        <w:t>Usporedbom 20</w:t>
      </w:r>
      <w:r w:rsidRPr="008F47A6">
        <w:t xml:space="preserve">19. i 2020. </w:t>
      </w:r>
      <w:r w:rsidRPr="0029121D">
        <w:t>godine, vrste oraničnih usjeva koji su zabilježili najveći pad u proizvodnji su:</w:t>
      </w:r>
      <w:r w:rsidRPr="00AE7EBA">
        <w:t xml:space="preserve"> </w:t>
      </w:r>
    </w:p>
    <w:p w14:paraId="4C3B639E" w14:textId="77777777" w:rsidR="00A258FC" w:rsidRPr="00AE7EBA" w:rsidRDefault="00A258FC" w:rsidP="00CC6A27">
      <w:pPr>
        <w:pStyle w:val="Odlomakpopisa"/>
        <w:numPr>
          <w:ilvl w:val="0"/>
          <w:numId w:val="5"/>
        </w:numPr>
        <w:spacing w:before="120" w:after="120" w:line="276" w:lineRule="auto"/>
        <w:ind w:left="714" w:hanging="357"/>
        <w:rPr>
          <w:szCs w:val="28"/>
        </w:rPr>
      </w:pPr>
      <w:r w:rsidRPr="007E2128">
        <w:rPr>
          <w:szCs w:val="28"/>
        </w:rPr>
        <w:t>zelena krma sa oranica</w:t>
      </w:r>
      <w:r w:rsidRPr="00AE7EBA">
        <w:rPr>
          <w:szCs w:val="28"/>
        </w:rPr>
        <w:t xml:space="preserve"> i vrtova (p</w:t>
      </w:r>
      <w:r>
        <w:rPr>
          <w:szCs w:val="28"/>
        </w:rPr>
        <w:t>ad</w:t>
      </w:r>
      <w:r w:rsidRPr="00AE7EBA">
        <w:rPr>
          <w:szCs w:val="28"/>
        </w:rPr>
        <w:t xml:space="preserve"> od </w:t>
      </w:r>
      <w:r>
        <w:rPr>
          <w:szCs w:val="28"/>
        </w:rPr>
        <w:t>15,08</w:t>
      </w:r>
      <w:r w:rsidRPr="00AE7EBA">
        <w:rPr>
          <w:szCs w:val="28"/>
        </w:rPr>
        <w:t xml:space="preserve">%, odnosno </w:t>
      </w:r>
      <w:r>
        <w:rPr>
          <w:szCs w:val="28"/>
        </w:rPr>
        <w:t>17</w:t>
      </w:r>
      <w:r w:rsidRPr="00AE7EBA">
        <w:rPr>
          <w:szCs w:val="28"/>
        </w:rPr>
        <w:t>.</w:t>
      </w:r>
      <w:r>
        <w:rPr>
          <w:szCs w:val="28"/>
        </w:rPr>
        <w:t>063</w:t>
      </w:r>
      <w:r w:rsidRPr="00AE7EBA">
        <w:rPr>
          <w:szCs w:val="28"/>
        </w:rPr>
        <w:t xml:space="preserve"> t u odnosu na 201</w:t>
      </w:r>
      <w:r>
        <w:rPr>
          <w:szCs w:val="28"/>
        </w:rPr>
        <w:t>9</w:t>
      </w:r>
      <w:r w:rsidRPr="00AE7EBA">
        <w:rPr>
          <w:szCs w:val="28"/>
        </w:rPr>
        <w:t xml:space="preserve">. godinu), </w:t>
      </w:r>
    </w:p>
    <w:p w14:paraId="1D698163" w14:textId="77777777" w:rsidR="00A258FC" w:rsidRPr="007E2128" w:rsidRDefault="00A258FC" w:rsidP="00CC6A27">
      <w:pPr>
        <w:pStyle w:val="Odlomakpopisa"/>
        <w:numPr>
          <w:ilvl w:val="0"/>
          <w:numId w:val="5"/>
        </w:numPr>
        <w:spacing w:before="120" w:after="120" w:line="276" w:lineRule="auto"/>
        <w:ind w:left="714" w:hanging="357"/>
        <w:rPr>
          <w:szCs w:val="28"/>
        </w:rPr>
      </w:pPr>
      <w:r>
        <w:rPr>
          <w:szCs w:val="28"/>
        </w:rPr>
        <w:t>pšenica i pir</w:t>
      </w:r>
      <w:r w:rsidRPr="007E2128">
        <w:rPr>
          <w:szCs w:val="28"/>
        </w:rPr>
        <w:t xml:space="preserve"> (p</w:t>
      </w:r>
      <w:r>
        <w:rPr>
          <w:szCs w:val="28"/>
        </w:rPr>
        <w:t xml:space="preserve">ad </w:t>
      </w:r>
      <w:r w:rsidRPr="007E2128">
        <w:rPr>
          <w:szCs w:val="28"/>
        </w:rPr>
        <w:t xml:space="preserve">od </w:t>
      </w:r>
      <w:r>
        <w:rPr>
          <w:szCs w:val="28"/>
        </w:rPr>
        <w:t>19</w:t>
      </w:r>
      <w:r w:rsidRPr="007E2128">
        <w:rPr>
          <w:szCs w:val="28"/>
        </w:rPr>
        <w:t>,</w:t>
      </w:r>
      <w:r>
        <w:rPr>
          <w:szCs w:val="28"/>
        </w:rPr>
        <w:t>15</w:t>
      </w:r>
      <w:r w:rsidRPr="007E2128">
        <w:rPr>
          <w:szCs w:val="28"/>
        </w:rPr>
        <w:t>%, odnosno 5.1</w:t>
      </w:r>
      <w:r>
        <w:rPr>
          <w:szCs w:val="28"/>
        </w:rPr>
        <w:t>82</w:t>
      </w:r>
      <w:r w:rsidRPr="007E2128">
        <w:rPr>
          <w:szCs w:val="28"/>
        </w:rPr>
        <w:t xml:space="preserve"> t u odnosu na 201</w:t>
      </w:r>
      <w:r>
        <w:rPr>
          <w:szCs w:val="28"/>
        </w:rPr>
        <w:t>9</w:t>
      </w:r>
      <w:r w:rsidRPr="007E2128">
        <w:rPr>
          <w:szCs w:val="28"/>
        </w:rPr>
        <w:t>. godinu),</w:t>
      </w:r>
    </w:p>
    <w:p w14:paraId="73957666" w14:textId="77777777" w:rsidR="00A258FC" w:rsidRPr="007E2128" w:rsidRDefault="00A258FC" w:rsidP="00CC6A27">
      <w:pPr>
        <w:pStyle w:val="Odlomakpopisa"/>
        <w:numPr>
          <w:ilvl w:val="0"/>
          <w:numId w:val="5"/>
        </w:numPr>
        <w:spacing w:before="120" w:after="120" w:line="276" w:lineRule="auto"/>
        <w:ind w:left="714" w:hanging="357"/>
        <w:rPr>
          <w:szCs w:val="28"/>
        </w:rPr>
      </w:pPr>
      <w:r w:rsidRPr="007E2128">
        <w:rPr>
          <w:szCs w:val="28"/>
        </w:rPr>
        <w:t>kukuruz, suho zrno (p</w:t>
      </w:r>
      <w:r>
        <w:rPr>
          <w:szCs w:val="28"/>
        </w:rPr>
        <w:t>ad</w:t>
      </w:r>
      <w:r w:rsidRPr="007E2128">
        <w:rPr>
          <w:szCs w:val="28"/>
        </w:rPr>
        <w:t xml:space="preserve"> od 1</w:t>
      </w:r>
      <w:r>
        <w:rPr>
          <w:szCs w:val="28"/>
        </w:rPr>
        <w:t>4</w:t>
      </w:r>
      <w:r w:rsidRPr="007E2128">
        <w:rPr>
          <w:szCs w:val="28"/>
        </w:rPr>
        <w:t>,</w:t>
      </w:r>
      <w:r>
        <w:rPr>
          <w:szCs w:val="28"/>
        </w:rPr>
        <w:t>47</w:t>
      </w:r>
      <w:r w:rsidRPr="007E2128">
        <w:rPr>
          <w:szCs w:val="28"/>
        </w:rPr>
        <w:t xml:space="preserve">%, odnosno </w:t>
      </w:r>
      <w:r>
        <w:rPr>
          <w:szCs w:val="28"/>
        </w:rPr>
        <w:t>3</w:t>
      </w:r>
      <w:r w:rsidRPr="007E2128">
        <w:rPr>
          <w:szCs w:val="28"/>
        </w:rPr>
        <w:t>.</w:t>
      </w:r>
      <w:r>
        <w:rPr>
          <w:szCs w:val="28"/>
        </w:rPr>
        <w:t>4</w:t>
      </w:r>
      <w:r w:rsidRPr="007E2128">
        <w:rPr>
          <w:szCs w:val="28"/>
        </w:rPr>
        <w:t>8</w:t>
      </w:r>
      <w:r>
        <w:rPr>
          <w:szCs w:val="28"/>
        </w:rPr>
        <w:t>6</w:t>
      </w:r>
      <w:r w:rsidRPr="007E2128">
        <w:rPr>
          <w:szCs w:val="28"/>
        </w:rPr>
        <w:t xml:space="preserve"> t u odnosu na 201</w:t>
      </w:r>
      <w:r>
        <w:rPr>
          <w:szCs w:val="28"/>
        </w:rPr>
        <w:t>9</w:t>
      </w:r>
      <w:r w:rsidRPr="007E2128">
        <w:rPr>
          <w:szCs w:val="28"/>
        </w:rPr>
        <w:t>. godinu)</w:t>
      </w:r>
      <w:r>
        <w:rPr>
          <w:szCs w:val="28"/>
        </w:rPr>
        <w:t xml:space="preserve"> i</w:t>
      </w:r>
    </w:p>
    <w:p w14:paraId="47EC132D" w14:textId="77777777" w:rsidR="00A258FC" w:rsidRDefault="00A258FC" w:rsidP="00CC6A27">
      <w:pPr>
        <w:pStyle w:val="Odlomakpopisa"/>
        <w:numPr>
          <w:ilvl w:val="0"/>
          <w:numId w:val="5"/>
        </w:numPr>
        <w:spacing w:before="120" w:after="120" w:line="276" w:lineRule="auto"/>
        <w:ind w:left="714" w:hanging="357"/>
        <w:rPr>
          <w:szCs w:val="28"/>
        </w:rPr>
      </w:pPr>
      <w:r>
        <w:rPr>
          <w:szCs w:val="28"/>
        </w:rPr>
        <w:t>svježe povrće uključujući jagode</w:t>
      </w:r>
      <w:r w:rsidRPr="007E2128">
        <w:rPr>
          <w:szCs w:val="28"/>
        </w:rPr>
        <w:t xml:space="preserve"> (p</w:t>
      </w:r>
      <w:r>
        <w:rPr>
          <w:szCs w:val="28"/>
        </w:rPr>
        <w:t>ad</w:t>
      </w:r>
      <w:r w:rsidRPr="007E2128">
        <w:rPr>
          <w:szCs w:val="28"/>
        </w:rPr>
        <w:t xml:space="preserve"> od 30</w:t>
      </w:r>
      <w:r>
        <w:rPr>
          <w:szCs w:val="28"/>
        </w:rPr>
        <w:t>,9</w:t>
      </w:r>
      <w:r w:rsidRPr="007E2128">
        <w:rPr>
          <w:szCs w:val="28"/>
        </w:rPr>
        <w:t xml:space="preserve">8%, odnosno </w:t>
      </w:r>
      <w:r>
        <w:rPr>
          <w:szCs w:val="28"/>
        </w:rPr>
        <w:t>4</w:t>
      </w:r>
      <w:r w:rsidRPr="007E2128">
        <w:rPr>
          <w:szCs w:val="28"/>
        </w:rPr>
        <w:t>6</w:t>
      </w:r>
      <w:r>
        <w:rPr>
          <w:szCs w:val="28"/>
        </w:rPr>
        <w:t>5</w:t>
      </w:r>
      <w:r w:rsidRPr="007E2128">
        <w:rPr>
          <w:szCs w:val="28"/>
        </w:rPr>
        <w:t xml:space="preserve"> t u odnosu na 201</w:t>
      </w:r>
      <w:r>
        <w:rPr>
          <w:szCs w:val="28"/>
        </w:rPr>
        <w:t>9</w:t>
      </w:r>
      <w:r w:rsidRPr="007E2128">
        <w:rPr>
          <w:szCs w:val="28"/>
        </w:rPr>
        <w:t>. godinu</w:t>
      </w:r>
      <w:r w:rsidRPr="00B2603E">
        <w:rPr>
          <w:szCs w:val="28"/>
        </w:rPr>
        <w:t>).</w:t>
      </w:r>
    </w:p>
    <w:p w14:paraId="56118A53" w14:textId="77777777" w:rsidR="005236BA" w:rsidRDefault="00A258FC" w:rsidP="00CC6A27">
      <w:r w:rsidRPr="00AE7EBA">
        <w:t>Pregledom cjelokupnog razdoblja od 201</w:t>
      </w:r>
      <w:r>
        <w:t>3</w:t>
      </w:r>
      <w:r w:rsidRPr="00AE7EBA">
        <w:t xml:space="preserve">. do 2020. godine vidljiv je prosječni porast proizvodnje u iznosu od </w:t>
      </w:r>
      <w:r>
        <w:t>25</w:t>
      </w:r>
      <w:r w:rsidRPr="00AE7EBA">
        <w:t>,</w:t>
      </w:r>
      <w:r>
        <w:t>96</w:t>
      </w:r>
      <w:r w:rsidRPr="00AE7EBA">
        <w:t xml:space="preserve">%. Nadalje, proizvodnja oraničnih usjeva u </w:t>
      </w:r>
      <w:r>
        <w:t>RH</w:t>
      </w:r>
      <w:r w:rsidRPr="00AE7EBA">
        <w:t xml:space="preserve"> od 201</w:t>
      </w:r>
      <w:r>
        <w:t>3</w:t>
      </w:r>
      <w:r w:rsidRPr="00AE7EBA">
        <w:t xml:space="preserve">. do 2020. godine </w:t>
      </w:r>
      <w:r>
        <w:t xml:space="preserve">ukupno </w:t>
      </w:r>
      <w:r w:rsidRPr="00AE7EBA">
        <w:t xml:space="preserve">je porasla za </w:t>
      </w:r>
      <w:r>
        <w:t>323</w:t>
      </w:r>
      <w:r w:rsidRPr="00AE7EBA">
        <w:t>,</w:t>
      </w:r>
      <w:r>
        <w:t>8</w:t>
      </w:r>
      <w:r w:rsidRPr="00AE7EBA">
        <w:t xml:space="preserve">%. </w:t>
      </w:r>
    </w:p>
    <w:p w14:paraId="46A88362" w14:textId="574A3CF6" w:rsidR="00A258FC" w:rsidRPr="00AE7EBA" w:rsidRDefault="00A258FC" w:rsidP="00CC6A27">
      <w:r w:rsidRPr="00AE7EBA">
        <w:t>Usporedbom 201</w:t>
      </w:r>
      <w:r>
        <w:t>3</w:t>
      </w:r>
      <w:r w:rsidRPr="00AE7EBA">
        <w:t xml:space="preserve">. i 2020. godine, vrste oraničnih usjeva koji su zabilježili najveći porast u proizvodnji su: </w:t>
      </w:r>
    </w:p>
    <w:p w14:paraId="49C51EDE" w14:textId="77777777" w:rsidR="00A258FC" w:rsidRPr="00AE7EBA" w:rsidRDefault="00A258FC" w:rsidP="00CC6A27">
      <w:pPr>
        <w:pStyle w:val="Odlomakpopisa"/>
        <w:numPr>
          <w:ilvl w:val="0"/>
          <w:numId w:val="5"/>
        </w:numPr>
        <w:spacing w:before="120" w:after="120" w:line="276" w:lineRule="auto"/>
        <w:ind w:left="714" w:hanging="357"/>
        <w:rPr>
          <w:szCs w:val="28"/>
        </w:rPr>
      </w:pPr>
      <w:r w:rsidRPr="00AE7EBA">
        <w:rPr>
          <w:szCs w:val="28"/>
        </w:rPr>
        <w:t xml:space="preserve">pšenica i pir (porast od </w:t>
      </w:r>
      <w:r>
        <w:rPr>
          <w:szCs w:val="28"/>
        </w:rPr>
        <w:t>194</w:t>
      </w:r>
      <w:r w:rsidRPr="00AE7EBA">
        <w:rPr>
          <w:szCs w:val="28"/>
        </w:rPr>
        <w:t>,</w:t>
      </w:r>
      <w:r>
        <w:rPr>
          <w:szCs w:val="28"/>
        </w:rPr>
        <w:t>61</w:t>
      </w:r>
      <w:r w:rsidRPr="00AE7EBA">
        <w:rPr>
          <w:szCs w:val="28"/>
        </w:rPr>
        <w:t xml:space="preserve">%, odnosno </w:t>
      </w:r>
      <w:r>
        <w:rPr>
          <w:szCs w:val="28"/>
        </w:rPr>
        <w:t>14</w:t>
      </w:r>
      <w:r w:rsidRPr="00AE7EBA">
        <w:rPr>
          <w:szCs w:val="28"/>
        </w:rPr>
        <w:t>.</w:t>
      </w:r>
      <w:r>
        <w:rPr>
          <w:szCs w:val="28"/>
        </w:rPr>
        <w:t>4</w:t>
      </w:r>
      <w:r w:rsidRPr="00AE7EBA">
        <w:rPr>
          <w:szCs w:val="28"/>
        </w:rPr>
        <w:t>5</w:t>
      </w:r>
      <w:r>
        <w:rPr>
          <w:szCs w:val="28"/>
        </w:rPr>
        <w:t>2</w:t>
      </w:r>
      <w:r w:rsidRPr="00AE7EBA">
        <w:rPr>
          <w:szCs w:val="28"/>
        </w:rPr>
        <w:t xml:space="preserve"> t u odnosu na 201</w:t>
      </w:r>
      <w:r>
        <w:rPr>
          <w:szCs w:val="28"/>
        </w:rPr>
        <w:t>3</w:t>
      </w:r>
      <w:r w:rsidRPr="00AE7EBA">
        <w:rPr>
          <w:szCs w:val="28"/>
        </w:rPr>
        <w:t xml:space="preserve">. godinu), </w:t>
      </w:r>
    </w:p>
    <w:p w14:paraId="2A3E0371" w14:textId="77777777" w:rsidR="00A258FC" w:rsidRPr="007E2128" w:rsidRDefault="00A258FC" w:rsidP="00CC6A27">
      <w:pPr>
        <w:pStyle w:val="Odlomakpopisa"/>
        <w:numPr>
          <w:ilvl w:val="0"/>
          <w:numId w:val="5"/>
        </w:numPr>
        <w:spacing w:before="120" w:after="120" w:line="276" w:lineRule="auto"/>
        <w:ind w:left="714" w:hanging="357"/>
        <w:rPr>
          <w:szCs w:val="28"/>
        </w:rPr>
      </w:pPr>
      <w:r w:rsidRPr="007E2128">
        <w:rPr>
          <w:szCs w:val="28"/>
        </w:rPr>
        <w:t>ječam (porast od 553,74%, odnosno 5.471 t u odnosu na 2013. godinu),</w:t>
      </w:r>
    </w:p>
    <w:p w14:paraId="2816C2E5" w14:textId="77777777" w:rsidR="00A258FC" w:rsidRPr="007E2128" w:rsidRDefault="00A258FC" w:rsidP="00CC6A27">
      <w:pPr>
        <w:pStyle w:val="Odlomakpopisa"/>
        <w:numPr>
          <w:ilvl w:val="0"/>
          <w:numId w:val="5"/>
        </w:numPr>
        <w:spacing w:before="120" w:after="120" w:line="276" w:lineRule="auto"/>
        <w:ind w:left="714" w:hanging="357"/>
        <w:rPr>
          <w:szCs w:val="28"/>
        </w:rPr>
      </w:pPr>
      <w:r w:rsidRPr="007E2128">
        <w:rPr>
          <w:szCs w:val="28"/>
        </w:rPr>
        <w:t>kukuruz, suho zrno (porast od 541,21%, odnosno 17.389 t u odnosu na 2013. godinu),</w:t>
      </w:r>
    </w:p>
    <w:p w14:paraId="0C3F918D" w14:textId="77777777" w:rsidR="00A258FC" w:rsidRPr="007E2128" w:rsidRDefault="00A258FC" w:rsidP="00CC6A27">
      <w:pPr>
        <w:pStyle w:val="Odlomakpopisa"/>
        <w:numPr>
          <w:ilvl w:val="0"/>
          <w:numId w:val="5"/>
        </w:numPr>
        <w:spacing w:before="120" w:after="120" w:line="276" w:lineRule="auto"/>
        <w:ind w:left="714" w:hanging="357"/>
        <w:rPr>
          <w:szCs w:val="28"/>
        </w:rPr>
      </w:pPr>
      <w:r w:rsidRPr="007E2128">
        <w:rPr>
          <w:szCs w:val="28"/>
        </w:rPr>
        <w:t xml:space="preserve">uljarice (porast od 1308,49%, odnosno 24.364 t u odnosu na 2013. godinu) i </w:t>
      </w:r>
    </w:p>
    <w:p w14:paraId="7DBF9733" w14:textId="77777777" w:rsidR="00A258FC" w:rsidRDefault="00A258FC" w:rsidP="00CC6A27">
      <w:pPr>
        <w:pStyle w:val="Odlomakpopisa"/>
        <w:numPr>
          <w:ilvl w:val="0"/>
          <w:numId w:val="5"/>
        </w:numPr>
        <w:spacing w:before="120" w:after="120" w:line="276" w:lineRule="auto"/>
        <w:ind w:left="714" w:hanging="357"/>
        <w:rPr>
          <w:szCs w:val="28"/>
        </w:rPr>
      </w:pPr>
      <w:r w:rsidRPr="007E2128">
        <w:rPr>
          <w:szCs w:val="28"/>
        </w:rPr>
        <w:t>zelena krma sa oranica</w:t>
      </w:r>
      <w:r w:rsidRPr="00AE7EBA">
        <w:rPr>
          <w:szCs w:val="28"/>
        </w:rPr>
        <w:t xml:space="preserve"> i vrtova (porast od </w:t>
      </w:r>
      <w:r>
        <w:rPr>
          <w:szCs w:val="28"/>
        </w:rPr>
        <w:t>277</w:t>
      </w:r>
      <w:r w:rsidRPr="00AE7EBA">
        <w:rPr>
          <w:szCs w:val="28"/>
        </w:rPr>
        <w:t>,</w:t>
      </w:r>
      <w:r>
        <w:rPr>
          <w:szCs w:val="28"/>
        </w:rPr>
        <w:t>14</w:t>
      </w:r>
      <w:r w:rsidRPr="00AE7EBA">
        <w:rPr>
          <w:szCs w:val="28"/>
        </w:rPr>
        <w:t xml:space="preserve">%, odnosno </w:t>
      </w:r>
      <w:r>
        <w:rPr>
          <w:szCs w:val="28"/>
        </w:rPr>
        <w:t>70</w:t>
      </w:r>
      <w:r w:rsidRPr="00AE7EBA">
        <w:rPr>
          <w:szCs w:val="28"/>
        </w:rPr>
        <w:t>.</w:t>
      </w:r>
      <w:r>
        <w:rPr>
          <w:szCs w:val="28"/>
        </w:rPr>
        <w:t>591</w:t>
      </w:r>
      <w:r w:rsidRPr="00AE7EBA">
        <w:rPr>
          <w:szCs w:val="28"/>
        </w:rPr>
        <w:t xml:space="preserve"> t u odnosu na 201</w:t>
      </w:r>
      <w:r>
        <w:rPr>
          <w:szCs w:val="28"/>
        </w:rPr>
        <w:t>3</w:t>
      </w:r>
      <w:r w:rsidRPr="00AE7EBA">
        <w:rPr>
          <w:szCs w:val="28"/>
        </w:rPr>
        <w:t>. godinu)</w:t>
      </w:r>
      <w:r>
        <w:rPr>
          <w:szCs w:val="28"/>
        </w:rPr>
        <w:t>.</w:t>
      </w:r>
    </w:p>
    <w:p w14:paraId="3A187C95" w14:textId="3D95BE2B" w:rsidR="007F1C78" w:rsidRDefault="0099185E" w:rsidP="00CC6A27">
      <w:pPr>
        <w:sectPr w:rsidR="007F1C78" w:rsidSect="000327C9">
          <w:pgSz w:w="11906" w:h="16838"/>
          <w:pgMar w:top="1418" w:right="1418" w:bottom="851" w:left="1418" w:header="709" w:footer="709" w:gutter="0"/>
          <w:cols w:space="708"/>
          <w:titlePg/>
          <w:docGrid w:linePitch="360"/>
        </w:sectPr>
      </w:pPr>
      <w:r>
        <w:rPr>
          <w:szCs w:val="24"/>
        </w:rPr>
        <w:t>N</w:t>
      </w:r>
      <w:r w:rsidR="00F91F93" w:rsidRPr="00F91F93">
        <w:rPr>
          <w:szCs w:val="24"/>
        </w:rPr>
        <w:t>ajveći pad u proizvodnji između 2013. i 2020. godine zabilježile su</w:t>
      </w:r>
      <w:r w:rsidR="00F91F93" w:rsidRPr="00F91F93">
        <w:t xml:space="preserve"> mahunarke za suho zrno (pad od 43%, odnosno 157 t u odnosu na 2013. godinu) te lisnato i stabljičasto povrće, isključujući kupusnjače (pad od 13%, odnosno 9 t u odnosu na 2013. godinu)</w:t>
      </w:r>
      <w:r w:rsidR="00982905">
        <w:t>.</w:t>
      </w:r>
    </w:p>
    <w:p w14:paraId="5870401C" w14:textId="77777777" w:rsidR="00F11AC8" w:rsidRPr="00054E63" w:rsidRDefault="00F11AC8" w:rsidP="00054E63">
      <w:pPr>
        <w:pStyle w:val="Opisslike"/>
        <w:jc w:val="left"/>
        <w:rPr>
          <w:b/>
          <w:bCs/>
          <w:sz w:val="20"/>
          <w:szCs w:val="16"/>
        </w:rPr>
      </w:pPr>
      <w:bookmarkStart w:id="167" w:name="_Toc139293368"/>
      <w:r w:rsidRPr="00054E63">
        <w:rPr>
          <w:b/>
          <w:bCs/>
          <w:sz w:val="20"/>
          <w:szCs w:val="16"/>
        </w:rPr>
        <w:lastRenderedPageBreak/>
        <w:t xml:space="preserve">Tablica </w:t>
      </w:r>
      <w:r w:rsidRPr="00054E63">
        <w:rPr>
          <w:b/>
          <w:bCs/>
          <w:sz w:val="20"/>
          <w:szCs w:val="16"/>
        </w:rPr>
        <w:fldChar w:fldCharType="begin"/>
      </w:r>
      <w:r w:rsidRPr="00054E63">
        <w:rPr>
          <w:b/>
          <w:bCs/>
          <w:sz w:val="20"/>
          <w:szCs w:val="16"/>
        </w:rPr>
        <w:instrText>SEQ Tablica \* ARABIC</w:instrText>
      </w:r>
      <w:r w:rsidRPr="00054E63">
        <w:rPr>
          <w:b/>
          <w:bCs/>
          <w:sz w:val="20"/>
          <w:szCs w:val="16"/>
        </w:rPr>
        <w:fldChar w:fldCharType="separate"/>
      </w:r>
      <w:r w:rsidR="0083774A" w:rsidRPr="00054E63">
        <w:rPr>
          <w:b/>
          <w:bCs/>
          <w:noProof/>
          <w:sz w:val="20"/>
          <w:szCs w:val="16"/>
        </w:rPr>
        <w:t>3</w:t>
      </w:r>
      <w:r w:rsidRPr="00054E63">
        <w:rPr>
          <w:b/>
          <w:bCs/>
          <w:sz w:val="20"/>
          <w:szCs w:val="16"/>
        </w:rPr>
        <w:fldChar w:fldCharType="end"/>
      </w:r>
      <w:r w:rsidRPr="00054E63">
        <w:rPr>
          <w:b/>
          <w:bCs/>
          <w:sz w:val="20"/>
          <w:szCs w:val="16"/>
        </w:rPr>
        <w:t>: Prikaz ekološke proizvodnje oraničnih usjeva u RH od 2013. do 2020. godine, u tonama</w:t>
      </w:r>
      <w:bookmarkEnd w:id="167"/>
    </w:p>
    <w:tbl>
      <w:tblPr>
        <w:tblW w:w="1409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48F"/>
        <w:tblLayout w:type="fixed"/>
        <w:tblLook w:val="04A0" w:firstRow="1" w:lastRow="0" w:firstColumn="1" w:lastColumn="0" w:noHBand="0" w:noVBand="1"/>
      </w:tblPr>
      <w:tblGrid>
        <w:gridCol w:w="4335"/>
        <w:gridCol w:w="1219"/>
        <w:gridCol w:w="1220"/>
        <w:gridCol w:w="1219"/>
        <w:gridCol w:w="1220"/>
        <w:gridCol w:w="1219"/>
        <w:gridCol w:w="1220"/>
        <w:gridCol w:w="1219"/>
        <w:gridCol w:w="1220"/>
      </w:tblGrid>
      <w:tr w:rsidR="00F11AC8" w:rsidRPr="00AE7EBA" w14:paraId="6B66DBED" w14:textId="77777777" w:rsidTr="00054E63">
        <w:trPr>
          <w:trHeight w:val="330"/>
          <w:jc w:val="center"/>
        </w:trPr>
        <w:tc>
          <w:tcPr>
            <w:tcW w:w="4335" w:type="dxa"/>
            <w:shd w:val="clear" w:color="auto" w:fill="FFE600"/>
            <w:noWrap/>
            <w:vAlign w:val="center"/>
            <w:hideMark/>
          </w:tcPr>
          <w:p w14:paraId="65586629" w14:textId="77777777" w:rsidR="00F11AC8" w:rsidRPr="00AE7EBA" w:rsidRDefault="00F11AC8" w:rsidP="00070A11">
            <w:pPr>
              <w:spacing w:before="0" w:after="0" w:line="276" w:lineRule="auto"/>
              <w:jc w:val="center"/>
              <w:rPr>
                <w:rFonts w:eastAsia="Times New Roman" w:cs="Times New Roman"/>
                <w:b/>
                <w:bCs/>
                <w:szCs w:val="20"/>
                <w:lang w:eastAsia="hr-HR"/>
              </w:rPr>
            </w:pPr>
            <w:r w:rsidRPr="00AE7EBA">
              <w:rPr>
                <w:rFonts w:eastAsia="Times New Roman" w:cs="Times New Roman"/>
                <w:b/>
                <w:bCs/>
                <w:szCs w:val="20"/>
                <w:lang w:eastAsia="hr-HR"/>
              </w:rPr>
              <w:t>Oranični usjevi</w:t>
            </w:r>
          </w:p>
        </w:tc>
        <w:tc>
          <w:tcPr>
            <w:tcW w:w="1219" w:type="dxa"/>
            <w:shd w:val="clear" w:color="auto" w:fill="FFE600"/>
            <w:vAlign w:val="center"/>
          </w:tcPr>
          <w:p w14:paraId="0B5413A1"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201</w:t>
            </w:r>
            <w:r>
              <w:rPr>
                <w:rFonts w:eastAsia="Times New Roman" w:cs="Calibri"/>
                <w:b/>
                <w:bCs/>
                <w:color w:val="000000"/>
                <w:szCs w:val="20"/>
                <w:lang w:eastAsia="hr-HR"/>
              </w:rPr>
              <w:t>3</w:t>
            </w:r>
            <w:r w:rsidRPr="00AE7EBA">
              <w:rPr>
                <w:rFonts w:eastAsia="Times New Roman" w:cs="Calibri"/>
                <w:b/>
                <w:bCs/>
                <w:color w:val="000000"/>
                <w:szCs w:val="20"/>
                <w:lang w:eastAsia="hr-HR"/>
              </w:rPr>
              <w:t>.</w:t>
            </w:r>
          </w:p>
        </w:tc>
        <w:tc>
          <w:tcPr>
            <w:tcW w:w="1220" w:type="dxa"/>
            <w:shd w:val="clear" w:color="auto" w:fill="FFE600"/>
            <w:vAlign w:val="center"/>
          </w:tcPr>
          <w:p w14:paraId="3381CE12"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201</w:t>
            </w:r>
            <w:r>
              <w:rPr>
                <w:rFonts w:eastAsia="Times New Roman" w:cs="Calibri"/>
                <w:b/>
                <w:bCs/>
                <w:color w:val="000000"/>
                <w:szCs w:val="20"/>
                <w:lang w:eastAsia="hr-HR"/>
              </w:rPr>
              <w:t>4</w:t>
            </w:r>
            <w:r w:rsidRPr="00AE7EBA">
              <w:rPr>
                <w:rFonts w:eastAsia="Times New Roman" w:cs="Calibri"/>
                <w:b/>
                <w:bCs/>
                <w:color w:val="000000"/>
                <w:szCs w:val="20"/>
                <w:lang w:eastAsia="hr-HR"/>
              </w:rPr>
              <w:t>.</w:t>
            </w:r>
          </w:p>
        </w:tc>
        <w:tc>
          <w:tcPr>
            <w:tcW w:w="1219" w:type="dxa"/>
            <w:shd w:val="clear" w:color="auto" w:fill="FFE600"/>
            <w:vAlign w:val="center"/>
          </w:tcPr>
          <w:p w14:paraId="15CB666D"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201</w:t>
            </w:r>
            <w:r>
              <w:rPr>
                <w:rFonts w:eastAsia="Times New Roman" w:cs="Calibri"/>
                <w:b/>
                <w:bCs/>
                <w:color w:val="000000"/>
                <w:szCs w:val="20"/>
                <w:lang w:eastAsia="hr-HR"/>
              </w:rPr>
              <w:t>5</w:t>
            </w:r>
            <w:r w:rsidRPr="00AE7EBA">
              <w:rPr>
                <w:rFonts w:eastAsia="Times New Roman" w:cs="Calibri"/>
                <w:b/>
                <w:bCs/>
                <w:color w:val="000000"/>
                <w:szCs w:val="20"/>
                <w:lang w:eastAsia="hr-HR"/>
              </w:rPr>
              <w:t>.</w:t>
            </w:r>
          </w:p>
        </w:tc>
        <w:tc>
          <w:tcPr>
            <w:tcW w:w="1220" w:type="dxa"/>
            <w:shd w:val="clear" w:color="auto" w:fill="FFE600"/>
            <w:noWrap/>
            <w:vAlign w:val="center"/>
            <w:hideMark/>
          </w:tcPr>
          <w:p w14:paraId="37252DED"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2016.</w:t>
            </w:r>
          </w:p>
        </w:tc>
        <w:tc>
          <w:tcPr>
            <w:tcW w:w="1219" w:type="dxa"/>
            <w:shd w:val="clear" w:color="auto" w:fill="FFE600"/>
            <w:noWrap/>
            <w:vAlign w:val="center"/>
            <w:hideMark/>
          </w:tcPr>
          <w:p w14:paraId="285FBE22"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2017.</w:t>
            </w:r>
          </w:p>
        </w:tc>
        <w:tc>
          <w:tcPr>
            <w:tcW w:w="1220" w:type="dxa"/>
            <w:shd w:val="clear" w:color="auto" w:fill="FFE600"/>
            <w:noWrap/>
            <w:vAlign w:val="center"/>
            <w:hideMark/>
          </w:tcPr>
          <w:p w14:paraId="7C0DDA71"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2018.</w:t>
            </w:r>
          </w:p>
        </w:tc>
        <w:tc>
          <w:tcPr>
            <w:tcW w:w="1219" w:type="dxa"/>
            <w:shd w:val="clear" w:color="auto" w:fill="FFE600"/>
            <w:noWrap/>
            <w:vAlign w:val="center"/>
            <w:hideMark/>
          </w:tcPr>
          <w:p w14:paraId="3A8214D1"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2019.</w:t>
            </w:r>
          </w:p>
        </w:tc>
        <w:tc>
          <w:tcPr>
            <w:tcW w:w="1220" w:type="dxa"/>
            <w:shd w:val="clear" w:color="auto" w:fill="FFE600"/>
            <w:noWrap/>
            <w:vAlign w:val="center"/>
            <w:hideMark/>
          </w:tcPr>
          <w:p w14:paraId="2B6561D4"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2020.</w:t>
            </w:r>
          </w:p>
        </w:tc>
      </w:tr>
      <w:tr w:rsidR="00F11AC8" w:rsidRPr="00AE7EBA" w14:paraId="4FCA9317" w14:textId="77777777" w:rsidTr="00070A11">
        <w:trPr>
          <w:trHeight w:val="252"/>
          <w:jc w:val="center"/>
        </w:trPr>
        <w:tc>
          <w:tcPr>
            <w:tcW w:w="4335" w:type="dxa"/>
            <w:shd w:val="clear" w:color="auto" w:fill="DBDBE1"/>
            <w:noWrap/>
            <w:vAlign w:val="bottom"/>
            <w:hideMark/>
          </w:tcPr>
          <w:p w14:paraId="64101219"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Oranice i vrtovi</w:t>
            </w:r>
          </w:p>
          <w:p w14:paraId="579344CA"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i/>
                <w:iCs/>
                <w:color w:val="000000"/>
                <w:sz w:val="18"/>
                <w:lang w:eastAsia="hr-HR"/>
              </w:rPr>
              <w:t>(Žitarice + Mahunarke za suho zrno + Korjenasti usjevi + Industrijsko bilje + Zelena krma sa oranica i vrtova +</w:t>
            </w:r>
            <w:r w:rsidRPr="00AE7EBA">
              <w:rPr>
                <w:sz w:val="18"/>
              </w:rPr>
              <w:t xml:space="preserve"> </w:t>
            </w:r>
            <w:r w:rsidRPr="00AE7EBA">
              <w:rPr>
                <w:rFonts w:eastAsia="Times New Roman" w:cs="Calibri"/>
                <w:i/>
                <w:iCs/>
                <w:color w:val="000000"/>
                <w:sz w:val="18"/>
                <w:lang w:eastAsia="hr-HR"/>
              </w:rPr>
              <w:t>Svježe povrće)</w:t>
            </w:r>
          </w:p>
        </w:tc>
        <w:tc>
          <w:tcPr>
            <w:tcW w:w="1219" w:type="dxa"/>
            <w:shd w:val="clear" w:color="auto" w:fill="DBDBE1"/>
            <w:vAlign w:val="center"/>
          </w:tcPr>
          <w:p w14:paraId="47C2CEF3"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8456F">
              <w:t>43.315</w:t>
            </w:r>
          </w:p>
        </w:tc>
        <w:tc>
          <w:tcPr>
            <w:tcW w:w="1220" w:type="dxa"/>
            <w:shd w:val="clear" w:color="auto" w:fill="DBDBE1"/>
            <w:vAlign w:val="center"/>
          </w:tcPr>
          <w:p w14:paraId="178A2AC1"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71.889</w:t>
            </w:r>
          </w:p>
        </w:tc>
        <w:tc>
          <w:tcPr>
            <w:tcW w:w="1219" w:type="dxa"/>
            <w:shd w:val="clear" w:color="auto" w:fill="DBDBE1"/>
            <w:vAlign w:val="center"/>
          </w:tcPr>
          <w:p w14:paraId="2A96E5DD"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102.694</w:t>
            </w:r>
          </w:p>
        </w:tc>
        <w:tc>
          <w:tcPr>
            <w:tcW w:w="1220" w:type="dxa"/>
            <w:shd w:val="clear" w:color="auto" w:fill="DBDBE1"/>
            <w:noWrap/>
            <w:vAlign w:val="center"/>
            <w:hideMark/>
          </w:tcPr>
          <w:p w14:paraId="79FD0827"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149.698</w:t>
            </w:r>
          </w:p>
        </w:tc>
        <w:tc>
          <w:tcPr>
            <w:tcW w:w="1219" w:type="dxa"/>
            <w:shd w:val="clear" w:color="auto" w:fill="DBDBE1"/>
            <w:noWrap/>
            <w:vAlign w:val="center"/>
            <w:hideMark/>
          </w:tcPr>
          <w:p w14:paraId="7B2EBB32"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149.535</w:t>
            </w:r>
          </w:p>
        </w:tc>
        <w:tc>
          <w:tcPr>
            <w:tcW w:w="1220" w:type="dxa"/>
            <w:shd w:val="clear" w:color="auto" w:fill="DBDBE1"/>
            <w:noWrap/>
            <w:vAlign w:val="center"/>
            <w:hideMark/>
          </w:tcPr>
          <w:p w14:paraId="4AD07742"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144.563</w:t>
            </w:r>
          </w:p>
        </w:tc>
        <w:tc>
          <w:tcPr>
            <w:tcW w:w="1219" w:type="dxa"/>
            <w:shd w:val="clear" w:color="auto" w:fill="DBDBE1"/>
            <w:noWrap/>
            <w:vAlign w:val="center"/>
            <w:hideMark/>
          </w:tcPr>
          <w:p w14:paraId="3A7BEFD3"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201.705</w:t>
            </w:r>
          </w:p>
        </w:tc>
        <w:tc>
          <w:tcPr>
            <w:tcW w:w="1220" w:type="dxa"/>
            <w:shd w:val="clear" w:color="auto" w:fill="DBDBE1"/>
            <w:noWrap/>
            <w:vAlign w:val="center"/>
            <w:hideMark/>
          </w:tcPr>
          <w:p w14:paraId="3FAC4B1E"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183.563</w:t>
            </w:r>
          </w:p>
        </w:tc>
      </w:tr>
      <w:tr w:rsidR="00F11AC8" w:rsidRPr="00AE7EBA" w14:paraId="394AC6FF" w14:textId="77777777" w:rsidTr="00070A11">
        <w:trPr>
          <w:trHeight w:val="252"/>
          <w:jc w:val="center"/>
        </w:trPr>
        <w:tc>
          <w:tcPr>
            <w:tcW w:w="4335" w:type="dxa"/>
            <w:shd w:val="clear" w:color="auto" w:fill="DBDBE1"/>
            <w:noWrap/>
            <w:vAlign w:val="bottom"/>
            <w:hideMark/>
          </w:tcPr>
          <w:p w14:paraId="2979C75A" w14:textId="77777777" w:rsidR="00F11AC8" w:rsidRPr="00AE7EBA" w:rsidRDefault="00F11AC8" w:rsidP="00070A11">
            <w:pPr>
              <w:spacing w:before="0" w:after="0" w:line="276" w:lineRule="auto"/>
              <w:jc w:val="center"/>
              <w:rPr>
                <w:rFonts w:eastAsia="Times New Roman" w:cs="Calibri"/>
                <w:b/>
                <w:bCs/>
                <w:color w:val="000000"/>
                <w:sz w:val="18"/>
                <w:lang w:eastAsia="hr-HR"/>
              </w:rPr>
            </w:pPr>
            <w:r w:rsidRPr="00AE7EBA">
              <w:rPr>
                <w:rFonts w:eastAsia="Times New Roman" w:cs="Calibri"/>
                <w:b/>
                <w:bCs/>
                <w:color w:val="000000"/>
                <w:szCs w:val="20"/>
                <w:lang w:eastAsia="hr-HR"/>
              </w:rPr>
              <w:t xml:space="preserve">Žitarice </w:t>
            </w:r>
            <w:r w:rsidRPr="00AE7EBA">
              <w:rPr>
                <w:rFonts w:eastAsia="Times New Roman" w:cs="Calibri"/>
                <w:i/>
                <w:iCs/>
                <w:color w:val="000000"/>
                <w:sz w:val="18"/>
                <w:lang w:eastAsia="hr-HR"/>
              </w:rPr>
              <w:t>(isključujući rižu)</w:t>
            </w:r>
          </w:p>
          <w:p w14:paraId="3FE1940C" w14:textId="77777777" w:rsidR="00F11AC8" w:rsidRPr="00AE7EBA" w:rsidRDefault="00F11AC8" w:rsidP="00070A11">
            <w:pPr>
              <w:spacing w:before="0" w:after="0" w:line="276" w:lineRule="auto"/>
              <w:jc w:val="center"/>
              <w:rPr>
                <w:rFonts w:eastAsia="Times New Roman" w:cs="Calibri"/>
                <w:i/>
                <w:iCs/>
                <w:color w:val="000000"/>
                <w:szCs w:val="20"/>
                <w:lang w:eastAsia="hr-HR"/>
              </w:rPr>
            </w:pPr>
            <w:r w:rsidRPr="00AE7EBA">
              <w:rPr>
                <w:rFonts w:eastAsia="Times New Roman" w:cs="Calibri"/>
                <w:i/>
                <w:iCs/>
                <w:color w:val="000000"/>
                <w:sz w:val="18"/>
                <w:lang w:eastAsia="hr-HR"/>
              </w:rPr>
              <w:t>(Pšenica i pir + Raž + Ječam +</w:t>
            </w:r>
            <w:r w:rsidRPr="00AE7EBA">
              <w:rPr>
                <w:sz w:val="18"/>
              </w:rPr>
              <w:t xml:space="preserve"> </w:t>
            </w:r>
            <w:r w:rsidRPr="00AE7EBA">
              <w:rPr>
                <w:rFonts w:eastAsia="Times New Roman" w:cs="Calibri"/>
                <w:i/>
                <w:iCs/>
                <w:color w:val="000000"/>
                <w:sz w:val="18"/>
                <w:lang w:eastAsia="hr-HR"/>
              </w:rPr>
              <w:t>Zob +  Kukuruz, suho zrno +</w:t>
            </w:r>
            <w:r w:rsidRPr="00AE7EBA">
              <w:rPr>
                <w:sz w:val="18"/>
              </w:rPr>
              <w:t xml:space="preserve"> </w:t>
            </w:r>
            <w:r w:rsidRPr="00AE7EBA">
              <w:rPr>
                <w:rFonts w:eastAsia="Times New Roman" w:cs="Calibri"/>
                <w:i/>
                <w:iCs/>
                <w:color w:val="000000"/>
                <w:sz w:val="18"/>
                <w:lang w:eastAsia="hr-HR"/>
              </w:rPr>
              <w:t>Ostale žitarice )</w:t>
            </w:r>
          </w:p>
        </w:tc>
        <w:tc>
          <w:tcPr>
            <w:tcW w:w="1219" w:type="dxa"/>
            <w:shd w:val="clear" w:color="auto" w:fill="DBDBE1"/>
            <w:vAlign w:val="center"/>
          </w:tcPr>
          <w:p w14:paraId="4BF96DB8"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8456F">
              <w:t>13.564</w:t>
            </w:r>
          </w:p>
        </w:tc>
        <w:tc>
          <w:tcPr>
            <w:tcW w:w="1220" w:type="dxa"/>
            <w:shd w:val="clear" w:color="auto" w:fill="DBDBE1"/>
            <w:vAlign w:val="center"/>
          </w:tcPr>
          <w:p w14:paraId="3AF3121F"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15.375</w:t>
            </w:r>
          </w:p>
        </w:tc>
        <w:tc>
          <w:tcPr>
            <w:tcW w:w="1219" w:type="dxa"/>
            <w:shd w:val="clear" w:color="auto" w:fill="DBDBE1"/>
            <w:vAlign w:val="center"/>
          </w:tcPr>
          <w:p w14:paraId="1A0B06C8"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31.066</w:t>
            </w:r>
          </w:p>
        </w:tc>
        <w:tc>
          <w:tcPr>
            <w:tcW w:w="1220" w:type="dxa"/>
            <w:shd w:val="clear" w:color="auto" w:fill="DBDBE1"/>
            <w:noWrap/>
            <w:vAlign w:val="center"/>
            <w:hideMark/>
          </w:tcPr>
          <w:p w14:paraId="340FE021"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47.525</w:t>
            </w:r>
          </w:p>
        </w:tc>
        <w:tc>
          <w:tcPr>
            <w:tcW w:w="1219" w:type="dxa"/>
            <w:shd w:val="clear" w:color="auto" w:fill="DBDBE1"/>
            <w:noWrap/>
            <w:vAlign w:val="center"/>
            <w:hideMark/>
          </w:tcPr>
          <w:p w14:paraId="601611AD"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45.292</w:t>
            </w:r>
          </w:p>
        </w:tc>
        <w:tc>
          <w:tcPr>
            <w:tcW w:w="1220" w:type="dxa"/>
            <w:shd w:val="clear" w:color="auto" w:fill="DBDBE1"/>
            <w:noWrap/>
            <w:vAlign w:val="center"/>
            <w:hideMark/>
          </w:tcPr>
          <w:p w14:paraId="49B102D2"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52.882</w:t>
            </w:r>
          </w:p>
        </w:tc>
        <w:tc>
          <w:tcPr>
            <w:tcW w:w="1219" w:type="dxa"/>
            <w:shd w:val="clear" w:color="auto" w:fill="DBDBE1"/>
            <w:noWrap/>
            <w:vAlign w:val="center"/>
            <w:hideMark/>
          </w:tcPr>
          <w:p w14:paraId="26C61E7D"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64.138</w:t>
            </w:r>
          </w:p>
        </w:tc>
        <w:tc>
          <w:tcPr>
            <w:tcW w:w="1220" w:type="dxa"/>
            <w:shd w:val="clear" w:color="auto" w:fill="DBDBE1"/>
            <w:noWrap/>
            <w:vAlign w:val="center"/>
            <w:hideMark/>
          </w:tcPr>
          <w:p w14:paraId="198C5FFA"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56.881</w:t>
            </w:r>
          </w:p>
        </w:tc>
      </w:tr>
      <w:tr w:rsidR="00F11AC8" w:rsidRPr="00AE7EBA" w14:paraId="78C76423" w14:textId="77777777" w:rsidTr="00070A11">
        <w:trPr>
          <w:trHeight w:val="252"/>
          <w:jc w:val="center"/>
        </w:trPr>
        <w:tc>
          <w:tcPr>
            <w:tcW w:w="4335" w:type="dxa"/>
            <w:shd w:val="clear" w:color="auto" w:fill="DBDBE1"/>
            <w:noWrap/>
            <w:vAlign w:val="bottom"/>
            <w:hideMark/>
          </w:tcPr>
          <w:p w14:paraId="04C101ED"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Mahunarke za suho zrno</w:t>
            </w:r>
          </w:p>
        </w:tc>
        <w:tc>
          <w:tcPr>
            <w:tcW w:w="1219" w:type="dxa"/>
            <w:shd w:val="clear" w:color="auto" w:fill="DBDBE1"/>
            <w:vAlign w:val="center"/>
          </w:tcPr>
          <w:p w14:paraId="7B739A0A"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8456F">
              <w:t>365</w:t>
            </w:r>
          </w:p>
        </w:tc>
        <w:tc>
          <w:tcPr>
            <w:tcW w:w="1220" w:type="dxa"/>
            <w:shd w:val="clear" w:color="auto" w:fill="DBDBE1"/>
            <w:vAlign w:val="center"/>
          </w:tcPr>
          <w:p w14:paraId="1CE973A3"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w:t>
            </w:r>
          </w:p>
        </w:tc>
        <w:tc>
          <w:tcPr>
            <w:tcW w:w="1219" w:type="dxa"/>
            <w:shd w:val="clear" w:color="auto" w:fill="DBDBE1"/>
            <w:vAlign w:val="center"/>
          </w:tcPr>
          <w:p w14:paraId="4305ED63"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140</w:t>
            </w:r>
          </w:p>
        </w:tc>
        <w:tc>
          <w:tcPr>
            <w:tcW w:w="1220" w:type="dxa"/>
            <w:shd w:val="clear" w:color="auto" w:fill="DBDBE1"/>
            <w:noWrap/>
            <w:vAlign w:val="center"/>
            <w:hideMark/>
          </w:tcPr>
          <w:p w14:paraId="5570B925"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176</w:t>
            </w:r>
          </w:p>
        </w:tc>
        <w:tc>
          <w:tcPr>
            <w:tcW w:w="1219" w:type="dxa"/>
            <w:shd w:val="clear" w:color="auto" w:fill="DBDBE1"/>
            <w:noWrap/>
            <w:vAlign w:val="center"/>
            <w:hideMark/>
          </w:tcPr>
          <w:p w14:paraId="607B9389"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120</w:t>
            </w:r>
          </w:p>
        </w:tc>
        <w:tc>
          <w:tcPr>
            <w:tcW w:w="1220" w:type="dxa"/>
            <w:shd w:val="clear" w:color="auto" w:fill="DBDBE1"/>
            <w:noWrap/>
            <w:vAlign w:val="center"/>
            <w:hideMark/>
          </w:tcPr>
          <w:p w14:paraId="7FD7D977"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65</w:t>
            </w:r>
          </w:p>
        </w:tc>
        <w:tc>
          <w:tcPr>
            <w:tcW w:w="1219" w:type="dxa"/>
            <w:shd w:val="clear" w:color="auto" w:fill="DBDBE1"/>
            <w:noWrap/>
            <w:vAlign w:val="center"/>
            <w:hideMark/>
          </w:tcPr>
          <w:p w14:paraId="16BE9D40"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103</w:t>
            </w:r>
          </w:p>
        </w:tc>
        <w:tc>
          <w:tcPr>
            <w:tcW w:w="1220" w:type="dxa"/>
            <w:shd w:val="clear" w:color="auto" w:fill="DBDBE1"/>
            <w:noWrap/>
            <w:vAlign w:val="center"/>
            <w:hideMark/>
          </w:tcPr>
          <w:p w14:paraId="29A34CD6"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208</w:t>
            </w:r>
          </w:p>
        </w:tc>
      </w:tr>
      <w:tr w:rsidR="00F11AC8" w:rsidRPr="00AE7EBA" w14:paraId="039D4FAB" w14:textId="77777777" w:rsidTr="00070A11">
        <w:trPr>
          <w:trHeight w:val="252"/>
          <w:jc w:val="center"/>
        </w:trPr>
        <w:tc>
          <w:tcPr>
            <w:tcW w:w="4335" w:type="dxa"/>
            <w:shd w:val="clear" w:color="auto" w:fill="DBDBE1"/>
            <w:noWrap/>
            <w:vAlign w:val="bottom"/>
            <w:hideMark/>
          </w:tcPr>
          <w:p w14:paraId="14598DFA"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Korjenasti usjevi</w:t>
            </w:r>
          </w:p>
          <w:p w14:paraId="4AA85BA7"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i/>
                <w:iCs/>
                <w:color w:val="000000"/>
                <w:sz w:val="18"/>
                <w:lang w:eastAsia="hr-HR"/>
              </w:rPr>
              <w:t>(Krumpir + Šećerna repa +</w:t>
            </w:r>
            <w:r w:rsidRPr="00AE7EBA">
              <w:rPr>
                <w:sz w:val="18"/>
              </w:rPr>
              <w:t xml:space="preserve"> </w:t>
            </w:r>
            <w:r w:rsidRPr="00AE7EBA">
              <w:rPr>
                <w:rFonts w:eastAsia="Times New Roman" w:cs="Calibri"/>
                <w:i/>
                <w:iCs/>
                <w:color w:val="000000"/>
                <w:sz w:val="18"/>
                <w:lang w:eastAsia="hr-HR"/>
              </w:rPr>
              <w:t>Ostali korjenasti usjevi d. n. )</w:t>
            </w:r>
          </w:p>
        </w:tc>
        <w:tc>
          <w:tcPr>
            <w:tcW w:w="1219" w:type="dxa"/>
            <w:shd w:val="clear" w:color="auto" w:fill="DBDBE1"/>
            <w:vAlign w:val="center"/>
          </w:tcPr>
          <w:p w14:paraId="37D0F979"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8456F">
              <w:t>104</w:t>
            </w:r>
          </w:p>
        </w:tc>
        <w:tc>
          <w:tcPr>
            <w:tcW w:w="1220" w:type="dxa"/>
            <w:shd w:val="clear" w:color="auto" w:fill="DBDBE1"/>
            <w:vAlign w:val="center"/>
          </w:tcPr>
          <w:p w14:paraId="66FF6EB2"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3.218</w:t>
            </w:r>
          </w:p>
        </w:tc>
        <w:tc>
          <w:tcPr>
            <w:tcW w:w="1219" w:type="dxa"/>
            <w:shd w:val="clear" w:color="auto" w:fill="DBDBE1"/>
            <w:vAlign w:val="center"/>
          </w:tcPr>
          <w:p w14:paraId="70469766"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4.562</w:t>
            </w:r>
          </w:p>
        </w:tc>
        <w:tc>
          <w:tcPr>
            <w:tcW w:w="1220" w:type="dxa"/>
            <w:shd w:val="clear" w:color="auto" w:fill="DBDBE1"/>
            <w:noWrap/>
            <w:vAlign w:val="center"/>
            <w:hideMark/>
          </w:tcPr>
          <w:p w14:paraId="5F2B241B"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1.300</w:t>
            </w:r>
          </w:p>
        </w:tc>
        <w:tc>
          <w:tcPr>
            <w:tcW w:w="1219" w:type="dxa"/>
            <w:shd w:val="clear" w:color="auto" w:fill="DBDBE1"/>
            <w:noWrap/>
            <w:vAlign w:val="center"/>
            <w:hideMark/>
          </w:tcPr>
          <w:p w14:paraId="151509FC"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800</w:t>
            </w:r>
          </w:p>
        </w:tc>
        <w:tc>
          <w:tcPr>
            <w:tcW w:w="1220" w:type="dxa"/>
            <w:shd w:val="clear" w:color="auto" w:fill="DBDBE1"/>
            <w:noWrap/>
            <w:vAlign w:val="center"/>
            <w:hideMark/>
          </w:tcPr>
          <w:p w14:paraId="632CCAC8"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302</w:t>
            </w:r>
          </w:p>
        </w:tc>
        <w:tc>
          <w:tcPr>
            <w:tcW w:w="1219" w:type="dxa"/>
            <w:shd w:val="clear" w:color="auto" w:fill="DBDBE1"/>
            <w:noWrap/>
            <w:vAlign w:val="center"/>
            <w:hideMark/>
          </w:tcPr>
          <w:p w14:paraId="486C4A60"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220</w:t>
            </w:r>
          </w:p>
        </w:tc>
        <w:tc>
          <w:tcPr>
            <w:tcW w:w="1220" w:type="dxa"/>
            <w:shd w:val="clear" w:color="auto" w:fill="DBDBE1"/>
            <w:noWrap/>
            <w:vAlign w:val="center"/>
            <w:hideMark/>
          </w:tcPr>
          <w:p w14:paraId="7D6E180B"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283</w:t>
            </w:r>
          </w:p>
        </w:tc>
      </w:tr>
      <w:tr w:rsidR="00F11AC8" w:rsidRPr="00AE7EBA" w14:paraId="79619361" w14:textId="77777777" w:rsidTr="00070A11">
        <w:trPr>
          <w:trHeight w:val="252"/>
          <w:jc w:val="center"/>
        </w:trPr>
        <w:tc>
          <w:tcPr>
            <w:tcW w:w="4335" w:type="dxa"/>
            <w:shd w:val="clear" w:color="auto" w:fill="DBDBE1"/>
            <w:noWrap/>
            <w:vAlign w:val="bottom"/>
            <w:hideMark/>
          </w:tcPr>
          <w:p w14:paraId="4505F55D"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Industrijsko bilje</w:t>
            </w:r>
          </w:p>
          <w:p w14:paraId="10A2CB01"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i/>
                <w:iCs/>
                <w:color w:val="000000"/>
                <w:sz w:val="18"/>
                <w:lang w:eastAsia="hr-HR"/>
              </w:rPr>
              <w:t>(Uljarice +</w:t>
            </w:r>
            <w:r w:rsidRPr="00AE7EBA">
              <w:rPr>
                <w:sz w:val="18"/>
              </w:rPr>
              <w:t xml:space="preserve"> </w:t>
            </w:r>
            <w:r w:rsidRPr="00AE7EBA">
              <w:rPr>
                <w:rFonts w:eastAsia="Times New Roman" w:cs="Calibri"/>
                <w:i/>
                <w:iCs/>
                <w:color w:val="000000"/>
                <w:sz w:val="18"/>
                <w:lang w:eastAsia="hr-HR"/>
              </w:rPr>
              <w:t>Duhan + Aromatsko, ljekovito i začinsko bilje + Ostalo industrijsko bilje uključujući energetske usjeve d. n.)</w:t>
            </w:r>
          </w:p>
        </w:tc>
        <w:tc>
          <w:tcPr>
            <w:tcW w:w="1219" w:type="dxa"/>
            <w:shd w:val="clear" w:color="auto" w:fill="DBDBE1"/>
            <w:vAlign w:val="center"/>
          </w:tcPr>
          <w:p w14:paraId="50528D26"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8456F">
              <w:t>3.413</w:t>
            </w:r>
          </w:p>
        </w:tc>
        <w:tc>
          <w:tcPr>
            <w:tcW w:w="1220" w:type="dxa"/>
            <w:shd w:val="clear" w:color="auto" w:fill="DBDBE1"/>
            <w:vAlign w:val="center"/>
          </w:tcPr>
          <w:p w14:paraId="09FDD5F5"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7.434</w:t>
            </w:r>
          </w:p>
        </w:tc>
        <w:tc>
          <w:tcPr>
            <w:tcW w:w="1219" w:type="dxa"/>
            <w:shd w:val="clear" w:color="auto" w:fill="DBDBE1"/>
            <w:vAlign w:val="center"/>
          </w:tcPr>
          <w:p w14:paraId="6A05C1BD"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13.055</w:t>
            </w:r>
          </w:p>
        </w:tc>
        <w:tc>
          <w:tcPr>
            <w:tcW w:w="1220" w:type="dxa"/>
            <w:shd w:val="clear" w:color="auto" w:fill="DBDBE1"/>
            <w:noWrap/>
            <w:vAlign w:val="center"/>
            <w:hideMark/>
          </w:tcPr>
          <w:p w14:paraId="79E6502A"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18.337</w:t>
            </w:r>
          </w:p>
        </w:tc>
        <w:tc>
          <w:tcPr>
            <w:tcW w:w="1219" w:type="dxa"/>
            <w:shd w:val="clear" w:color="auto" w:fill="DBDBE1"/>
            <w:noWrap/>
            <w:vAlign w:val="center"/>
            <w:hideMark/>
          </w:tcPr>
          <w:p w14:paraId="139E59AA"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27.816</w:t>
            </w:r>
          </w:p>
        </w:tc>
        <w:tc>
          <w:tcPr>
            <w:tcW w:w="1220" w:type="dxa"/>
            <w:shd w:val="clear" w:color="auto" w:fill="DBDBE1"/>
            <w:noWrap/>
            <w:vAlign w:val="center"/>
            <w:hideMark/>
          </w:tcPr>
          <w:p w14:paraId="3CE292B8"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25.646</w:t>
            </w:r>
          </w:p>
        </w:tc>
        <w:tc>
          <w:tcPr>
            <w:tcW w:w="1219" w:type="dxa"/>
            <w:shd w:val="clear" w:color="auto" w:fill="DBDBE1"/>
            <w:noWrap/>
            <w:vAlign w:val="center"/>
            <w:hideMark/>
          </w:tcPr>
          <w:p w14:paraId="5B236D04"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22.618</w:t>
            </w:r>
          </w:p>
        </w:tc>
        <w:tc>
          <w:tcPr>
            <w:tcW w:w="1220" w:type="dxa"/>
            <w:shd w:val="clear" w:color="auto" w:fill="DBDBE1"/>
            <w:noWrap/>
            <w:vAlign w:val="center"/>
            <w:hideMark/>
          </w:tcPr>
          <w:p w14:paraId="791A19ED"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29.093</w:t>
            </w:r>
          </w:p>
        </w:tc>
      </w:tr>
      <w:tr w:rsidR="00F11AC8" w:rsidRPr="00AE7EBA" w14:paraId="5A6BB0BB" w14:textId="77777777" w:rsidTr="00070A11">
        <w:trPr>
          <w:trHeight w:val="252"/>
          <w:jc w:val="center"/>
        </w:trPr>
        <w:tc>
          <w:tcPr>
            <w:tcW w:w="4335" w:type="dxa"/>
            <w:shd w:val="clear" w:color="auto" w:fill="DBDBE1"/>
            <w:noWrap/>
            <w:vAlign w:val="bottom"/>
            <w:hideMark/>
          </w:tcPr>
          <w:p w14:paraId="2F5FDADD"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b/>
                <w:bCs/>
                <w:color w:val="000000"/>
                <w:szCs w:val="20"/>
                <w:lang w:eastAsia="hr-HR"/>
              </w:rPr>
              <w:t>Zelena krma sa oranica i vrtova</w:t>
            </w:r>
          </w:p>
        </w:tc>
        <w:tc>
          <w:tcPr>
            <w:tcW w:w="1219" w:type="dxa"/>
            <w:shd w:val="clear" w:color="auto" w:fill="DBDBE1"/>
            <w:vAlign w:val="center"/>
          </w:tcPr>
          <w:p w14:paraId="0B5C160C"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8456F">
              <w:t>25.471</w:t>
            </w:r>
          </w:p>
        </w:tc>
        <w:tc>
          <w:tcPr>
            <w:tcW w:w="1220" w:type="dxa"/>
            <w:shd w:val="clear" w:color="auto" w:fill="DBDBE1"/>
            <w:vAlign w:val="center"/>
          </w:tcPr>
          <w:p w14:paraId="66C681F4"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44.978</w:t>
            </w:r>
          </w:p>
        </w:tc>
        <w:tc>
          <w:tcPr>
            <w:tcW w:w="1219" w:type="dxa"/>
            <w:shd w:val="clear" w:color="auto" w:fill="DBDBE1"/>
            <w:vAlign w:val="center"/>
          </w:tcPr>
          <w:p w14:paraId="6874654D"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52.467</w:t>
            </w:r>
          </w:p>
        </w:tc>
        <w:tc>
          <w:tcPr>
            <w:tcW w:w="1220" w:type="dxa"/>
            <w:shd w:val="clear" w:color="auto" w:fill="DBDBE1"/>
            <w:noWrap/>
            <w:vAlign w:val="center"/>
            <w:hideMark/>
          </w:tcPr>
          <w:p w14:paraId="545F17E2"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80.929</w:t>
            </w:r>
          </w:p>
        </w:tc>
        <w:tc>
          <w:tcPr>
            <w:tcW w:w="1219" w:type="dxa"/>
            <w:shd w:val="clear" w:color="auto" w:fill="DBDBE1"/>
            <w:noWrap/>
            <w:vAlign w:val="center"/>
            <w:hideMark/>
          </w:tcPr>
          <w:p w14:paraId="5F241BEE"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74.080</w:t>
            </w:r>
          </w:p>
        </w:tc>
        <w:tc>
          <w:tcPr>
            <w:tcW w:w="1220" w:type="dxa"/>
            <w:shd w:val="clear" w:color="auto" w:fill="DBDBE1"/>
            <w:noWrap/>
            <w:vAlign w:val="center"/>
            <w:hideMark/>
          </w:tcPr>
          <w:p w14:paraId="075069B5"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88.923</w:t>
            </w:r>
          </w:p>
        </w:tc>
        <w:tc>
          <w:tcPr>
            <w:tcW w:w="1219" w:type="dxa"/>
            <w:shd w:val="clear" w:color="auto" w:fill="DBDBE1"/>
            <w:noWrap/>
            <w:vAlign w:val="center"/>
            <w:hideMark/>
          </w:tcPr>
          <w:p w14:paraId="32F3FBFA"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113.125</w:t>
            </w:r>
          </w:p>
        </w:tc>
        <w:tc>
          <w:tcPr>
            <w:tcW w:w="1220" w:type="dxa"/>
            <w:shd w:val="clear" w:color="auto" w:fill="DBDBE1"/>
            <w:noWrap/>
            <w:vAlign w:val="center"/>
            <w:hideMark/>
          </w:tcPr>
          <w:p w14:paraId="55167AA3"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96.062</w:t>
            </w:r>
          </w:p>
        </w:tc>
      </w:tr>
      <w:tr w:rsidR="00F11AC8" w:rsidRPr="00AE7EBA" w14:paraId="7739E4F2" w14:textId="77777777" w:rsidTr="00070A11">
        <w:trPr>
          <w:trHeight w:val="252"/>
          <w:jc w:val="center"/>
        </w:trPr>
        <w:tc>
          <w:tcPr>
            <w:tcW w:w="4335" w:type="dxa"/>
            <w:shd w:val="clear" w:color="auto" w:fill="DBDBE1"/>
            <w:noWrap/>
            <w:vAlign w:val="bottom"/>
            <w:hideMark/>
          </w:tcPr>
          <w:p w14:paraId="7067D6E3" w14:textId="77777777" w:rsidR="00F11AC8" w:rsidRPr="00AE7EBA" w:rsidRDefault="00F11AC8" w:rsidP="00070A11">
            <w:pPr>
              <w:spacing w:before="0" w:after="0" w:line="276" w:lineRule="auto"/>
              <w:jc w:val="center"/>
              <w:rPr>
                <w:rFonts w:eastAsia="Times New Roman" w:cs="Calibri"/>
                <w:i/>
                <w:iCs/>
                <w:color w:val="000000"/>
                <w:sz w:val="18"/>
                <w:lang w:eastAsia="hr-HR"/>
              </w:rPr>
            </w:pPr>
            <w:r w:rsidRPr="00AE7EBA">
              <w:rPr>
                <w:rFonts w:eastAsia="Times New Roman" w:cs="Calibri"/>
                <w:b/>
                <w:bCs/>
                <w:color w:val="000000"/>
                <w:szCs w:val="20"/>
                <w:lang w:eastAsia="hr-HR"/>
              </w:rPr>
              <w:t xml:space="preserve">Svježe povrće </w:t>
            </w:r>
            <w:r w:rsidRPr="00AE7EBA">
              <w:rPr>
                <w:rFonts w:eastAsia="Times New Roman" w:cs="Calibri"/>
                <w:i/>
                <w:iCs/>
                <w:color w:val="000000"/>
                <w:sz w:val="18"/>
                <w:lang w:eastAsia="hr-HR"/>
              </w:rPr>
              <w:t>(uključujući jagode)</w:t>
            </w:r>
          </w:p>
          <w:p w14:paraId="5AABC450"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sidRPr="00AE7EBA">
              <w:rPr>
                <w:rFonts w:eastAsia="Times New Roman" w:cs="Calibri"/>
                <w:i/>
                <w:iCs/>
                <w:color w:val="000000"/>
                <w:sz w:val="18"/>
                <w:lang w:eastAsia="hr-HR"/>
              </w:rPr>
              <w:t>(Kupusnjače + Lisnato i stabljičasto povrće + Plodovito povrće +</w:t>
            </w:r>
            <w:r w:rsidRPr="00AE7EBA">
              <w:rPr>
                <w:sz w:val="18"/>
              </w:rPr>
              <w:t xml:space="preserve"> </w:t>
            </w:r>
            <w:r w:rsidRPr="00AE7EBA">
              <w:rPr>
                <w:rFonts w:eastAsia="Times New Roman" w:cs="Calibri"/>
                <w:i/>
                <w:iCs/>
                <w:color w:val="000000"/>
                <w:sz w:val="18"/>
                <w:lang w:eastAsia="hr-HR"/>
              </w:rPr>
              <w:t>Korjenasto, gomoljasto i lukovičasto povrće + Svježe mahunarke +</w:t>
            </w:r>
            <w:r w:rsidRPr="00AE7EBA">
              <w:rPr>
                <w:sz w:val="18"/>
              </w:rPr>
              <w:t xml:space="preserve"> </w:t>
            </w:r>
            <w:r w:rsidRPr="00AE7EBA">
              <w:rPr>
                <w:rFonts w:eastAsia="Times New Roman" w:cs="Calibri"/>
                <w:i/>
                <w:iCs/>
                <w:color w:val="000000"/>
                <w:sz w:val="18"/>
                <w:lang w:eastAsia="hr-HR"/>
              </w:rPr>
              <w:t>Ostalo svježe povrće d. n. + Jagode)</w:t>
            </w:r>
          </w:p>
        </w:tc>
        <w:tc>
          <w:tcPr>
            <w:tcW w:w="1219" w:type="dxa"/>
            <w:shd w:val="clear" w:color="auto" w:fill="DBDBE1"/>
            <w:vAlign w:val="center"/>
          </w:tcPr>
          <w:p w14:paraId="0A972907"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8456F">
              <w:t>398</w:t>
            </w:r>
          </w:p>
        </w:tc>
        <w:tc>
          <w:tcPr>
            <w:tcW w:w="1220" w:type="dxa"/>
            <w:shd w:val="clear" w:color="auto" w:fill="DBDBE1"/>
            <w:vAlign w:val="center"/>
          </w:tcPr>
          <w:p w14:paraId="640D9D99"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884</w:t>
            </w:r>
          </w:p>
        </w:tc>
        <w:tc>
          <w:tcPr>
            <w:tcW w:w="1219" w:type="dxa"/>
            <w:shd w:val="clear" w:color="auto" w:fill="DBDBE1"/>
            <w:vAlign w:val="center"/>
          </w:tcPr>
          <w:p w14:paraId="7963EF4A"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2D44C1">
              <w:t>1.404</w:t>
            </w:r>
          </w:p>
        </w:tc>
        <w:tc>
          <w:tcPr>
            <w:tcW w:w="1220" w:type="dxa"/>
            <w:shd w:val="clear" w:color="auto" w:fill="DBDBE1"/>
            <w:noWrap/>
            <w:vAlign w:val="center"/>
            <w:hideMark/>
          </w:tcPr>
          <w:p w14:paraId="09DFDBA1"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1.431</w:t>
            </w:r>
          </w:p>
        </w:tc>
        <w:tc>
          <w:tcPr>
            <w:tcW w:w="1219" w:type="dxa"/>
            <w:shd w:val="clear" w:color="auto" w:fill="DBDBE1"/>
            <w:noWrap/>
            <w:vAlign w:val="center"/>
            <w:hideMark/>
          </w:tcPr>
          <w:p w14:paraId="6BF958C5"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1.427</w:t>
            </w:r>
          </w:p>
        </w:tc>
        <w:tc>
          <w:tcPr>
            <w:tcW w:w="1220" w:type="dxa"/>
            <w:shd w:val="clear" w:color="auto" w:fill="DBDBE1"/>
            <w:noWrap/>
            <w:vAlign w:val="center"/>
            <w:hideMark/>
          </w:tcPr>
          <w:p w14:paraId="57CF80FD"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2.151</w:t>
            </w:r>
          </w:p>
        </w:tc>
        <w:tc>
          <w:tcPr>
            <w:tcW w:w="1219" w:type="dxa"/>
            <w:shd w:val="clear" w:color="auto" w:fill="DBDBE1"/>
            <w:noWrap/>
            <w:vAlign w:val="center"/>
            <w:hideMark/>
          </w:tcPr>
          <w:p w14:paraId="4E945AD4"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1.501</w:t>
            </w:r>
          </w:p>
        </w:tc>
        <w:tc>
          <w:tcPr>
            <w:tcW w:w="1220" w:type="dxa"/>
            <w:shd w:val="clear" w:color="auto" w:fill="DBDBE1"/>
            <w:noWrap/>
            <w:vAlign w:val="center"/>
            <w:hideMark/>
          </w:tcPr>
          <w:p w14:paraId="2C6D4697" w14:textId="77777777" w:rsidR="00F11AC8" w:rsidRPr="00AE7EBA" w:rsidRDefault="00F11AC8" w:rsidP="00070A11">
            <w:pPr>
              <w:spacing w:before="0" w:after="0" w:line="276" w:lineRule="auto"/>
              <w:jc w:val="center"/>
              <w:rPr>
                <w:rFonts w:eastAsia="Times New Roman" w:cs="Calibri"/>
                <w:color w:val="000000"/>
                <w:szCs w:val="20"/>
                <w:lang w:eastAsia="hr-HR"/>
              </w:rPr>
            </w:pPr>
            <w:r w:rsidRPr="00AE7EBA">
              <w:rPr>
                <w:rFonts w:eastAsia="Times New Roman" w:cs="Calibri"/>
                <w:color w:val="000000"/>
                <w:szCs w:val="20"/>
                <w:lang w:eastAsia="hr-HR"/>
              </w:rPr>
              <w:t>1.036</w:t>
            </w:r>
          </w:p>
        </w:tc>
      </w:tr>
      <w:tr w:rsidR="00F11AC8" w:rsidRPr="00AE7EBA" w14:paraId="1B685F5D" w14:textId="77777777" w:rsidTr="00070A11">
        <w:trPr>
          <w:trHeight w:val="252"/>
          <w:jc w:val="center"/>
        </w:trPr>
        <w:tc>
          <w:tcPr>
            <w:tcW w:w="4335" w:type="dxa"/>
            <w:shd w:val="clear" w:color="auto" w:fill="DBDBE1"/>
            <w:noWrap/>
            <w:vAlign w:val="bottom"/>
          </w:tcPr>
          <w:p w14:paraId="03110CCE" w14:textId="77777777" w:rsidR="00F11AC8" w:rsidRPr="00AE7EBA" w:rsidRDefault="00F11AC8" w:rsidP="00070A11">
            <w:pPr>
              <w:spacing w:before="0" w:after="0" w:line="276" w:lineRule="auto"/>
              <w:jc w:val="center"/>
              <w:rPr>
                <w:rFonts w:eastAsia="Times New Roman" w:cs="Calibri"/>
                <w:b/>
                <w:bCs/>
                <w:color w:val="000000"/>
                <w:szCs w:val="20"/>
                <w:lang w:eastAsia="hr-HR"/>
              </w:rPr>
            </w:pPr>
            <w:r>
              <w:rPr>
                <w:rFonts w:eastAsia="Times New Roman" w:cs="Calibri"/>
                <w:b/>
                <w:bCs/>
                <w:color w:val="000000"/>
                <w:szCs w:val="20"/>
                <w:lang w:eastAsia="hr-HR"/>
              </w:rPr>
              <w:t>Ukupno</w:t>
            </w:r>
          </w:p>
        </w:tc>
        <w:tc>
          <w:tcPr>
            <w:tcW w:w="1219" w:type="dxa"/>
            <w:shd w:val="clear" w:color="auto" w:fill="DBDBE1"/>
          </w:tcPr>
          <w:p w14:paraId="4024FC19" w14:textId="77777777" w:rsidR="00F11AC8" w:rsidRPr="00810A22" w:rsidRDefault="00F11AC8" w:rsidP="00070A11">
            <w:pPr>
              <w:spacing w:before="0" w:after="0" w:line="276" w:lineRule="auto"/>
              <w:jc w:val="center"/>
              <w:rPr>
                <w:b/>
                <w:bCs/>
              </w:rPr>
            </w:pPr>
            <w:r w:rsidRPr="00810A22">
              <w:rPr>
                <w:b/>
                <w:bCs/>
              </w:rPr>
              <w:t>86.630</w:t>
            </w:r>
          </w:p>
        </w:tc>
        <w:tc>
          <w:tcPr>
            <w:tcW w:w="1220" w:type="dxa"/>
            <w:shd w:val="clear" w:color="auto" w:fill="DBDBE1"/>
          </w:tcPr>
          <w:p w14:paraId="65E82CF0" w14:textId="77777777" w:rsidR="00F11AC8" w:rsidRPr="00810A22" w:rsidRDefault="00F11AC8" w:rsidP="00070A11">
            <w:pPr>
              <w:spacing w:before="0" w:after="0" w:line="276" w:lineRule="auto"/>
              <w:jc w:val="center"/>
              <w:rPr>
                <w:b/>
                <w:bCs/>
              </w:rPr>
            </w:pPr>
            <w:r w:rsidRPr="00810A22">
              <w:rPr>
                <w:b/>
                <w:bCs/>
              </w:rPr>
              <w:t>143.778</w:t>
            </w:r>
          </w:p>
        </w:tc>
        <w:tc>
          <w:tcPr>
            <w:tcW w:w="1219" w:type="dxa"/>
            <w:shd w:val="clear" w:color="auto" w:fill="DBDBE1"/>
          </w:tcPr>
          <w:p w14:paraId="1710EC93" w14:textId="77777777" w:rsidR="00F11AC8" w:rsidRPr="00810A22" w:rsidRDefault="00F11AC8" w:rsidP="00070A11">
            <w:pPr>
              <w:spacing w:before="0" w:after="0" w:line="276" w:lineRule="auto"/>
              <w:jc w:val="center"/>
              <w:rPr>
                <w:b/>
                <w:bCs/>
              </w:rPr>
            </w:pPr>
            <w:r w:rsidRPr="00810A22">
              <w:rPr>
                <w:b/>
                <w:bCs/>
              </w:rPr>
              <w:t>205.388</w:t>
            </w:r>
          </w:p>
        </w:tc>
        <w:tc>
          <w:tcPr>
            <w:tcW w:w="1220" w:type="dxa"/>
            <w:shd w:val="clear" w:color="auto" w:fill="DBDBE1"/>
            <w:noWrap/>
          </w:tcPr>
          <w:p w14:paraId="7F5080C4" w14:textId="77777777" w:rsidR="00F11AC8" w:rsidRPr="00810A22" w:rsidRDefault="00F11AC8" w:rsidP="00070A11">
            <w:pPr>
              <w:spacing w:before="0" w:after="0" w:line="276" w:lineRule="auto"/>
              <w:jc w:val="center"/>
              <w:rPr>
                <w:rFonts w:eastAsia="Times New Roman" w:cs="Calibri"/>
                <w:b/>
                <w:bCs/>
                <w:color w:val="000000"/>
                <w:szCs w:val="20"/>
                <w:lang w:eastAsia="hr-HR"/>
              </w:rPr>
            </w:pPr>
            <w:r w:rsidRPr="00810A22">
              <w:rPr>
                <w:b/>
                <w:bCs/>
              </w:rPr>
              <w:t>299.396</w:t>
            </w:r>
          </w:p>
        </w:tc>
        <w:tc>
          <w:tcPr>
            <w:tcW w:w="1219" w:type="dxa"/>
            <w:shd w:val="clear" w:color="auto" w:fill="DBDBE1"/>
            <w:noWrap/>
          </w:tcPr>
          <w:p w14:paraId="4E68D657" w14:textId="77777777" w:rsidR="00F11AC8" w:rsidRPr="00810A22" w:rsidRDefault="00F11AC8" w:rsidP="00070A11">
            <w:pPr>
              <w:spacing w:before="0" w:after="0" w:line="276" w:lineRule="auto"/>
              <w:jc w:val="center"/>
              <w:rPr>
                <w:rFonts w:eastAsia="Times New Roman" w:cs="Calibri"/>
                <w:b/>
                <w:bCs/>
                <w:color w:val="000000"/>
                <w:szCs w:val="20"/>
                <w:lang w:eastAsia="hr-HR"/>
              </w:rPr>
            </w:pPr>
            <w:r w:rsidRPr="00810A22">
              <w:rPr>
                <w:b/>
                <w:bCs/>
              </w:rPr>
              <w:t>299.070</w:t>
            </w:r>
          </w:p>
        </w:tc>
        <w:tc>
          <w:tcPr>
            <w:tcW w:w="1220" w:type="dxa"/>
            <w:shd w:val="clear" w:color="auto" w:fill="DBDBE1"/>
            <w:noWrap/>
          </w:tcPr>
          <w:p w14:paraId="26F39A41" w14:textId="77777777" w:rsidR="00F11AC8" w:rsidRPr="00810A22" w:rsidRDefault="00F11AC8" w:rsidP="00070A11">
            <w:pPr>
              <w:spacing w:before="0" w:after="0" w:line="276" w:lineRule="auto"/>
              <w:jc w:val="center"/>
              <w:rPr>
                <w:rFonts w:eastAsia="Times New Roman" w:cs="Calibri"/>
                <w:b/>
                <w:bCs/>
                <w:color w:val="000000"/>
                <w:szCs w:val="20"/>
                <w:lang w:eastAsia="hr-HR"/>
              </w:rPr>
            </w:pPr>
            <w:r w:rsidRPr="00810A22">
              <w:rPr>
                <w:b/>
                <w:bCs/>
              </w:rPr>
              <w:t>314.532</w:t>
            </w:r>
          </w:p>
        </w:tc>
        <w:tc>
          <w:tcPr>
            <w:tcW w:w="1219" w:type="dxa"/>
            <w:shd w:val="clear" w:color="auto" w:fill="DBDBE1"/>
            <w:noWrap/>
          </w:tcPr>
          <w:p w14:paraId="6A717080" w14:textId="77777777" w:rsidR="00F11AC8" w:rsidRPr="00810A22" w:rsidRDefault="00F11AC8" w:rsidP="00070A11">
            <w:pPr>
              <w:spacing w:before="0" w:after="0" w:line="276" w:lineRule="auto"/>
              <w:jc w:val="center"/>
              <w:rPr>
                <w:rFonts w:eastAsia="Times New Roman" w:cs="Calibri"/>
                <w:b/>
                <w:bCs/>
                <w:color w:val="000000"/>
                <w:szCs w:val="20"/>
                <w:lang w:eastAsia="hr-HR"/>
              </w:rPr>
            </w:pPr>
            <w:r w:rsidRPr="00810A22">
              <w:rPr>
                <w:b/>
                <w:bCs/>
              </w:rPr>
              <w:t>403.410</w:t>
            </w:r>
          </w:p>
        </w:tc>
        <w:tc>
          <w:tcPr>
            <w:tcW w:w="1220" w:type="dxa"/>
            <w:shd w:val="clear" w:color="auto" w:fill="DBDBE1"/>
            <w:noWrap/>
          </w:tcPr>
          <w:p w14:paraId="1CF5C3E1" w14:textId="77777777" w:rsidR="00F11AC8" w:rsidRPr="00810A22" w:rsidRDefault="00F11AC8" w:rsidP="00070A11">
            <w:pPr>
              <w:spacing w:before="0" w:after="0" w:line="276" w:lineRule="auto"/>
              <w:jc w:val="center"/>
              <w:rPr>
                <w:rFonts w:eastAsia="Times New Roman" w:cs="Calibri"/>
                <w:b/>
                <w:bCs/>
                <w:color w:val="000000"/>
                <w:szCs w:val="20"/>
                <w:lang w:eastAsia="hr-HR"/>
              </w:rPr>
            </w:pPr>
            <w:r w:rsidRPr="00810A22">
              <w:rPr>
                <w:b/>
                <w:bCs/>
              </w:rPr>
              <w:t>367.126</w:t>
            </w:r>
          </w:p>
        </w:tc>
      </w:tr>
    </w:tbl>
    <w:p w14:paraId="0E1F3759" w14:textId="77777777" w:rsidR="00F11AC8" w:rsidRPr="00054E63" w:rsidRDefault="00F11AC8" w:rsidP="00054E63">
      <w:pPr>
        <w:spacing w:line="276" w:lineRule="auto"/>
        <w:jc w:val="left"/>
        <w:rPr>
          <w:i/>
          <w:iCs/>
          <w:sz w:val="20"/>
          <w:szCs w:val="16"/>
        </w:rPr>
      </w:pPr>
      <w:r w:rsidRPr="00054E63">
        <w:rPr>
          <w:i/>
          <w:iCs/>
          <w:sz w:val="18"/>
          <w:szCs w:val="14"/>
        </w:rPr>
        <w:t xml:space="preserve">Izvor: DZS, Ekološka poljoprivreda, Ekološka proizvodnja oraničnih usjeva u tonama, RH </w:t>
      </w:r>
      <w:r w:rsidRPr="00054E63">
        <w:rPr>
          <w:rStyle w:val="Referencafusnote"/>
          <w:iCs/>
          <w:sz w:val="18"/>
          <w:szCs w:val="14"/>
        </w:rPr>
        <w:footnoteReference w:id="50"/>
      </w:r>
    </w:p>
    <w:p w14:paraId="5E9B0C86" w14:textId="793F0713" w:rsidR="00F11AC8" w:rsidRPr="00AE7EBA" w:rsidRDefault="00F11AC8" w:rsidP="00054E63">
      <w:pPr>
        <w:spacing w:before="240"/>
      </w:pPr>
      <w:r w:rsidRPr="00AE7EBA">
        <w:t>Promatrajući ekološku proizvodnju</w:t>
      </w:r>
      <w:r w:rsidR="008278A1">
        <w:t xml:space="preserve"> pod</w:t>
      </w:r>
      <w:r w:rsidRPr="00AE7EBA">
        <w:t xml:space="preserve"> trajni</w:t>
      </w:r>
      <w:r w:rsidR="008278A1">
        <w:t>m</w:t>
      </w:r>
      <w:r w:rsidRPr="00AE7EBA">
        <w:t xml:space="preserve"> nasad</w:t>
      </w:r>
      <w:r w:rsidR="008278A1">
        <w:t>im</w:t>
      </w:r>
      <w:r w:rsidRPr="00AE7EBA">
        <w:t xml:space="preserve">a u </w:t>
      </w:r>
      <w:r>
        <w:t>RH</w:t>
      </w:r>
      <w:r w:rsidRPr="00AE7EBA">
        <w:t xml:space="preserve"> za razdoblje od 201</w:t>
      </w:r>
      <w:r>
        <w:t>3</w:t>
      </w:r>
      <w:r w:rsidRPr="00AE7EBA">
        <w:t xml:space="preserve">. do 2020. godine vidljiv je prosječni porast proizvodnje od </w:t>
      </w:r>
      <w:r>
        <w:t>42</w:t>
      </w:r>
      <w:r w:rsidRPr="00AE7EBA">
        <w:t>,5</w:t>
      </w:r>
      <w:r>
        <w:t>7</w:t>
      </w:r>
      <w:r w:rsidRPr="00AE7EBA">
        <w:t xml:space="preserve">%. Nadalje, usporedbom ekološke proizvodnje </w:t>
      </w:r>
      <w:r w:rsidR="00E11880">
        <w:t xml:space="preserve">pod </w:t>
      </w:r>
      <w:r w:rsidRPr="00AE7EBA">
        <w:t>trajni</w:t>
      </w:r>
      <w:r w:rsidR="00E11880">
        <w:t>m</w:t>
      </w:r>
      <w:r w:rsidRPr="00AE7EBA">
        <w:t xml:space="preserve"> nasad</w:t>
      </w:r>
      <w:r w:rsidR="00E11880">
        <w:t>ima</w:t>
      </w:r>
      <w:r w:rsidRPr="00AE7EBA">
        <w:t xml:space="preserve"> u 201</w:t>
      </w:r>
      <w:r>
        <w:t>3</w:t>
      </w:r>
      <w:r w:rsidRPr="00AE7EBA">
        <w:t xml:space="preserve">. godini s proizvodnjom iz 2020. godine </w:t>
      </w:r>
      <w:r>
        <w:t>uočen</w:t>
      </w:r>
      <w:r w:rsidRPr="00AE7EBA">
        <w:t xml:space="preserve"> je rast od 2</w:t>
      </w:r>
      <w:r>
        <w:t>72</w:t>
      </w:r>
      <w:r w:rsidRPr="00AE7EBA">
        <w:t>,</w:t>
      </w:r>
      <w:r>
        <w:t>05</w:t>
      </w:r>
      <w:r w:rsidRPr="00AE7EBA">
        <w:t xml:space="preserve">%. Analizom proizvodnje </w:t>
      </w:r>
      <w:r w:rsidR="00E11880">
        <w:t xml:space="preserve">trajnih </w:t>
      </w:r>
      <w:r w:rsidRPr="00AE7EBA">
        <w:t>nasada</w:t>
      </w:r>
      <w:r>
        <w:t xml:space="preserve"> </w:t>
      </w:r>
      <w:r w:rsidRPr="00AE7EBA">
        <w:t>za razdoblje od 201</w:t>
      </w:r>
      <w:r>
        <w:t>3</w:t>
      </w:r>
      <w:r w:rsidRPr="00AE7EBA">
        <w:t>. do 2020. godine</w:t>
      </w:r>
      <w:r>
        <w:t xml:space="preserve"> utvrđeno je da se</w:t>
      </w:r>
      <w:r w:rsidRPr="00AE7EBA">
        <w:t xml:space="preserve"> najviše ističu grožđe (4</w:t>
      </w:r>
      <w:r>
        <w:t>0</w:t>
      </w:r>
      <w:r w:rsidRPr="00AE7EBA">
        <w:t>,</w:t>
      </w:r>
      <w:r>
        <w:t>6</w:t>
      </w:r>
      <w:r w:rsidRPr="00AE7EBA">
        <w:t>2%)</w:t>
      </w:r>
      <w:r>
        <w:t>,</w:t>
      </w:r>
      <w:r w:rsidRPr="00AE7EBA">
        <w:t xml:space="preserve"> jabuke (1</w:t>
      </w:r>
      <w:r>
        <w:t>9</w:t>
      </w:r>
      <w:r w:rsidRPr="00AE7EBA">
        <w:t>,6</w:t>
      </w:r>
      <w:r>
        <w:t>7</w:t>
      </w:r>
      <w:r w:rsidRPr="00AE7EBA">
        <w:t>%)</w:t>
      </w:r>
      <w:r>
        <w:t>, šljive (9,06%)</w:t>
      </w:r>
      <w:r w:rsidRPr="00AE7EBA">
        <w:t xml:space="preserve"> i masline (</w:t>
      </w:r>
      <w:r>
        <w:t>8</w:t>
      </w:r>
      <w:r w:rsidRPr="00AE7EBA">
        <w:t>,</w:t>
      </w:r>
      <w:r>
        <w:t>46</w:t>
      </w:r>
      <w:r w:rsidRPr="00AE7EBA">
        <w:t>%) kao najvažnije kulture u ukupnoj proizvodnji RH. U 2020. godini zabilježen je pad ukupne proizvodnje</w:t>
      </w:r>
      <w:r w:rsidR="008278A1">
        <w:t xml:space="preserve"> pod </w:t>
      </w:r>
      <w:r w:rsidR="008278A1" w:rsidRPr="00AE7EBA">
        <w:t>trajni</w:t>
      </w:r>
      <w:r w:rsidR="008278A1">
        <w:t>m</w:t>
      </w:r>
      <w:r w:rsidR="008278A1" w:rsidRPr="00AE7EBA">
        <w:t xml:space="preserve"> </w:t>
      </w:r>
      <w:r w:rsidRPr="00AE7EBA">
        <w:t>nasad</w:t>
      </w:r>
      <w:r w:rsidR="008278A1">
        <w:t>im</w:t>
      </w:r>
      <w:r w:rsidRPr="00AE7EBA">
        <w:t>a u odnosu na prethodnu godinu u iznosu od 23,61%, kao posljedica globalne pandemije COVID – 19 koja je negativno utjecala na razvoj proizvodnje trajnih nasada u RH, primarno zbog manjka radne snage uzrokovane restriktivnim mjerama za vrijeme pandemije.</w:t>
      </w:r>
    </w:p>
    <w:p w14:paraId="7D3C5D8C" w14:textId="01FF5E57" w:rsidR="00982905" w:rsidRPr="00054E63" w:rsidRDefault="00982905" w:rsidP="00054E63">
      <w:pPr>
        <w:pStyle w:val="Opisslike"/>
        <w:jc w:val="left"/>
        <w:rPr>
          <w:b/>
          <w:bCs/>
          <w:sz w:val="20"/>
          <w:szCs w:val="16"/>
        </w:rPr>
      </w:pPr>
      <w:bookmarkStart w:id="168" w:name="_Toc139293369"/>
      <w:r w:rsidRPr="00054E63">
        <w:rPr>
          <w:b/>
          <w:bCs/>
          <w:sz w:val="20"/>
          <w:szCs w:val="16"/>
        </w:rPr>
        <w:lastRenderedPageBreak/>
        <w:t xml:space="preserve">Tablica </w:t>
      </w:r>
      <w:r w:rsidRPr="00054E63">
        <w:rPr>
          <w:b/>
          <w:bCs/>
          <w:sz w:val="20"/>
          <w:szCs w:val="16"/>
        </w:rPr>
        <w:fldChar w:fldCharType="begin"/>
      </w:r>
      <w:r w:rsidRPr="00054E63">
        <w:rPr>
          <w:b/>
          <w:bCs/>
          <w:sz w:val="20"/>
          <w:szCs w:val="16"/>
        </w:rPr>
        <w:instrText>SEQ Tablica \* ARABIC</w:instrText>
      </w:r>
      <w:r w:rsidRPr="00054E63">
        <w:rPr>
          <w:b/>
          <w:bCs/>
          <w:sz w:val="20"/>
          <w:szCs w:val="16"/>
        </w:rPr>
        <w:fldChar w:fldCharType="separate"/>
      </w:r>
      <w:r w:rsidR="0083774A" w:rsidRPr="00054E63">
        <w:rPr>
          <w:b/>
          <w:bCs/>
          <w:noProof/>
          <w:sz w:val="20"/>
          <w:szCs w:val="16"/>
        </w:rPr>
        <w:t>4</w:t>
      </w:r>
      <w:r w:rsidRPr="00054E63">
        <w:rPr>
          <w:b/>
          <w:bCs/>
          <w:sz w:val="20"/>
          <w:szCs w:val="16"/>
        </w:rPr>
        <w:fldChar w:fldCharType="end"/>
      </w:r>
      <w:r w:rsidRPr="00054E63">
        <w:rPr>
          <w:b/>
          <w:bCs/>
          <w:sz w:val="20"/>
          <w:szCs w:val="16"/>
        </w:rPr>
        <w:t>: Prikaz kretanja ekološke proizvodnje</w:t>
      </w:r>
      <w:r w:rsidR="00E11880" w:rsidRPr="00054E63">
        <w:rPr>
          <w:b/>
          <w:bCs/>
          <w:sz w:val="20"/>
          <w:szCs w:val="16"/>
        </w:rPr>
        <w:t xml:space="preserve"> pod</w:t>
      </w:r>
      <w:r w:rsidRPr="00054E63">
        <w:rPr>
          <w:b/>
          <w:bCs/>
          <w:sz w:val="20"/>
          <w:szCs w:val="16"/>
        </w:rPr>
        <w:t xml:space="preserve"> trajni</w:t>
      </w:r>
      <w:r w:rsidR="00E11880" w:rsidRPr="00054E63">
        <w:rPr>
          <w:b/>
          <w:bCs/>
          <w:sz w:val="20"/>
          <w:szCs w:val="16"/>
        </w:rPr>
        <w:t>m</w:t>
      </w:r>
      <w:r w:rsidRPr="00054E63">
        <w:rPr>
          <w:b/>
          <w:bCs/>
          <w:sz w:val="20"/>
          <w:szCs w:val="16"/>
        </w:rPr>
        <w:t xml:space="preserve"> nasad</w:t>
      </w:r>
      <w:r w:rsidR="00E11880" w:rsidRPr="00054E63">
        <w:rPr>
          <w:b/>
          <w:bCs/>
          <w:sz w:val="20"/>
          <w:szCs w:val="16"/>
        </w:rPr>
        <w:t>im</w:t>
      </w:r>
      <w:r w:rsidRPr="00054E63">
        <w:rPr>
          <w:b/>
          <w:bCs/>
          <w:sz w:val="20"/>
          <w:szCs w:val="16"/>
        </w:rPr>
        <w:t>a u RH od 2013. do 2020. godine, u tonama</w:t>
      </w:r>
      <w:bookmarkEnd w:id="168"/>
    </w:p>
    <w:tbl>
      <w:tblPr>
        <w:tblW w:w="1410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823"/>
        <w:gridCol w:w="1285"/>
        <w:gridCol w:w="1285"/>
        <w:gridCol w:w="1285"/>
        <w:gridCol w:w="1285"/>
        <w:gridCol w:w="1285"/>
        <w:gridCol w:w="1285"/>
        <w:gridCol w:w="1285"/>
        <w:gridCol w:w="1286"/>
      </w:tblGrid>
      <w:tr w:rsidR="00F11AC8" w:rsidRPr="00AE7EBA" w14:paraId="2C0469F3" w14:textId="77777777" w:rsidTr="00DC01DC">
        <w:trPr>
          <w:trHeight w:val="472"/>
          <w:jc w:val="center"/>
        </w:trPr>
        <w:tc>
          <w:tcPr>
            <w:tcW w:w="3823" w:type="dxa"/>
            <w:shd w:val="clear" w:color="auto" w:fill="FFE600"/>
            <w:noWrap/>
            <w:vAlign w:val="center"/>
            <w:hideMark/>
          </w:tcPr>
          <w:p w14:paraId="0FDDC125" w14:textId="77777777" w:rsidR="00F11AC8" w:rsidRPr="00AE7EBA" w:rsidRDefault="00F11AC8" w:rsidP="00DC01DC">
            <w:pPr>
              <w:spacing w:before="0" w:after="0" w:line="276" w:lineRule="auto"/>
              <w:jc w:val="left"/>
              <w:rPr>
                <w:rFonts w:eastAsia="Times New Roman" w:cs="Times New Roman"/>
                <w:b/>
                <w:bCs/>
                <w:szCs w:val="20"/>
                <w:lang w:eastAsia="hr-HR"/>
              </w:rPr>
            </w:pPr>
            <w:r w:rsidRPr="00AE7EBA">
              <w:rPr>
                <w:rFonts w:eastAsia="Times New Roman" w:cs="Times New Roman"/>
                <w:b/>
                <w:bCs/>
                <w:szCs w:val="20"/>
                <w:lang w:eastAsia="hr-HR"/>
              </w:rPr>
              <w:t>Trajn</w:t>
            </w:r>
            <w:r>
              <w:rPr>
                <w:rFonts w:eastAsia="Times New Roman" w:cs="Times New Roman"/>
                <w:b/>
                <w:bCs/>
                <w:szCs w:val="20"/>
                <w:lang w:eastAsia="hr-HR"/>
              </w:rPr>
              <w:t xml:space="preserve">i </w:t>
            </w:r>
            <w:r w:rsidRPr="00AE7EBA">
              <w:rPr>
                <w:rFonts w:eastAsia="Times New Roman" w:cs="Times New Roman"/>
                <w:b/>
                <w:bCs/>
                <w:szCs w:val="20"/>
                <w:lang w:eastAsia="hr-HR"/>
              </w:rPr>
              <w:t>nasad</w:t>
            </w:r>
            <w:r>
              <w:rPr>
                <w:rFonts w:eastAsia="Times New Roman" w:cs="Times New Roman"/>
                <w:b/>
                <w:bCs/>
                <w:szCs w:val="20"/>
                <w:lang w:eastAsia="hr-HR"/>
              </w:rPr>
              <w:t>i</w:t>
            </w:r>
          </w:p>
        </w:tc>
        <w:tc>
          <w:tcPr>
            <w:tcW w:w="1285" w:type="dxa"/>
            <w:shd w:val="clear" w:color="auto" w:fill="FFE600"/>
            <w:vAlign w:val="center"/>
          </w:tcPr>
          <w:p w14:paraId="49475087" w14:textId="77777777" w:rsidR="00F11AC8" w:rsidRPr="00AE7EBA" w:rsidRDefault="00F11AC8" w:rsidP="00DC01DC">
            <w:pPr>
              <w:spacing w:before="0" w:after="0" w:line="276" w:lineRule="auto"/>
              <w:jc w:val="right"/>
              <w:rPr>
                <w:rFonts w:eastAsia="Times New Roman" w:cs="Calibri"/>
                <w:b/>
                <w:bCs/>
                <w:color w:val="000000"/>
                <w:szCs w:val="20"/>
                <w:lang w:eastAsia="hr-HR"/>
              </w:rPr>
            </w:pPr>
            <w:r w:rsidRPr="00AE7EBA">
              <w:rPr>
                <w:rFonts w:eastAsia="Times New Roman" w:cs="Calibri"/>
                <w:b/>
                <w:bCs/>
                <w:color w:val="000000"/>
                <w:szCs w:val="20"/>
                <w:lang w:eastAsia="hr-HR"/>
              </w:rPr>
              <w:t>201</w:t>
            </w:r>
            <w:r>
              <w:rPr>
                <w:rFonts w:eastAsia="Times New Roman" w:cs="Calibri"/>
                <w:b/>
                <w:bCs/>
                <w:color w:val="000000"/>
                <w:szCs w:val="20"/>
                <w:lang w:eastAsia="hr-HR"/>
              </w:rPr>
              <w:t>3</w:t>
            </w:r>
            <w:r w:rsidRPr="00AE7EBA">
              <w:rPr>
                <w:rFonts w:eastAsia="Times New Roman" w:cs="Calibri"/>
                <w:b/>
                <w:bCs/>
                <w:color w:val="000000"/>
                <w:szCs w:val="20"/>
                <w:lang w:eastAsia="hr-HR"/>
              </w:rPr>
              <w:t>.</w:t>
            </w:r>
          </w:p>
        </w:tc>
        <w:tc>
          <w:tcPr>
            <w:tcW w:w="1285" w:type="dxa"/>
            <w:shd w:val="clear" w:color="auto" w:fill="FFE600"/>
            <w:vAlign w:val="center"/>
          </w:tcPr>
          <w:p w14:paraId="4FE92BB3" w14:textId="77777777" w:rsidR="00F11AC8" w:rsidRPr="00AE7EBA" w:rsidRDefault="00F11AC8" w:rsidP="00DC01DC">
            <w:pPr>
              <w:spacing w:before="0" w:after="0" w:line="276" w:lineRule="auto"/>
              <w:jc w:val="right"/>
              <w:rPr>
                <w:rFonts w:eastAsia="Times New Roman" w:cs="Calibri"/>
                <w:b/>
                <w:bCs/>
                <w:color w:val="000000"/>
                <w:szCs w:val="20"/>
                <w:lang w:eastAsia="hr-HR"/>
              </w:rPr>
            </w:pPr>
            <w:r w:rsidRPr="00AE7EBA">
              <w:rPr>
                <w:rFonts w:eastAsia="Times New Roman" w:cs="Calibri"/>
                <w:b/>
                <w:bCs/>
                <w:color w:val="000000"/>
                <w:szCs w:val="20"/>
                <w:lang w:eastAsia="hr-HR"/>
              </w:rPr>
              <w:t>201</w:t>
            </w:r>
            <w:r>
              <w:rPr>
                <w:rFonts w:eastAsia="Times New Roman" w:cs="Calibri"/>
                <w:b/>
                <w:bCs/>
                <w:color w:val="000000"/>
                <w:szCs w:val="20"/>
                <w:lang w:eastAsia="hr-HR"/>
              </w:rPr>
              <w:t>4</w:t>
            </w:r>
            <w:r w:rsidRPr="00AE7EBA">
              <w:rPr>
                <w:rFonts w:eastAsia="Times New Roman" w:cs="Calibri"/>
                <w:b/>
                <w:bCs/>
                <w:color w:val="000000"/>
                <w:szCs w:val="20"/>
                <w:lang w:eastAsia="hr-HR"/>
              </w:rPr>
              <w:t>.</w:t>
            </w:r>
          </w:p>
        </w:tc>
        <w:tc>
          <w:tcPr>
            <w:tcW w:w="1285" w:type="dxa"/>
            <w:shd w:val="clear" w:color="auto" w:fill="FFE600"/>
            <w:vAlign w:val="center"/>
          </w:tcPr>
          <w:p w14:paraId="3F3E5801" w14:textId="77777777" w:rsidR="00F11AC8" w:rsidRPr="00AE7EBA" w:rsidRDefault="00F11AC8" w:rsidP="00DC01DC">
            <w:pPr>
              <w:spacing w:before="0" w:after="0" w:line="276" w:lineRule="auto"/>
              <w:jc w:val="right"/>
              <w:rPr>
                <w:rFonts w:eastAsia="Times New Roman" w:cs="Calibri"/>
                <w:b/>
                <w:bCs/>
                <w:color w:val="000000"/>
                <w:szCs w:val="20"/>
                <w:lang w:eastAsia="hr-HR"/>
              </w:rPr>
            </w:pPr>
            <w:r w:rsidRPr="00AE7EBA">
              <w:rPr>
                <w:rFonts w:eastAsia="Times New Roman" w:cs="Calibri"/>
                <w:b/>
                <w:bCs/>
                <w:color w:val="000000"/>
                <w:szCs w:val="20"/>
                <w:lang w:eastAsia="hr-HR"/>
              </w:rPr>
              <w:t>201</w:t>
            </w:r>
            <w:r>
              <w:rPr>
                <w:rFonts w:eastAsia="Times New Roman" w:cs="Calibri"/>
                <w:b/>
                <w:bCs/>
                <w:color w:val="000000"/>
                <w:szCs w:val="20"/>
                <w:lang w:eastAsia="hr-HR"/>
              </w:rPr>
              <w:t>5</w:t>
            </w:r>
            <w:r w:rsidRPr="00AE7EBA">
              <w:rPr>
                <w:rFonts w:eastAsia="Times New Roman" w:cs="Calibri"/>
                <w:b/>
                <w:bCs/>
                <w:color w:val="000000"/>
                <w:szCs w:val="20"/>
                <w:lang w:eastAsia="hr-HR"/>
              </w:rPr>
              <w:t>.</w:t>
            </w:r>
          </w:p>
        </w:tc>
        <w:tc>
          <w:tcPr>
            <w:tcW w:w="1285" w:type="dxa"/>
            <w:shd w:val="clear" w:color="auto" w:fill="FFE600"/>
            <w:noWrap/>
            <w:vAlign w:val="center"/>
            <w:hideMark/>
          </w:tcPr>
          <w:p w14:paraId="55C3005E" w14:textId="77777777" w:rsidR="00F11AC8" w:rsidRPr="00AE7EBA" w:rsidRDefault="00F11AC8" w:rsidP="00DC01DC">
            <w:pPr>
              <w:spacing w:before="0" w:after="0" w:line="276" w:lineRule="auto"/>
              <w:jc w:val="right"/>
              <w:rPr>
                <w:rFonts w:eastAsia="Times New Roman" w:cs="Calibri"/>
                <w:b/>
                <w:bCs/>
                <w:color w:val="000000"/>
                <w:szCs w:val="20"/>
                <w:lang w:eastAsia="hr-HR"/>
              </w:rPr>
            </w:pPr>
            <w:r w:rsidRPr="00AE7EBA">
              <w:rPr>
                <w:rFonts w:eastAsia="Times New Roman" w:cs="Calibri"/>
                <w:b/>
                <w:bCs/>
                <w:color w:val="000000"/>
                <w:szCs w:val="20"/>
                <w:lang w:eastAsia="hr-HR"/>
              </w:rPr>
              <w:t>2016.</w:t>
            </w:r>
          </w:p>
        </w:tc>
        <w:tc>
          <w:tcPr>
            <w:tcW w:w="1285" w:type="dxa"/>
            <w:shd w:val="clear" w:color="auto" w:fill="FFE600"/>
            <w:noWrap/>
            <w:vAlign w:val="center"/>
            <w:hideMark/>
          </w:tcPr>
          <w:p w14:paraId="34F20678" w14:textId="77777777" w:rsidR="00F11AC8" w:rsidRPr="00AE7EBA" w:rsidRDefault="00F11AC8" w:rsidP="00DC01DC">
            <w:pPr>
              <w:spacing w:before="0" w:after="0" w:line="276" w:lineRule="auto"/>
              <w:jc w:val="right"/>
              <w:rPr>
                <w:rFonts w:eastAsia="Times New Roman" w:cs="Calibri"/>
                <w:b/>
                <w:bCs/>
                <w:color w:val="000000"/>
                <w:szCs w:val="20"/>
                <w:lang w:eastAsia="hr-HR"/>
              </w:rPr>
            </w:pPr>
            <w:r w:rsidRPr="00AE7EBA">
              <w:rPr>
                <w:rFonts w:eastAsia="Times New Roman" w:cs="Calibri"/>
                <w:b/>
                <w:bCs/>
                <w:color w:val="000000"/>
                <w:szCs w:val="20"/>
                <w:lang w:eastAsia="hr-HR"/>
              </w:rPr>
              <w:t>2017.</w:t>
            </w:r>
          </w:p>
        </w:tc>
        <w:tc>
          <w:tcPr>
            <w:tcW w:w="1285" w:type="dxa"/>
            <w:shd w:val="clear" w:color="auto" w:fill="FFE600"/>
            <w:noWrap/>
            <w:vAlign w:val="center"/>
            <w:hideMark/>
          </w:tcPr>
          <w:p w14:paraId="43EEE7C9" w14:textId="77777777" w:rsidR="00F11AC8" w:rsidRPr="00AE7EBA" w:rsidRDefault="00F11AC8" w:rsidP="00DC01DC">
            <w:pPr>
              <w:spacing w:before="0" w:after="0" w:line="276" w:lineRule="auto"/>
              <w:jc w:val="right"/>
              <w:rPr>
                <w:rFonts w:eastAsia="Times New Roman" w:cs="Calibri"/>
                <w:b/>
                <w:bCs/>
                <w:color w:val="000000"/>
                <w:szCs w:val="20"/>
                <w:lang w:eastAsia="hr-HR"/>
              </w:rPr>
            </w:pPr>
            <w:r w:rsidRPr="00AE7EBA">
              <w:rPr>
                <w:rFonts w:eastAsia="Times New Roman" w:cs="Calibri"/>
                <w:b/>
                <w:bCs/>
                <w:color w:val="000000"/>
                <w:szCs w:val="20"/>
                <w:lang w:eastAsia="hr-HR"/>
              </w:rPr>
              <w:t>2018.</w:t>
            </w:r>
          </w:p>
        </w:tc>
        <w:tc>
          <w:tcPr>
            <w:tcW w:w="1285" w:type="dxa"/>
            <w:shd w:val="clear" w:color="auto" w:fill="FFE600"/>
            <w:noWrap/>
            <w:vAlign w:val="center"/>
            <w:hideMark/>
          </w:tcPr>
          <w:p w14:paraId="3F3EDAB8" w14:textId="77777777" w:rsidR="00F11AC8" w:rsidRPr="00AE7EBA" w:rsidRDefault="00F11AC8" w:rsidP="00DC01DC">
            <w:pPr>
              <w:spacing w:before="0" w:after="0" w:line="276" w:lineRule="auto"/>
              <w:jc w:val="right"/>
              <w:rPr>
                <w:rFonts w:eastAsia="Times New Roman" w:cs="Calibri"/>
                <w:b/>
                <w:bCs/>
                <w:color w:val="000000"/>
                <w:szCs w:val="20"/>
                <w:lang w:eastAsia="hr-HR"/>
              </w:rPr>
            </w:pPr>
            <w:r w:rsidRPr="00AE7EBA">
              <w:rPr>
                <w:rFonts w:eastAsia="Times New Roman" w:cs="Calibri"/>
                <w:b/>
                <w:bCs/>
                <w:color w:val="000000"/>
                <w:szCs w:val="20"/>
                <w:lang w:eastAsia="hr-HR"/>
              </w:rPr>
              <w:t>2019.</w:t>
            </w:r>
          </w:p>
        </w:tc>
        <w:tc>
          <w:tcPr>
            <w:tcW w:w="1286" w:type="dxa"/>
            <w:shd w:val="clear" w:color="auto" w:fill="FFE600"/>
            <w:noWrap/>
            <w:vAlign w:val="center"/>
            <w:hideMark/>
          </w:tcPr>
          <w:p w14:paraId="6959905F" w14:textId="77777777" w:rsidR="00F11AC8" w:rsidRPr="00AE7EBA" w:rsidRDefault="00F11AC8" w:rsidP="00DC01DC">
            <w:pPr>
              <w:spacing w:before="0" w:after="0" w:line="276" w:lineRule="auto"/>
              <w:jc w:val="right"/>
              <w:rPr>
                <w:rFonts w:eastAsia="Times New Roman" w:cs="Calibri"/>
                <w:b/>
                <w:bCs/>
                <w:color w:val="000000"/>
                <w:szCs w:val="20"/>
                <w:lang w:eastAsia="hr-HR"/>
              </w:rPr>
            </w:pPr>
            <w:r w:rsidRPr="00AE7EBA">
              <w:rPr>
                <w:rFonts w:eastAsia="Times New Roman" w:cs="Calibri"/>
                <w:b/>
                <w:bCs/>
                <w:color w:val="000000"/>
                <w:szCs w:val="20"/>
                <w:lang w:eastAsia="hr-HR"/>
              </w:rPr>
              <w:t>2020.</w:t>
            </w:r>
          </w:p>
        </w:tc>
      </w:tr>
      <w:tr w:rsidR="00F11AC8" w:rsidRPr="00AE7EBA" w14:paraId="5882DB4A" w14:textId="77777777" w:rsidTr="00DC01DC">
        <w:trPr>
          <w:trHeight w:val="562"/>
          <w:jc w:val="center"/>
        </w:trPr>
        <w:tc>
          <w:tcPr>
            <w:tcW w:w="3823" w:type="dxa"/>
            <w:shd w:val="clear" w:color="auto" w:fill="DBDBE1"/>
            <w:noWrap/>
            <w:vAlign w:val="center"/>
            <w:hideMark/>
          </w:tcPr>
          <w:p w14:paraId="40615629" w14:textId="77777777" w:rsidR="00F11AC8" w:rsidRPr="00AE7EBA" w:rsidRDefault="00F11AC8" w:rsidP="00DC01DC">
            <w:pPr>
              <w:spacing w:before="0" w:after="0" w:line="276" w:lineRule="auto"/>
              <w:jc w:val="left"/>
              <w:rPr>
                <w:rFonts w:eastAsia="Times New Roman" w:cs="Calibri"/>
                <w:b/>
                <w:bCs/>
                <w:color w:val="000000"/>
                <w:szCs w:val="20"/>
                <w:lang w:eastAsia="hr-HR"/>
              </w:rPr>
            </w:pPr>
            <w:r w:rsidRPr="00AE7EBA">
              <w:rPr>
                <w:rFonts w:eastAsia="Times New Roman" w:cs="Calibri"/>
                <w:b/>
                <w:bCs/>
                <w:color w:val="000000"/>
                <w:szCs w:val="20"/>
                <w:lang w:eastAsia="hr-HR"/>
              </w:rPr>
              <w:t>Trajni nasadi</w:t>
            </w:r>
          </w:p>
          <w:p w14:paraId="71333649" w14:textId="77777777" w:rsidR="00F11AC8" w:rsidRPr="00AE7EBA" w:rsidRDefault="00F11AC8" w:rsidP="00DC01DC">
            <w:pPr>
              <w:spacing w:before="0" w:after="0" w:line="276" w:lineRule="auto"/>
              <w:jc w:val="left"/>
              <w:rPr>
                <w:rFonts w:eastAsia="Times New Roman" w:cs="Calibri"/>
                <w:i/>
                <w:iCs/>
                <w:color w:val="000000"/>
                <w:szCs w:val="20"/>
                <w:lang w:eastAsia="hr-HR"/>
              </w:rPr>
            </w:pPr>
            <w:r w:rsidRPr="00AE7EBA">
              <w:rPr>
                <w:rFonts w:eastAsia="Times New Roman" w:cs="Calibri"/>
                <w:i/>
                <w:iCs/>
                <w:color w:val="000000"/>
                <w:sz w:val="18"/>
                <w:lang w:eastAsia="hr-HR"/>
              </w:rPr>
              <w:t>(Voće, ukupno + Citrusi + Grožđe + Masline)</w:t>
            </w:r>
          </w:p>
        </w:tc>
        <w:tc>
          <w:tcPr>
            <w:tcW w:w="1285" w:type="dxa"/>
            <w:shd w:val="clear" w:color="auto" w:fill="DBDBE1"/>
            <w:vAlign w:val="center"/>
          </w:tcPr>
          <w:p w14:paraId="54B69517" w14:textId="77777777" w:rsidR="00F11AC8" w:rsidRPr="00B735B2" w:rsidRDefault="00F11AC8" w:rsidP="00DC01DC">
            <w:pPr>
              <w:spacing w:before="0" w:after="0" w:line="276" w:lineRule="auto"/>
              <w:jc w:val="right"/>
              <w:rPr>
                <w:rFonts w:eastAsia="Times New Roman" w:cs="Calibri"/>
                <w:b/>
                <w:bCs/>
                <w:color w:val="000000"/>
                <w:szCs w:val="20"/>
                <w:lang w:eastAsia="hr-HR"/>
              </w:rPr>
            </w:pPr>
            <w:r w:rsidRPr="00B735B2">
              <w:rPr>
                <w:b/>
                <w:bCs/>
              </w:rPr>
              <w:t>2.798</w:t>
            </w:r>
          </w:p>
        </w:tc>
        <w:tc>
          <w:tcPr>
            <w:tcW w:w="1285" w:type="dxa"/>
            <w:shd w:val="clear" w:color="auto" w:fill="DBDBE1"/>
            <w:vAlign w:val="center"/>
          </w:tcPr>
          <w:p w14:paraId="7B8275E2" w14:textId="77777777" w:rsidR="00F11AC8" w:rsidRPr="00B735B2" w:rsidRDefault="00F11AC8" w:rsidP="00DC01DC">
            <w:pPr>
              <w:spacing w:before="0" w:after="0" w:line="276" w:lineRule="auto"/>
              <w:jc w:val="right"/>
              <w:rPr>
                <w:rFonts w:eastAsia="Times New Roman" w:cs="Calibri"/>
                <w:b/>
                <w:bCs/>
                <w:color w:val="000000"/>
                <w:szCs w:val="20"/>
                <w:lang w:eastAsia="hr-HR"/>
              </w:rPr>
            </w:pPr>
            <w:r w:rsidRPr="00B735B2">
              <w:rPr>
                <w:b/>
                <w:bCs/>
              </w:rPr>
              <w:t>3.106</w:t>
            </w:r>
          </w:p>
        </w:tc>
        <w:tc>
          <w:tcPr>
            <w:tcW w:w="1285" w:type="dxa"/>
            <w:shd w:val="clear" w:color="auto" w:fill="DBDBE1"/>
            <w:vAlign w:val="center"/>
          </w:tcPr>
          <w:p w14:paraId="56F159D5" w14:textId="77777777" w:rsidR="00F11AC8" w:rsidRPr="00B735B2" w:rsidRDefault="00F11AC8" w:rsidP="00DC01DC">
            <w:pPr>
              <w:spacing w:before="0" w:after="0" w:line="276" w:lineRule="auto"/>
              <w:jc w:val="right"/>
              <w:rPr>
                <w:rFonts w:eastAsia="Times New Roman" w:cs="Calibri"/>
                <w:b/>
                <w:bCs/>
                <w:color w:val="000000"/>
                <w:szCs w:val="20"/>
                <w:lang w:eastAsia="hr-HR"/>
              </w:rPr>
            </w:pPr>
            <w:r w:rsidRPr="00B735B2">
              <w:rPr>
                <w:b/>
                <w:bCs/>
              </w:rPr>
              <w:t>11.869</w:t>
            </w:r>
          </w:p>
        </w:tc>
        <w:tc>
          <w:tcPr>
            <w:tcW w:w="1285" w:type="dxa"/>
            <w:shd w:val="clear" w:color="auto" w:fill="DBDBE1"/>
            <w:noWrap/>
            <w:vAlign w:val="center"/>
            <w:hideMark/>
          </w:tcPr>
          <w:p w14:paraId="04102E9A" w14:textId="77777777" w:rsidR="00F11AC8" w:rsidRPr="00B735B2" w:rsidRDefault="00F11AC8" w:rsidP="00DC01DC">
            <w:pPr>
              <w:spacing w:before="0" w:after="0" w:line="276" w:lineRule="auto"/>
              <w:jc w:val="right"/>
              <w:rPr>
                <w:rFonts w:eastAsia="Times New Roman" w:cs="Calibri"/>
                <w:b/>
                <w:bCs/>
                <w:color w:val="000000"/>
                <w:szCs w:val="20"/>
                <w:lang w:eastAsia="hr-HR"/>
              </w:rPr>
            </w:pPr>
            <w:r w:rsidRPr="00B735B2">
              <w:rPr>
                <w:rFonts w:eastAsia="Times New Roman" w:cs="Calibri"/>
                <w:b/>
                <w:bCs/>
                <w:color w:val="000000"/>
                <w:szCs w:val="20"/>
                <w:lang w:eastAsia="hr-HR"/>
              </w:rPr>
              <w:t>8.372</w:t>
            </w:r>
          </w:p>
        </w:tc>
        <w:tc>
          <w:tcPr>
            <w:tcW w:w="1285" w:type="dxa"/>
            <w:shd w:val="clear" w:color="auto" w:fill="DBDBE1"/>
            <w:noWrap/>
            <w:vAlign w:val="center"/>
            <w:hideMark/>
          </w:tcPr>
          <w:p w14:paraId="7BD884D6" w14:textId="77777777" w:rsidR="00F11AC8" w:rsidRPr="00B735B2" w:rsidRDefault="00F11AC8" w:rsidP="00DC01DC">
            <w:pPr>
              <w:spacing w:before="0" w:after="0" w:line="276" w:lineRule="auto"/>
              <w:jc w:val="right"/>
              <w:rPr>
                <w:rFonts w:eastAsia="Times New Roman" w:cs="Calibri"/>
                <w:b/>
                <w:bCs/>
                <w:color w:val="000000"/>
                <w:szCs w:val="20"/>
                <w:lang w:eastAsia="hr-HR"/>
              </w:rPr>
            </w:pPr>
            <w:r w:rsidRPr="00B735B2">
              <w:rPr>
                <w:rFonts w:eastAsia="Times New Roman" w:cs="Calibri"/>
                <w:b/>
                <w:bCs/>
                <w:color w:val="000000"/>
                <w:szCs w:val="20"/>
                <w:lang w:eastAsia="hr-HR"/>
              </w:rPr>
              <w:t>10.059</w:t>
            </w:r>
          </w:p>
        </w:tc>
        <w:tc>
          <w:tcPr>
            <w:tcW w:w="1285" w:type="dxa"/>
            <w:shd w:val="clear" w:color="auto" w:fill="DBDBE1"/>
            <w:noWrap/>
            <w:vAlign w:val="center"/>
            <w:hideMark/>
          </w:tcPr>
          <w:p w14:paraId="3C6CFD1A" w14:textId="77777777" w:rsidR="00F11AC8" w:rsidRPr="00B735B2" w:rsidRDefault="00F11AC8" w:rsidP="00DC01DC">
            <w:pPr>
              <w:spacing w:before="0" w:after="0" w:line="276" w:lineRule="auto"/>
              <w:jc w:val="right"/>
              <w:rPr>
                <w:rFonts w:eastAsia="Times New Roman" w:cs="Calibri"/>
                <w:b/>
                <w:bCs/>
                <w:color w:val="000000"/>
                <w:szCs w:val="20"/>
                <w:lang w:eastAsia="hr-HR"/>
              </w:rPr>
            </w:pPr>
            <w:r w:rsidRPr="00B735B2">
              <w:rPr>
                <w:rFonts w:eastAsia="Times New Roman" w:cs="Calibri"/>
                <w:b/>
                <w:bCs/>
                <w:color w:val="000000"/>
                <w:szCs w:val="20"/>
                <w:lang w:eastAsia="hr-HR"/>
              </w:rPr>
              <w:t>14.403</w:t>
            </w:r>
          </w:p>
        </w:tc>
        <w:tc>
          <w:tcPr>
            <w:tcW w:w="1285" w:type="dxa"/>
            <w:shd w:val="clear" w:color="auto" w:fill="DBDBE1"/>
            <w:noWrap/>
            <w:vAlign w:val="center"/>
            <w:hideMark/>
          </w:tcPr>
          <w:p w14:paraId="3C36B5EC" w14:textId="77777777" w:rsidR="00F11AC8" w:rsidRPr="00B735B2" w:rsidRDefault="00F11AC8" w:rsidP="00DC01DC">
            <w:pPr>
              <w:spacing w:before="0" w:after="0" w:line="276" w:lineRule="auto"/>
              <w:jc w:val="right"/>
              <w:rPr>
                <w:rFonts w:eastAsia="Times New Roman" w:cs="Calibri"/>
                <w:b/>
                <w:bCs/>
                <w:color w:val="000000"/>
                <w:szCs w:val="20"/>
                <w:lang w:eastAsia="hr-HR"/>
              </w:rPr>
            </w:pPr>
            <w:r w:rsidRPr="00B735B2">
              <w:rPr>
                <w:rFonts w:eastAsia="Times New Roman" w:cs="Calibri"/>
                <w:b/>
                <w:bCs/>
                <w:color w:val="000000"/>
                <w:szCs w:val="20"/>
                <w:lang w:eastAsia="hr-HR"/>
              </w:rPr>
              <w:t>13.628</w:t>
            </w:r>
          </w:p>
        </w:tc>
        <w:tc>
          <w:tcPr>
            <w:tcW w:w="1286" w:type="dxa"/>
            <w:shd w:val="clear" w:color="auto" w:fill="DBDBE1"/>
            <w:noWrap/>
            <w:vAlign w:val="center"/>
            <w:hideMark/>
          </w:tcPr>
          <w:p w14:paraId="19EDF2A8" w14:textId="77777777" w:rsidR="00F11AC8" w:rsidRPr="00B735B2" w:rsidRDefault="00F11AC8" w:rsidP="00DC01DC">
            <w:pPr>
              <w:spacing w:before="0" w:after="0" w:line="276" w:lineRule="auto"/>
              <w:jc w:val="right"/>
              <w:rPr>
                <w:rFonts w:eastAsia="Times New Roman" w:cs="Calibri"/>
                <w:b/>
                <w:bCs/>
                <w:color w:val="000000"/>
                <w:szCs w:val="20"/>
                <w:lang w:eastAsia="hr-HR"/>
              </w:rPr>
            </w:pPr>
            <w:r w:rsidRPr="00B735B2">
              <w:rPr>
                <w:rFonts w:eastAsia="Times New Roman" w:cs="Calibri"/>
                <w:b/>
                <w:bCs/>
                <w:color w:val="000000"/>
                <w:szCs w:val="20"/>
                <w:lang w:eastAsia="hr-HR"/>
              </w:rPr>
              <w:t>10.410</w:t>
            </w:r>
          </w:p>
        </w:tc>
      </w:tr>
      <w:tr w:rsidR="00F11AC8" w:rsidRPr="00AE7EBA" w14:paraId="1B479D8E" w14:textId="77777777" w:rsidTr="00DC01DC">
        <w:trPr>
          <w:trHeight w:val="473"/>
          <w:jc w:val="center"/>
        </w:trPr>
        <w:tc>
          <w:tcPr>
            <w:tcW w:w="3823" w:type="dxa"/>
            <w:shd w:val="clear" w:color="auto" w:fill="DBDBE1"/>
            <w:noWrap/>
            <w:vAlign w:val="center"/>
            <w:hideMark/>
          </w:tcPr>
          <w:p w14:paraId="2F2391EE" w14:textId="77777777" w:rsidR="00F11AC8" w:rsidRPr="00AE7EBA" w:rsidRDefault="00F11AC8" w:rsidP="00DC01DC">
            <w:pPr>
              <w:spacing w:before="0" w:after="0" w:line="276" w:lineRule="auto"/>
              <w:jc w:val="left"/>
              <w:rPr>
                <w:rFonts w:eastAsia="Times New Roman" w:cs="Calibri"/>
                <w:b/>
                <w:bCs/>
                <w:color w:val="000000"/>
                <w:szCs w:val="20"/>
                <w:lang w:eastAsia="hr-HR"/>
              </w:rPr>
            </w:pPr>
            <w:r w:rsidRPr="00AE7EBA">
              <w:rPr>
                <w:rFonts w:eastAsia="Times New Roman" w:cs="Calibri"/>
                <w:b/>
                <w:bCs/>
                <w:color w:val="000000"/>
                <w:szCs w:val="20"/>
                <w:lang w:eastAsia="hr-HR"/>
              </w:rPr>
              <w:t>Voće, ukupno</w:t>
            </w:r>
          </w:p>
        </w:tc>
        <w:tc>
          <w:tcPr>
            <w:tcW w:w="1285" w:type="dxa"/>
            <w:shd w:val="clear" w:color="auto" w:fill="DBDBE1"/>
            <w:vAlign w:val="center"/>
          </w:tcPr>
          <w:p w14:paraId="02A22E75"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1.836</w:t>
            </w:r>
          </w:p>
        </w:tc>
        <w:tc>
          <w:tcPr>
            <w:tcW w:w="1285" w:type="dxa"/>
            <w:shd w:val="clear" w:color="auto" w:fill="DBDBE1"/>
            <w:vAlign w:val="center"/>
          </w:tcPr>
          <w:p w14:paraId="22DCED90"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1.370</w:t>
            </w:r>
          </w:p>
        </w:tc>
        <w:tc>
          <w:tcPr>
            <w:tcW w:w="1285" w:type="dxa"/>
            <w:shd w:val="clear" w:color="auto" w:fill="DBDBE1"/>
            <w:vAlign w:val="center"/>
          </w:tcPr>
          <w:p w14:paraId="1092637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6.316</w:t>
            </w:r>
          </w:p>
        </w:tc>
        <w:tc>
          <w:tcPr>
            <w:tcW w:w="1285" w:type="dxa"/>
            <w:shd w:val="clear" w:color="auto" w:fill="DBDBE1"/>
            <w:noWrap/>
            <w:vAlign w:val="center"/>
            <w:hideMark/>
          </w:tcPr>
          <w:p w14:paraId="5AFF896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4.074</w:t>
            </w:r>
          </w:p>
        </w:tc>
        <w:tc>
          <w:tcPr>
            <w:tcW w:w="1285" w:type="dxa"/>
            <w:shd w:val="clear" w:color="auto" w:fill="DBDBE1"/>
            <w:noWrap/>
            <w:vAlign w:val="center"/>
            <w:hideMark/>
          </w:tcPr>
          <w:p w14:paraId="184709D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5.028</w:t>
            </w:r>
          </w:p>
        </w:tc>
        <w:tc>
          <w:tcPr>
            <w:tcW w:w="1285" w:type="dxa"/>
            <w:shd w:val="clear" w:color="auto" w:fill="DBDBE1"/>
            <w:noWrap/>
            <w:vAlign w:val="center"/>
            <w:hideMark/>
          </w:tcPr>
          <w:p w14:paraId="7851334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7.407</w:t>
            </w:r>
          </w:p>
        </w:tc>
        <w:tc>
          <w:tcPr>
            <w:tcW w:w="1285" w:type="dxa"/>
            <w:shd w:val="clear" w:color="auto" w:fill="DBDBE1"/>
            <w:noWrap/>
            <w:vAlign w:val="center"/>
            <w:hideMark/>
          </w:tcPr>
          <w:p w14:paraId="5E291125"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7.061</w:t>
            </w:r>
          </w:p>
        </w:tc>
        <w:tc>
          <w:tcPr>
            <w:tcW w:w="1286" w:type="dxa"/>
            <w:shd w:val="clear" w:color="auto" w:fill="DBDBE1"/>
            <w:noWrap/>
            <w:vAlign w:val="center"/>
            <w:hideMark/>
          </w:tcPr>
          <w:p w14:paraId="68839713"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4.081</w:t>
            </w:r>
          </w:p>
        </w:tc>
      </w:tr>
      <w:tr w:rsidR="00F11AC8" w:rsidRPr="00AE7EBA" w14:paraId="410B346B" w14:textId="77777777" w:rsidTr="00DC01DC">
        <w:trPr>
          <w:trHeight w:val="409"/>
          <w:jc w:val="center"/>
        </w:trPr>
        <w:tc>
          <w:tcPr>
            <w:tcW w:w="3823" w:type="dxa"/>
            <w:shd w:val="clear" w:color="auto" w:fill="DBDBE1"/>
            <w:noWrap/>
            <w:vAlign w:val="center"/>
            <w:hideMark/>
          </w:tcPr>
          <w:p w14:paraId="25740869" w14:textId="77777777" w:rsidR="00F11AC8" w:rsidRPr="00AE7EBA" w:rsidRDefault="00F11AC8" w:rsidP="00DC01DC">
            <w:pPr>
              <w:pStyle w:val="Odlomakpopisa"/>
              <w:numPr>
                <w:ilvl w:val="0"/>
                <w:numId w:val="7"/>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jabuke</w:t>
            </w:r>
          </w:p>
        </w:tc>
        <w:tc>
          <w:tcPr>
            <w:tcW w:w="1285" w:type="dxa"/>
            <w:shd w:val="clear" w:color="auto" w:fill="DBDBE1"/>
            <w:vAlign w:val="center"/>
          </w:tcPr>
          <w:p w14:paraId="6F7363FB"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1.061</w:t>
            </w:r>
          </w:p>
        </w:tc>
        <w:tc>
          <w:tcPr>
            <w:tcW w:w="1285" w:type="dxa"/>
            <w:shd w:val="clear" w:color="auto" w:fill="DBDBE1"/>
            <w:vAlign w:val="center"/>
          </w:tcPr>
          <w:p w14:paraId="38CF8B1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604</w:t>
            </w:r>
          </w:p>
        </w:tc>
        <w:tc>
          <w:tcPr>
            <w:tcW w:w="1285" w:type="dxa"/>
            <w:shd w:val="clear" w:color="auto" w:fill="DBDBE1"/>
            <w:vAlign w:val="center"/>
          </w:tcPr>
          <w:p w14:paraId="0D17FBC0"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2.338</w:t>
            </w:r>
          </w:p>
        </w:tc>
        <w:tc>
          <w:tcPr>
            <w:tcW w:w="1285" w:type="dxa"/>
            <w:shd w:val="clear" w:color="auto" w:fill="DBDBE1"/>
            <w:noWrap/>
            <w:vAlign w:val="center"/>
            <w:hideMark/>
          </w:tcPr>
          <w:p w14:paraId="6C21BB0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1.072</w:t>
            </w:r>
          </w:p>
        </w:tc>
        <w:tc>
          <w:tcPr>
            <w:tcW w:w="1285" w:type="dxa"/>
            <w:shd w:val="clear" w:color="auto" w:fill="DBDBE1"/>
            <w:noWrap/>
            <w:vAlign w:val="center"/>
            <w:hideMark/>
          </w:tcPr>
          <w:p w14:paraId="65110A4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1.571</w:t>
            </w:r>
          </w:p>
        </w:tc>
        <w:tc>
          <w:tcPr>
            <w:tcW w:w="1285" w:type="dxa"/>
            <w:shd w:val="clear" w:color="auto" w:fill="DBDBE1"/>
            <w:noWrap/>
            <w:vAlign w:val="center"/>
            <w:hideMark/>
          </w:tcPr>
          <w:p w14:paraId="59C4470B"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2.483</w:t>
            </w:r>
          </w:p>
        </w:tc>
        <w:tc>
          <w:tcPr>
            <w:tcW w:w="1285" w:type="dxa"/>
            <w:shd w:val="clear" w:color="auto" w:fill="DBDBE1"/>
            <w:noWrap/>
            <w:vAlign w:val="center"/>
            <w:hideMark/>
          </w:tcPr>
          <w:p w14:paraId="59E6577F"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2.982</w:t>
            </w:r>
          </w:p>
        </w:tc>
        <w:tc>
          <w:tcPr>
            <w:tcW w:w="1286" w:type="dxa"/>
            <w:shd w:val="clear" w:color="auto" w:fill="DBDBE1"/>
            <w:noWrap/>
            <w:vAlign w:val="center"/>
            <w:hideMark/>
          </w:tcPr>
          <w:p w14:paraId="74B78F8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1.329</w:t>
            </w:r>
          </w:p>
        </w:tc>
      </w:tr>
      <w:tr w:rsidR="00F11AC8" w:rsidRPr="00AE7EBA" w14:paraId="44A7311E" w14:textId="77777777" w:rsidTr="00DC01DC">
        <w:trPr>
          <w:trHeight w:val="415"/>
          <w:jc w:val="center"/>
        </w:trPr>
        <w:tc>
          <w:tcPr>
            <w:tcW w:w="3823" w:type="dxa"/>
            <w:shd w:val="clear" w:color="auto" w:fill="DBDBE1"/>
            <w:noWrap/>
            <w:vAlign w:val="center"/>
            <w:hideMark/>
          </w:tcPr>
          <w:p w14:paraId="65E6D432" w14:textId="77777777" w:rsidR="00F11AC8" w:rsidRPr="00AE7EBA" w:rsidRDefault="00F11AC8" w:rsidP="00DC01DC">
            <w:pPr>
              <w:pStyle w:val="Odlomakpopisa"/>
              <w:numPr>
                <w:ilvl w:val="0"/>
                <w:numId w:val="6"/>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kruške</w:t>
            </w:r>
          </w:p>
        </w:tc>
        <w:tc>
          <w:tcPr>
            <w:tcW w:w="1285" w:type="dxa"/>
            <w:shd w:val="clear" w:color="auto" w:fill="DBDBE1"/>
            <w:vAlign w:val="center"/>
          </w:tcPr>
          <w:p w14:paraId="63676E82"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23</w:t>
            </w:r>
          </w:p>
        </w:tc>
        <w:tc>
          <w:tcPr>
            <w:tcW w:w="1285" w:type="dxa"/>
            <w:shd w:val="clear" w:color="auto" w:fill="DBDBE1"/>
            <w:vAlign w:val="center"/>
          </w:tcPr>
          <w:p w14:paraId="1207641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18</w:t>
            </w:r>
          </w:p>
        </w:tc>
        <w:tc>
          <w:tcPr>
            <w:tcW w:w="1285" w:type="dxa"/>
            <w:shd w:val="clear" w:color="auto" w:fill="DBDBE1"/>
            <w:vAlign w:val="center"/>
          </w:tcPr>
          <w:p w14:paraId="4097B1A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230</w:t>
            </w:r>
          </w:p>
        </w:tc>
        <w:tc>
          <w:tcPr>
            <w:tcW w:w="1285" w:type="dxa"/>
            <w:shd w:val="clear" w:color="auto" w:fill="DBDBE1"/>
            <w:noWrap/>
            <w:vAlign w:val="center"/>
            <w:hideMark/>
          </w:tcPr>
          <w:p w14:paraId="168731B5"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136</w:t>
            </w:r>
          </w:p>
        </w:tc>
        <w:tc>
          <w:tcPr>
            <w:tcW w:w="1285" w:type="dxa"/>
            <w:shd w:val="clear" w:color="auto" w:fill="DBDBE1"/>
            <w:noWrap/>
            <w:vAlign w:val="center"/>
            <w:hideMark/>
          </w:tcPr>
          <w:p w14:paraId="5B8A9EA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124</w:t>
            </w:r>
          </w:p>
        </w:tc>
        <w:tc>
          <w:tcPr>
            <w:tcW w:w="1285" w:type="dxa"/>
            <w:shd w:val="clear" w:color="auto" w:fill="DBDBE1"/>
            <w:noWrap/>
            <w:vAlign w:val="center"/>
            <w:hideMark/>
          </w:tcPr>
          <w:p w14:paraId="6FF56BD2"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428</w:t>
            </w:r>
          </w:p>
        </w:tc>
        <w:tc>
          <w:tcPr>
            <w:tcW w:w="1285" w:type="dxa"/>
            <w:shd w:val="clear" w:color="auto" w:fill="DBDBE1"/>
            <w:noWrap/>
            <w:vAlign w:val="center"/>
            <w:hideMark/>
          </w:tcPr>
          <w:p w14:paraId="35363A7F"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143</w:t>
            </w:r>
          </w:p>
        </w:tc>
        <w:tc>
          <w:tcPr>
            <w:tcW w:w="1286" w:type="dxa"/>
            <w:shd w:val="clear" w:color="auto" w:fill="DBDBE1"/>
            <w:noWrap/>
            <w:vAlign w:val="center"/>
            <w:hideMark/>
          </w:tcPr>
          <w:p w14:paraId="7C6EE07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64</w:t>
            </w:r>
          </w:p>
        </w:tc>
      </w:tr>
      <w:tr w:rsidR="00F11AC8" w:rsidRPr="00AE7EBA" w14:paraId="057CA75B" w14:textId="77777777" w:rsidTr="00DC01DC">
        <w:trPr>
          <w:trHeight w:val="407"/>
          <w:jc w:val="center"/>
        </w:trPr>
        <w:tc>
          <w:tcPr>
            <w:tcW w:w="3823" w:type="dxa"/>
            <w:shd w:val="clear" w:color="auto" w:fill="DBDBE1"/>
            <w:noWrap/>
            <w:vAlign w:val="center"/>
            <w:hideMark/>
          </w:tcPr>
          <w:p w14:paraId="5D1422BD" w14:textId="77777777" w:rsidR="00F11AC8" w:rsidRPr="00AE7EBA" w:rsidRDefault="00F11AC8" w:rsidP="00DC01DC">
            <w:pPr>
              <w:pStyle w:val="Odlomakpopisa"/>
              <w:numPr>
                <w:ilvl w:val="0"/>
                <w:numId w:val="6"/>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breskve</w:t>
            </w:r>
          </w:p>
        </w:tc>
        <w:tc>
          <w:tcPr>
            <w:tcW w:w="1285" w:type="dxa"/>
            <w:shd w:val="clear" w:color="auto" w:fill="DBDBE1"/>
            <w:vAlign w:val="center"/>
          </w:tcPr>
          <w:p w14:paraId="68859A81"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5</w:t>
            </w:r>
          </w:p>
        </w:tc>
        <w:tc>
          <w:tcPr>
            <w:tcW w:w="1285" w:type="dxa"/>
            <w:shd w:val="clear" w:color="auto" w:fill="DBDBE1"/>
            <w:vAlign w:val="center"/>
          </w:tcPr>
          <w:p w14:paraId="68852BA4"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14</w:t>
            </w:r>
          </w:p>
        </w:tc>
        <w:tc>
          <w:tcPr>
            <w:tcW w:w="1285" w:type="dxa"/>
            <w:shd w:val="clear" w:color="auto" w:fill="DBDBE1"/>
            <w:vAlign w:val="center"/>
          </w:tcPr>
          <w:p w14:paraId="57E8182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183</w:t>
            </w:r>
          </w:p>
        </w:tc>
        <w:tc>
          <w:tcPr>
            <w:tcW w:w="1285" w:type="dxa"/>
            <w:shd w:val="clear" w:color="auto" w:fill="DBDBE1"/>
            <w:noWrap/>
            <w:vAlign w:val="center"/>
            <w:hideMark/>
          </w:tcPr>
          <w:p w14:paraId="7DF4823C"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18</w:t>
            </w:r>
          </w:p>
        </w:tc>
        <w:tc>
          <w:tcPr>
            <w:tcW w:w="1285" w:type="dxa"/>
            <w:shd w:val="clear" w:color="auto" w:fill="DBDBE1"/>
            <w:noWrap/>
            <w:vAlign w:val="center"/>
            <w:hideMark/>
          </w:tcPr>
          <w:p w14:paraId="28353CB9"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68</w:t>
            </w:r>
          </w:p>
        </w:tc>
        <w:tc>
          <w:tcPr>
            <w:tcW w:w="1285" w:type="dxa"/>
            <w:shd w:val="clear" w:color="auto" w:fill="DBDBE1"/>
            <w:noWrap/>
            <w:vAlign w:val="center"/>
            <w:hideMark/>
          </w:tcPr>
          <w:p w14:paraId="1D6741A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102</w:t>
            </w:r>
          </w:p>
        </w:tc>
        <w:tc>
          <w:tcPr>
            <w:tcW w:w="1285" w:type="dxa"/>
            <w:shd w:val="clear" w:color="auto" w:fill="DBDBE1"/>
            <w:noWrap/>
            <w:vAlign w:val="center"/>
            <w:hideMark/>
          </w:tcPr>
          <w:p w14:paraId="1D4F53BB"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70</w:t>
            </w:r>
          </w:p>
        </w:tc>
        <w:tc>
          <w:tcPr>
            <w:tcW w:w="1286" w:type="dxa"/>
            <w:shd w:val="clear" w:color="auto" w:fill="DBDBE1"/>
            <w:noWrap/>
            <w:vAlign w:val="center"/>
            <w:hideMark/>
          </w:tcPr>
          <w:p w14:paraId="074BE429"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25</w:t>
            </w:r>
          </w:p>
        </w:tc>
      </w:tr>
      <w:tr w:rsidR="00F11AC8" w:rsidRPr="00AE7EBA" w14:paraId="2B26DA6E" w14:textId="77777777" w:rsidTr="00DC01DC">
        <w:trPr>
          <w:trHeight w:val="413"/>
          <w:jc w:val="center"/>
        </w:trPr>
        <w:tc>
          <w:tcPr>
            <w:tcW w:w="3823" w:type="dxa"/>
            <w:shd w:val="clear" w:color="auto" w:fill="DBDBE1"/>
            <w:noWrap/>
            <w:vAlign w:val="center"/>
            <w:hideMark/>
          </w:tcPr>
          <w:p w14:paraId="1A2CF2DA" w14:textId="77777777" w:rsidR="00F11AC8" w:rsidRPr="00AE7EBA" w:rsidRDefault="00F11AC8" w:rsidP="00DC01DC">
            <w:pPr>
              <w:pStyle w:val="Odlomakpopisa"/>
              <w:numPr>
                <w:ilvl w:val="0"/>
                <w:numId w:val="6"/>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nektarine</w:t>
            </w:r>
          </w:p>
        </w:tc>
        <w:tc>
          <w:tcPr>
            <w:tcW w:w="1285" w:type="dxa"/>
            <w:shd w:val="clear" w:color="auto" w:fill="DBDBE1"/>
            <w:vAlign w:val="center"/>
          </w:tcPr>
          <w:p w14:paraId="496D4FCA"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w:t>
            </w:r>
          </w:p>
        </w:tc>
        <w:tc>
          <w:tcPr>
            <w:tcW w:w="1285" w:type="dxa"/>
            <w:shd w:val="clear" w:color="auto" w:fill="DBDBE1"/>
            <w:vAlign w:val="center"/>
          </w:tcPr>
          <w:p w14:paraId="019AD3E0"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15</w:t>
            </w:r>
          </w:p>
        </w:tc>
        <w:tc>
          <w:tcPr>
            <w:tcW w:w="1285" w:type="dxa"/>
            <w:shd w:val="clear" w:color="auto" w:fill="DBDBE1"/>
            <w:vAlign w:val="center"/>
          </w:tcPr>
          <w:p w14:paraId="2BBEE389"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13</w:t>
            </w:r>
          </w:p>
        </w:tc>
        <w:tc>
          <w:tcPr>
            <w:tcW w:w="1285" w:type="dxa"/>
            <w:shd w:val="clear" w:color="auto" w:fill="DBDBE1"/>
            <w:noWrap/>
            <w:vAlign w:val="center"/>
            <w:hideMark/>
          </w:tcPr>
          <w:p w14:paraId="552BCA39"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w:t>
            </w:r>
          </w:p>
        </w:tc>
        <w:tc>
          <w:tcPr>
            <w:tcW w:w="1285" w:type="dxa"/>
            <w:shd w:val="clear" w:color="auto" w:fill="DBDBE1"/>
            <w:noWrap/>
            <w:vAlign w:val="center"/>
            <w:hideMark/>
          </w:tcPr>
          <w:p w14:paraId="0BF9CEA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14</w:t>
            </w:r>
          </w:p>
        </w:tc>
        <w:tc>
          <w:tcPr>
            <w:tcW w:w="1285" w:type="dxa"/>
            <w:shd w:val="clear" w:color="auto" w:fill="DBDBE1"/>
            <w:noWrap/>
            <w:vAlign w:val="center"/>
            <w:hideMark/>
          </w:tcPr>
          <w:p w14:paraId="097A9C7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4</w:t>
            </w:r>
          </w:p>
        </w:tc>
        <w:tc>
          <w:tcPr>
            <w:tcW w:w="1285" w:type="dxa"/>
            <w:shd w:val="clear" w:color="auto" w:fill="DBDBE1"/>
            <w:noWrap/>
            <w:vAlign w:val="center"/>
            <w:hideMark/>
          </w:tcPr>
          <w:p w14:paraId="3FD13DFF"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6</w:t>
            </w:r>
          </w:p>
        </w:tc>
        <w:tc>
          <w:tcPr>
            <w:tcW w:w="1286" w:type="dxa"/>
            <w:shd w:val="clear" w:color="auto" w:fill="DBDBE1"/>
            <w:noWrap/>
            <w:vAlign w:val="center"/>
            <w:hideMark/>
          </w:tcPr>
          <w:p w14:paraId="59444563"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3</w:t>
            </w:r>
          </w:p>
        </w:tc>
      </w:tr>
      <w:tr w:rsidR="00F11AC8" w:rsidRPr="00AE7EBA" w14:paraId="3BE0D414" w14:textId="77777777" w:rsidTr="00DC01DC">
        <w:trPr>
          <w:trHeight w:val="418"/>
          <w:jc w:val="center"/>
        </w:trPr>
        <w:tc>
          <w:tcPr>
            <w:tcW w:w="3823" w:type="dxa"/>
            <w:shd w:val="clear" w:color="auto" w:fill="DBDBE1"/>
            <w:noWrap/>
            <w:vAlign w:val="center"/>
            <w:hideMark/>
          </w:tcPr>
          <w:p w14:paraId="0C968448" w14:textId="77777777" w:rsidR="00F11AC8" w:rsidRPr="00AE7EBA" w:rsidRDefault="00F11AC8" w:rsidP="00DC01DC">
            <w:pPr>
              <w:pStyle w:val="Odlomakpopisa"/>
              <w:numPr>
                <w:ilvl w:val="0"/>
                <w:numId w:val="6"/>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marelice</w:t>
            </w:r>
          </w:p>
        </w:tc>
        <w:tc>
          <w:tcPr>
            <w:tcW w:w="1285" w:type="dxa"/>
            <w:shd w:val="clear" w:color="auto" w:fill="DBDBE1"/>
            <w:vAlign w:val="center"/>
          </w:tcPr>
          <w:p w14:paraId="055D7B3A"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5</w:t>
            </w:r>
          </w:p>
        </w:tc>
        <w:tc>
          <w:tcPr>
            <w:tcW w:w="1285" w:type="dxa"/>
            <w:shd w:val="clear" w:color="auto" w:fill="DBDBE1"/>
            <w:vAlign w:val="center"/>
          </w:tcPr>
          <w:p w14:paraId="6E4D14F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6</w:t>
            </w:r>
          </w:p>
        </w:tc>
        <w:tc>
          <w:tcPr>
            <w:tcW w:w="1285" w:type="dxa"/>
            <w:shd w:val="clear" w:color="auto" w:fill="DBDBE1"/>
            <w:vAlign w:val="center"/>
          </w:tcPr>
          <w:p w14:paraId="1E2A5114"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74</w:t>
            </w:r>
          </w:p>
        </w:tc>
        <w:tc>
          <w:tcPr>
            <w:tcW w:w="1285" w:type="dxa"/>
            <w:shd w:val="clear" w:color="auto" w:fill="DBDBE1"/>
            <w:noWrap/>
            <w:vAlign w:val="center"/>
            <w:hideMark/>
          </w:tcPr>
          <w:p w14:paraId="58751DCB"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57</w:t>
            </w:r>
          </w:p>
        </w:tc>
        <w:tc>
          <w:tcPr>
            <w:tcW w:w="1285" w:type="dxa"/>
            <w:shd w:val="clear" w:color="auto" w:fill="DBDBE1"/>
            <w:noWrap/>
            <w:vAlign w:val="center"/>
            <w:hideMark/>
          </w:tcPr>
          <w:p w14:paraId="2004D10F"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113</w:t>
            </w:r>
          </w:p>
        </w:tc>
        <w:tc>
          <w:tcPr>
            <w:tcW w:w="1285" w:type="dxa"/>
            <w:shd w:val="clear" w:color="auto" w:fill="DBDBE1"/>
            <w:noWrap/>
            <w:vAlign w:val="center"/>
            <w:hideMark/>
          </w:tcPr>
          <w:p w14:paraId="73D4FDE5"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34</w:t>
            </w:r>
          </w:p>
        </w:tc>
        <w:tc>
          <w:tcPr>
            <w:tcW w:w="1285" w:type="dxa"/>
            <w:shd w:val="clear" w:color="auto" w:fill="DBDBE1"/>
            <w:noWrap/>
            <w:vAlign w:val="center"/>
            <w:hideMark/>
          </w:tcPr>
          <w:p w14:paraId="4D1D250A"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139</w:t>
            </w:r>
          </w:p>
        </w:tc>
        <w:tc>
          <w:tcPr>
            <w:tcW w:w="1286" w:type="dxa"/>
            <w:shd w:val="clear" w:color="auto" w:fill="DBDBE1"/>
            <w:noWrap/>
            <w:vAlign w:val="center"/>
            <w:hideMark/>
          </w:tcPr>
          <w:p w14:paraId="7222CB5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6</w:t>
            </w:r>
          </w:p>
        </w:tc>
      </w:tr>
      <w:tr w:rsidR="00F11AC8" w:rsidRPr="00AE7EBA" w14:paraId="0232AAC1" w14:textId="77777777" w:rsidTr="00DC01DC">
        <w:trPr>
          <w:trHeight w:val="424"/>
          <w:jc w:val="center"/>
        </w:trPr>
        <w:tc>
          <w:tcPr>
            <w:tcW w:w="3823" w:type="dxa"/>
            <w:shd w:val="clear" w:color="auto" w:fill="DBDBE1"/>
            <w:noWrap/>
            <w:vAlign w:val="center"/>
            <w:hideMark/>
          </w:tcPr>
          <w:p w14:paraId="3B34D1B7" w14:textId="77777777" w:rsidR="00F11AC8" w:rsidRPr="00AE7EBA" w:rsidRDefault="00F11AC8" w:rsidP="00DC01DC">
            <w:pPr>
              <w:pStyle w:val="Odlomakpopisa"/>
              <w:numPr>
                <w:ilvl w:val="0"/>
                <w:numId w:val="6"/>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trešnje i višnje</w:t>
            </w:r>
          </w:p>
        </w:tc>
        <w:tc>
          <w:tcPr>
            <w:tcW w:w="1285" w:type="dxa"/>
            <w:shd w:val="clear" w:color="auto" w:fill="DBDBE1"/>
            <w:vAlign w:val="center"/>
          </w:tcPr>
          <w:p w14:paraId="745E3A23"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13</w:t>
            </w:r>
          </w:p>
        </w:tc>
        <w:tc>
          <w:tcPr>
            <w:tcW w:w="1285" w:type="dxa"/>
            <w:shd w:val="clear" w:color="auto" w:fill="DBDBE1"/>
            <w:vAlign w:val="center"/>
          </w:tcPr>
          <w:p w14:paraId="5DE936B1"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102</w:t>
            </w:r>
          </w:p>
        </w:tc>
        <w:tc>
          <w:tcPr>
            <w:tcW w:w="1285" w:type="dxa"/>
            <w:shd w:val="clear" w:color="auto" w:fill="DBDBE1"/>
            <w:vAlign w:val="center"/>
          </w:tcPr>
          <w:p w14:paraId="56E40661"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657</w:t>
            </w:r>
          </w:p>
        </w:tc>
        <w:tc>
          <w:tcPr>
            <w:tcW w:w="1285" w:type="dxa"/>
            <w:shd w:val="clear" w:color="auto" w:fill="DBDBE1"/>
            <w:noWrap/>
            <w:vAlign w:val="center"/>
            <w:hideMark/>
          </w:tcPr>
          <w:p w14:paraId="04D5AE8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589</w:t>
            </w:r>
          </w:p>
        </w:tc>
        <w:tc>
          <w:tcPr>
            <w:tcW w:w="1285" w:type="dxa"/>
            <w:shd w:val="clear" w:color="auto" w:fill="DBDBE1"/>
            <w:noWrap/>
            <w:vAlign w:val="center"/>
            <w:hideMark/>
          </w:tcPr>
          <w:p w14:paraId="14952B1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552</w:t>
            </w:r>
          </w:p>
        </w:tc>
        <w:tc>
          <w:tcPr>
            <w:tcW w:w="1285" w:type="dxa"/>
            <w:shd w:val="clear" w:color="auto" w:fill="DBDBE1"/>
            <w:noWrap/>
            <w:vAlign w:val="center"/>
            <w:hideMark/>
          </w:tcPr>
          <w:p w14:paraId="39A3C89C"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928</w:t>
            </w:r>
          </w:p>
        </w:tc>
        <w:tc>
          <w:tcPr>
            <w:tcW w:w="1285" w:type="dxa"/>
            <w:shd w:val="clear" w:color="auto" w:fill="DBDBE1"/>
            <w:noWrap/>
            <w:vAlign w:val="center"/>
            <w:hideMark/>
          </w:tcPr>
          <w:p w14:paraId="5B53D0A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926</w:t>
            </w:r>
          </w:p>
        </w:tc>
        <w:tc>
          <w:tcPr>
            <w:tcW w:w="1286" w:type="dxa"/>
            <w:shd w:val="clear" w:color="auto" w:fill="DBDBE1"/>
            <w:noWrap/>
            <w:vAlign w:val="center"/>
            <w:hideMark/>
          </w:tcPr>
          <w:p w14:paraId="39796C0B"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716</w:t>
            </w:r>
          </w:p>
        </w:tc>
      </w:tr>
      <w:tr w:rsidR="00F11AC8" w:rsidRPr="00AE7EBA" w14:paraId="1E44B7E6" w14:textId="77777777" w:rsidTr="00DC01DC">
        <w:trPr>
          <w:trHeight w:val="417"/>
          <w:jc w:val="center"/>
        </w:trPr>
        <w:tc>
          <w:tcPr>
            <w:tcW w:w="3823" w:type="dxa"/>
            <w:shd w:val="clear" w:color="auto" w:fill="DBDBE1"/>
            <w:noWrap/>
            <w:vAlign w:val="center"/>
            <w:hideMark/>
          </w:tcPr>
          <w:p w14:paraId="6CCD6FE6" w14:textId="77777777" w:rsidR="00F11AC8" w:rsidRPr="00AE7EBA" w:rsidRDefault="00F11AC8" w:rsidP="00DC01DC">
            <w:pPr>
              <w:pStyle w:val="Odlomakpopisa"/>
              <w:numPr>
                <w:ilvl w:val="0"/>
                <w:numId w:val="6"/>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šljive</w:t>
            </w:r>
          </w:p>
        </w:tc>
        <w:tc>
          <w:tcPr>
            <w:tcW w:w="1285" w:type="dxa"/>
            <w:shd w:val="clear" w:color="auto" w:fill="DBDBE1"/>
            <w:vAlign w:val="center"/>
          </w:tcPr>
          <w:p w14:paraId="204AB6D5"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349</w:t>
            </w:r>
          </w:p>
        </w:tc>
        <w:tc>
          <w:tcPr>
            <w:tcW w:w="1285" w:type="dxa"/>
            <w:shd w:val="clear" w:color="auto" w:fill="DBDBE1"/>
            <w:vAlign w:val="center"/>
          </w:tcPr>
          <w:p w14:paraId="6D54BF8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385</w:t>
            </w:r>
          </w:p>
        </w:tc>
        <w:tc>
          <w:tcPr>
            <w:tcW w:w="1285" w:type="dxa"/>
            <w:shd w:val="clear" w:color="auto" w:fill="DBDBE1"/>
            <w:vAlign w:val="center"/>
          </w:tcPr>
          <w:p w14:paraId="67456A93"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976</w:t>
            </w:r>
          </w:p>
        </w:tc>
        <w:tc>
          <w:tcPr>
            <w:tcW w:w="1285" w:type="dxa"/>
            <w:shd w:val="clear" w:color="auto" w:fill="DBDBE1"/>
            <w:noWrap/>
            <w:vAlign w:val="center"/>
            <w:hideMark/>
          </w:tcPr>
          <w:p w14:paraId="6D166809"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872</w:t>
            </w:r>
          </w:p>
        </w:tc>
        <w:tc>
          <w:tcPr>
            <w:tcW w:w="1285" w:type="dxa"/>
            <w:shd w:val="clear" w:color="auto" w:fill="DBDBE1"/>
            <w:noWrap/>
            <w:vAlign w:val="center"/>
            <w:hideMark/>
          </w:tcPr>
          <w:p w14:paraId="0FA20AEC"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672</w:t>
            </w:r>
          </w:p>
        </w:tc>
        <w:tc>
          <w:tcPr>
            <w:tcW w:w="1285" w:type="dxa"/>
            <w:shd w:val="clear" w:color="auto" w:fill="DBDBE1"/>
            <w:noWrap/>
            <w:vAlign w:val="center"/>
            <w:hideMark/>
          </w:tcPr>
          <w:p w14:paraId="5689B7B4"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1.393</w:t>
            </w:r>
          </w:p>
        </w:tc>
        <w:tc>
          <w:tcPr>
            <w:tcW w:w="1285" w:type="dxa"/>
            <w:shd w:val="clear" w:color="auto" w:fill="DBDBE1"/>
            <w:noWrap/>
            <w:vAlign w:val="center"/>
            <w:hideMark/>
          </w:tcPr>
          <w:p w14:paraId="7C59688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1.034</w:t>
            </w:r>
          </w:p>
        </w:tc>
        <w:tc>
          <w:tcPr>
            <w:tcW w:w="1286" w:type="dxa"/>
            <w:shd w:val="clear" w:color="auto" w:fill="DBDBE1"/>
            <w:noWrap/>
            <w:vAlign w:val="center"/>
            <w:hideMark/>
          </w:tcPr>
          <w:p w14:paraId="0D0BF1B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528</w:t>
            </w:r>
          </w:p>
        </w:tc>
      </w:tr>
      <w:tr w:rsidR="00F11AC8" w:rsidRPr="00AE7EBA" w14:paraId="5D14AA61" w14:textId="77777777" w:rsidTr="00DC01DC">
        <w:trPr>
          <w:trHeight w:val="409"/>
          <w:jc w:val="center"/>
        </w:trPr>
        <w:tc>
          <w:tcPr>
            <w:tcW w:w="3823" w:type="dxa"/>
            <w:shd w:val="clear" w:color="auto" w:fill="DBDBE1"/>
            <w:noWrap/>
            <w:vAlign w:val="center"/>
            <w:hideMark/>
          </w:tcPr>
          <w:p w14:paraId="4D4FB1CB" w14:textId="77777777" w:rsidR="00F11AC8" w:rsidRPr="00AE7EBA" w:rsidRDefault="00F11AC8" w:rsidP="00DC01DC">
            <w:pPr>
              <w:pStyle w:val="Odlomakpopisa"/>
              <w:numPr>
                <w:ilvl w:val="0"/>
                <w:numId w:val="6"/>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 xml:space="preserve">bobičasto voće </w:t>
            </w:r>
            <w:r w:rsidRPr="00AE7EBA">
              <w:rPr>
                <w:rFonts w:eastAsia="Times New Roman" w:cs="Calibri"/>
                <w:i/>
                <w:iCs/>
                <w:color w:val="000000"/>
                <w:sz w:val="18"/>
                <w:szCs w:val="18"/>
              </w:rPr>
              <w:t>(isključujući jagode)</w:t>
            </w:r>
          </w:p>
        </w:tc>
        <w:tc>
          <w:tcPr>
            <w:tcW w:w="1285" w:type="dxa"/>
            <w:shd w:val="clear" w:color="auto" w:fill="DBDBE1"/>
            <w:vAlign w:val="center"/>
          </w:tcPr>
          <w:p w14:paraId="05649E4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115</w:t>
            </w:r>
          </w:p>
        </w:tc>
        <w:tc>
          <w:tcPr>
            <w:tcW w:w="1285" w:type="dxa"/>
            <w:shd w:val="clear" w:color="auto" w:fill="DBDBE1"/>
            <w:vAlign w:val="center"/>
          </w:tcPr>
          <w:p w14:paraId="0018C1F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135</w:t>
            </w:r>
          </w:p>
        </w:tc>
        <w:tc>
          <w:tcPr>
            <w:tcW w:w="1285" w:type="dxa"/>
            <w:shd w:val="clear" w:color="auto" w:fill="DBDBE1"/>
            <w:vAlign w:val="center"/>
          </w:tcPr>
          <w:p w14:paraId="50D6E99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598</w:t>
            </w:r>
          </w:p>
        </w:tc>
        <w:tc>
          <w:tcPr>
            <w:tcW w:w="1285" w:type="dxa"/>
            <w:shd w:val="clear" w:color="auto" w:fill="DBDBE1"/>
            <w:noWrap/>
            <w:vAlign w:val="center"/>
            <w:hideMark/>
          </w:tcPr>
          <w:p w14:paraId="5FCC2829"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699</w:t>
            </w:r>
          </w:p>
        </w:tc>
        <w:tc>
          <w:tcPr>
            <w:tcW w:w="1285" w:type="dxa"/>
            <w:shd w:val="clear" w:color="auto" w:fill="DBDBE1"/>
            <w:noWrap/>
            <w:vAlign w:val="center"/>
            <w:hideMark/>
          </w:tcPr>
          <w:p w14:paraId="362DA05C"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896</w:t>
            </w:r>
          </w:p>
        </w:tc>
        <w:tc>
          <w:tcPr>
            <w:tcW w:w="1285" w:type="dxa"/>
            <w:shd w:val="clear" w:color="auto" w:fill="DBDBE1"/>
            <w:noWrap/>
            <w:vAlign w:val="center"/>
            <w:hideMark/>
          </w:tcPr>
          <w:p w14:paraId="0F6DBFB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1.054</w:t>
            </w:r>
          </w:p>
        </w:tc>
        <w:tc>
          <w:tcPr>
            <w:tcW w:w="1285" w:type="dxa"/>
            <w:shd w:val="clear" w:color="auto" w:fill="DBDBE1"/>
            <w:noWrap/>
            <w:vAlign w:val="center"/>
            <w:hideMark/>
          </w:tcPr>
          <w:p w14:paraId="0061991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815</w:t>
            </w:r>
          </w:p>
        </w:tc>
        <w:tc>
          <w:tcPr>
            <w:tcW w:w="1286" w:type="dxa"/>
            <w:shd w:val="clear" w:color="auto" w:fill="DBDBE1"/>
            <w:noWrap/>
            <w:vAlign w:val="center"/>
            <w:hideMark/>
          </w:tcPr>
          <w:p w14:paraId="3B3AE29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817</w:t>
            </w:r>
          </w:p>
        </w:tc>
      </w:tr>
      <w:tr w:rsidR="00F11AC8" w:rsidRPr="00AE7EBA" w14:paraId="54BFC6CF" w14:textId="77777777" w:rsidTr="00DC01DC">
        <w:trPr>
          <w:trHeight w:val="415"/>
          <w:jc w:val="center"/>
        </w:trPr>
        <w:tc>
          <w:tcPr>
            <w:tcW w:w="3823" w:type="dxa"/>
            <w:shd w:val="clear" w:color="auto" w:fill="DBDBE1"/>
            <w:noWrap/>
            <w:vAlign w:val="center"/>
            <w:hideMark/>
          </w:tcPr>
          <w:p w14:paraId="7CD93170" w14:textId="77777777" w:rsidR="00F11AC8" w:rsidRPr="00AE7EBA" w:rsidRDefault="00F11AC8" w:rsidP="00DC01DC">
            <w:pPr>
              <w:pStyle w:val="Odlomakpopisa"/>
              <w:numPr>
                <w:ilvl w:val="0"/>
                <w:numId w:val="6"/>
              </w:numPr>
              <w:spacing w:before="0" w:line="276" w:lineRule="auto"/>
              <w:ind w:left="319" w:hanging="142"/>
              <w:jc w:val="left"/>
              <w:rPr>
                <w:rFonts w:eastAsia="Times New Roman" w:cs="Calibri"/>
                <w:b/>
                <w:bCs/>
                <w:color w:val="000000"/>
                <w:szCs w:val="20"/>
              </w:rPr>
            </w:pPr>
            <w:r w:rsidRPr="00AE7EBA">
              <w:rPr>
                <w:rFonts w:eastAsia="Times New Roman" w:cs="Calibri"/>
                <w:b/>
                <w:bCs/>
                <w:color w:val="000000"/>
                <w:szCs w:val="20"/>
              </w:rPr>
              <w:t>orašasto voće</w:t>
            </w:r>
          </w:p>
        </w:tc>
        <w:tc>
          <w:tcPr>
            <w:tcW w:w="1285" w:type="dxa"/>
            <w:shd w:val="clear" w:color="auto" w:fill="DBDBE1"/>
            <w:vAlign w:val="center"/>
          </w:tcPr>
          <w:p w14:paraId="334A8C9A"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227</w:t>
            </w:r>
          </w:p>
        </w:tc>
        <w:tc>
          <w:tcPr>
            <w:tcW w:w="1285" w:type="dxa"/>
            <w:shd w:val="clear" w:color="auto" w:fill="DBDBE1"/>
            <w:vAlign w:val="center"/>
          </w:tcPr>
          <w:p w14:paraId="4E00AD9C"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60</w:t>
            </w:r>
          </w:p>
        </w:tc>
        <w:tc>
          <w:tcPr>
            <w:tcW w:w="1285" w:type="dxa"/>
            <w:shd w:val="clear" w:color="auto" w:fill="DBDBE1"/>
            <w:vAlign w:val="center"/>
          </w:tcPr>
          <w:p w14:paraId="0B112652"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1.119</w:t>
            </w:r>
          </w:p>
        </w:tc>
        <w:tc>
          <w:tcPr>
            <w:tcW w:w="1285" w:type="dxa"/>
            <w:shd w:val="clear" w:color="auto" w:fill="DBDBE1"/>
            <w:noWrap/>
            <w:vAlign w:val="center"/>
            <w:hideMark/>
          </w:tcPr>
          <w:p w14:paraId="2BF7D9C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607</w:t>
            </w:r>
          </w:p>
        </w:tc>
        <w:tc>
          <w:tcPr>
            <w:tcW w:w="1285" w:type="dxa"/>
            <w:shd w:val="clear" w:color="auto" w:fill="DBDBE1"/>
            <w:noWrap/>
            <w:vAlign w:val="center"/>
            <w:hideMark/>
          </w:tcPr>
          <w:p w14:paraId="5E6B6849"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980</w:t>
            </w:r>
          </w:p>
        </w:tc>
        <w:tc>
          <w:tcPr>
            <w:tcW w:w="1285" w:type="dxa"/>
            <w:shd w:val="clear" w:color="auto" w:fill="DBDBE1"/>
            <w:noWrap/>
            <w:vAlign w:val="center"/>
            <w:hideMark/>
          </w:tcPr>
          <w:p w14:paraId="598C980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943</w:t>
            </w:r>
          </w:p>
        </w:tc>
        <w:tc>
          <w:tcPr>
            <w:tcW w:w="1285" w:type="dxa"/>
            <w:shd w:val="clear" w:color="auto" w:fill="DBDBE1"/>
            <w:noWrap/>
            <w:vAlign w:val="center"/>
            <w:hideMark/>
          </w:tcPr>
          <w:p w14:paraId="01B21B45"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905</w:t>
            </w:r>
          </w:p>
        </w:tc>
        <w:tc>
          <w:tcPr>
            <w:tcW w:w="1286" w:type="dxa"/>
            <w:shd w:val="clear" w:color="auto" w:fill="DBDBE1"/>
            <w:noWrap/>
            <w:vAlign w:val="center"/>
            <w:hideMark/>
          </w:tcPr>
          <w:p w14:paraId="28CCD2C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549</w:t>
            </w:r>
          </w:p>
        </w:tc>
      </w:tr>
      <w:tr w:rsidR="00F11AC8" w:rsidRPr="00AE7EBA" w14:paraId="4AFCE4B5" w14:textId="77777777" w:rsidTr="00DC01DC">
        <w:trPr>
          <w:trHeight w:val="420"/>
          <w:jc w:val="center"/>
        </w:trPr>
        <w:tc>
          <w:tcPr>
            <w:tcW w:w="3823" w:type="dxa"/>
            <w:shd w:val="clear" w:color="auto" w:fill="DBDBE1"/>
            <w:noWrap/>
            <w:vAlign w:val="center"/>
            <w:hideMark/>
          </w:tcPr>
          <w:p w14:paraId="5C3AD6DA" w14:textId="77777777" w:rsidR="00F11AC8" w:rsidRPr="00AE7EBA" w:rsidRDefault="00F11AC8" w:rsidP="00DC01DC">
            <w:pPr>
              <w:spacing w:before="0" w:after="0" w:line="276" w:lineRule="auto"/>
              <w:jc w:val="left"/>
              <w:rPr>
                <w:rFonts w:eastAsia="Times New Roman" w:cs="Calibri"/>
                <w:b/>
                <w:bCs/>
                <w:color w:val="000000"/>
                <w:szCs w:val="20"/>
                <w:lang w:eastAsia="hr-HR"/>
              </w:rPr>
            </w:pPr>
            <w:r w:rsidRPr="00AE7EBA">
              <w:rPr>
                <w:rFonts w:eastAsia="Times New Roman" w:cs="Calibri"/>
                <w:b/>
                <w:bCs/>
                <w:color w:val="000000"/>
                <w:szCs w:val="20"/>
                <w:lang w:eastAsia="hr-HR"/>
              </w:rPr>
              <w:t>Citrusi</w:t>
            </w:r>
          </w:p>
        </w:tc>
        <w:tc>
          <w:tcPr>
            <w:tcW w:w="1285" w:type="dxa"/>
            <w:shd w:val="clear" w:color="auto" w:fill="DBDBE1"/>
            <w:vAlign w:val="center"/>
          </w:tcPr>
          <w:p w14:paraId="5851595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w:t>
            </w:r>
          </w:p>
        </w:tc>
        <w:tc>
          <w:tcPr>
            <w:tcW w:w="1285" w:type="dxa"/>
            <w:shd w:val="clear" w:color="auto" w:fill="DBDBE1"/>
            <w:vAlign w:val="center"/>
          </w:tcPr>
          <w:p w14:paraId="43DE1B67"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w:t>
            </w:r>
          </w:p>
        </w:tc>
        <w:tc>
          <w:tcPr>
            <w:tcW w:w="1285" w:type="dxa"/>
            <w:shd w:val="clear" w:color="auto" w:fill="DBDBE1"/>
            <w:vAlign w:val="center"/>
          </w:tcPr>
          <w:p w14:paraId="3ACE175C"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37</w:t>
            </w:r>
          </w:p>
        </w:tc>
        <w:tc>
          <w:tcPr>
            <w:tcW w:w="1285" w:type="dxa"/>
            <w:shd w:val="clear" w:color="auto" w:fill="DBDBE1"/>
            <w:noWrap/>
            <w:vAlign w:val="center"/>
            <w:hideMark/>
          </w:tcPr>
          <w:p w14:paraId="0F62EF34"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59</w:t>
            </w:r>
          </w:p>
        </w:tc>
        <w:tc>
          <w:tcPr>
            <w:tcW w:w="1285" w:type="dxa"/>
            <w:shd w:val="clear" w:color="auto" w:fill="DBDBE1"/>
            <w:noWrap/>
            <w:vAlign w:val="center"/>
            <w:hideMark/>
          </w:tcPr>
          <w:p w14:paraId="617F5C01"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55</w:t>
            </w:r>
          </w:p>
        </w:tc>
        <w:tc>
          <w:tcPr>
            <w:tcW w:w="1285" w:type="dxa"/>
            <w:shd w:val="clear" w:color="auto" w:fill="DBDBE1"/>
            <w:noWrap/>
            <w:vAlign w:val="center"/>
            <w:hideMark/>
          </w:tcPr>
          <w:p w14:paraId="6DF98274"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76</w:t>
            </w:r>
          </w:p>
        </w:tc>
        <w:tc>
          <w:tcPr>
            <w:tcW w:w="1285" w:type="dxa"/>
            <w:shd w:val="clear" w:color="auto" w:fill="DBDBE1"/>
            <w:noWrap/>
            <w:vAlign w:val="center"/>
            <w:hideMark/>
          </w:tcPr>
          <w:p w14:paraId="180E922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93</w:t>
            </w:r>
          </w:p>
        </w:tc>
        <w:tc>
          <w:tcPr>
            <w:tcW w:w="1286" w:type="dxa"/>
            <w:shd w:val="clear" w:color="auto" w:fill="DBDBE1"/>
            <w:noWrap/>
            <w:vAlign w:val="center"/>
            <w:hideMark/>
          </w:tcPr>
          <w:p w14:paraId="0209BF4F"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59</w:t>
            </w:r>
          </w:p>
        </w:tc>
      </w:tr>
      <w:tr w:rsidR="00F11AC8" w:rsidRPr="00AE7EBA" w14:paraId="1AF79389" w14:textId="77777777" w:rsidTr="00DC01DC">
        <w:trPr>
          <w:trHeight w:val="399"/>
          <w:jc w:val="center"/>
        </w:trPr>
        <w:tc>
          <w:tcPr>
            <w:tcW w:w="3823" w:type="dxa"/>
            <w:shd w:val="clear" w:color="auto" w:fill="DBDBE1"/>
            <w:noWrap/>
            <w:vAlign w:val="center"/>
            <w:hideMark/>
          </w:tcPr>
          <w:p w14:paraId="62DED7A2" w14:textId="77777777" w:rsidR="00F11AC8" w:rsidRPr="00AE7EBA" w:rsidRDefault="00F11AC8" w:rsidP="00DC01DC">
            <w:pPr>
              <w:spacing w:before="0" w:after="0" w:line="276" w:lineRule="auto"/>
              <w:jc w:val="left"/>
              <w:rPr>
                <w:rFonts w:eastAsia="Times New Roman" w:cs="Calibri"/>
                <w:b/>
                <w:bCs/>
                <w:color w:val="000000"/>
                <w:szCs w:val="20"/>
                <w:lang w:eastAsia="hr-HR"/>
              </w:rPr>
            </w:pPr>
            <w:r w:rsidRPr="00AE7EBA">
              <w:rPr>
                <w:rFonts w:eastAsia="Times New Roman" w:cs="Calibri"/>
                <w:b/>
                <w:bCs/>
                <w:color w:val="000000"/>
                <w:szCs w:val="20"/>
                <w:lang w:eastAsia="hr-HR"/>
              </w:rPr>
              <w:t>Grožđe</w:t>
            </w:r>
          </w:p>
        </w:tc>
        <w:tc>
          <w:tcPr>
            <w:tcW w:w="1285" w:type="dxa"/>
            <w:shd w:val="clear" w:color="auto" w:fill="DBDBE1"/>
            <w:vAlign w:val="center"/>
          </w:tcPr>
          <w:p w14:paraId="1A035791"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795</w:t>
            </w:r>
          </w:p>
        </w:tc>
        <w:tc>
          <w:tcPr>
            <w:tcW w:w="1285" w:type="dxa"/>
            <w:shd w:val="clear" w:color="auto" w:fill="DBDBE1"/>
            <w:vAlign w:val="center"/>
          </w:tcPr>
          <w:p w14:paraId="0D4316D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1.557</w:t>
            </w:r>
          </w:p>
        </w:tc>
        <w:tc>
          <w:tcPr>
            <w:tcW w:w="1285" w:type="dxa"/>
            <w:shd w:val="clear" w:color="auto" w:fill="DBDBE1"/>
            <w:vAlign w:val="center"/>
          </w:tcPr>
          <w:p w14:paraId="61D0F72C"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4.905</w:t>
            </w:r>
          </w:p>
        </w:tc>
        <w:tc>
          <w:tcPr>
            <w:tcW w:w="1285" w:type="dxa"/>
            <w:shd w:val="clear" w:color="auto" w:fill="DBDBE1"/>
            <w:noWrap/>
            <w:vAlign w:val="center"/>
            <w:hideMark/>
          </w:tcPr>
          <w:p w14:paraId="28A7397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3.443</w:t>
            </w:r>
          </w:p>
        </w:tc>
        <w:tc>
          <w:tcPr>
            <w:tcW w:w="1285" w:type="dxa"/>
            <w:shd w:val="clear" w:color="auto" w:fill="DBDBE1"/>
            <w:noWrap/>
            <w:vAlign w:val="center"/>
            <w:hideMark/>
          </w:tcPr>
          <w:p w14:paraId="32553678"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4.001</w:t>
            </w:r>
          </w:p>
        </w:tc>
        <w:tc>
          <w:tcPr>
            <w:tcW w:w="1285" w:type="dxa"/>
            <w:shd w:val="clear" w:color="auto" w:fill="DBDBE1"/>
            <w:noWrap/>
            <w:vAlign w:val="center"/>
            <w:hideMark/>
          </w:tcPr>
          <w:p w14:paraId="0A176D11"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5.617</w:t>
            </w:r>
          </w:p>
        </w:tc>
        <w:tc>
          <w:tcPr>
            <w:tcW w:w="1285" w:type="dxa"/>
            <w:shd w:val="clear" w:color="auto" w:fill="DBDBE1"/>
            <w:noWrap/>
            <w:vAlign w:val="center"/>
            <w:hideMark/>
          </w:tcPr>
          <w:p w14:paraId="3FBFE5F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5.458</w:t>
            </w:r>
          </w:p>
        </w:tc>
        <w:tc>
          <w:tcPr>
            <w:tcW w:w="1286" w:type="dxa"/>
            <w:shd w:val="clear" w:color="auto" w:fill="DBDBE1"/>
            <w:noWrap/>
            <w:vAlign w:val="center"/>
            <w:hideMark/>
          </w:tcPr>
          <w:p w14:paraId="3FE6F952"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4.702</w:t>
            </w:r>
          </w:p>
        </w:tc>
      </w:tr>
      <w:tr w:rsidR="00F11AC8" w:rsidRPr="00AE7EBA" w14:paraId="4C47C231" w14:textId="77777777" w:rsidTr="00DC01DC">
        <w:trPr>
          <w:trHeight w:val="419"/>
          <w:jc w:val="center"/>
        </w:trPr>
        <w:tc>
          <w:tcPr>
            <w:tcW w:w="3823" w:type="dxa"/>
            <w:shd w:val="clear" w:color="auto" w:fill="DBDBE1"/>
            <w:noWrap/>
            <w:vAlign w:val="center"/>
            <w:hideMark/>
          </w:tcPr>
          <w:p w14:paraId="26E3B2F5" w14:textId="77777777" w:rsidR="00F11AC8" w:rsidRPr="00AE7EBA" w:rsidRDefault="00F11AC8" w:rsidP="00DC01DC">
            <w:pPr>
              <w:spacing w:before="0" w:after="0" w:line="276" w:lineRule="auto"/>
              <w:jc w:val="left"/>
              <w:rPr>
                <w:rFonts w:eastAsia="Times New Roman" w:cs="Calibri"/>
                <w:b/>
                <w:bCs/>
                <w:color w:val="000000"/>
                <w:szCs w:val="20"/>
                <w:lang w:eastAsia="hr-HR"/>
              </w:rPr>
            </w:pPr>
            <w:r w:rsidRPr="00AE7EBA">
              <w:rPr>
                <w:rFonts w:eastAsia="Times New Roman" w:cs="Calibri"/>
                <w:b/>
                <w:bCs/>
                <w:color w:val="000000"/>
                <w:szCs w:val="20"/>
                <w:lang w:eastAsia="hr-HR"/>
              </w:rPr>
              <w:t>Masline</w:t>
            </w:r>
          </w:p>
        </w:tc>
        <w:tc>
          <w:tcPr>
            <w:tcW w:w="1285" w:type="dxa"/>
            <w:shd w:val="clear" w:color="auto" w:fill="DBDBE1"/>
            <w:vAlign w:val="center"/>
          </w:tcPr>
          <w:p w14:paraId="08551FB9"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167</w:t>
            </w:r>
          </w:p>
        </w:tc>
        <w:tc>
          <w:tcPr>
            <w:tcW w:w="1285" w:type="dxa"/>
            <w:shd w:val="clear" w:color="auto" w:fill="DBDBE1"/>
            <w:vAlign w:val="center"/>
          </w:tcPr>
          <w:p w14:paraId="44AEB0F5"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179</w:t>
            </w:r>
          </w:p>
        </w:tc>
        <w:tc>
          <w:tcPr>
            <w:tcW w:w="1285" w:type="dxa"/>
            <w:shd w:val="clear" w:color="auto" w:fill="DBDBE1"/>
            <w:vAlign w:val="center"/>
          </w:tcPr>
          <w:p w14:paraId="7CC77C0B" w14:textId="77777777" w:rsidR="00F11AC8" w:rsidRPr="00AE7EBA" w:rsidRDefault="00F11AC8" w:rsidP="00DC01DC">
            <w:pPr>
              <w:spacing w:before="0" w:after="0" w:line="276" w:lineRule="auto"/>
              <w:jc w:val="right"/>
              <w:rPr>
                <w:rFonts w:eastAsia="Times New Roman" w:cs="Calibri"/>
                <w:color w:val="000000"/>
                <w:szCs w:val="20"/>
                <w:lang w:eastAsia="hr-HR"/>
              </w:rPr>
            </w:pPr>
            <w:r w:rsidRPr="007F7EDD">
              <w:t>611</w:t>
            </w:r>
          </w:p>
        </w:tc>
        <w:tc>
          <w:tcPr>
            <w:tcW w:w="1285" w:type="dxa"/>
            <w:shd w:val="clear" w:color="auto" w:fill="DBDBE1"/>
            <w:noWrap/>
            <w:vAlign w:val="center"/>
            <w:hideMark/>
          </w:tcPr>
          <w:p w14:paraId="0BEEB86C"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796</w:t>
            </w:r>
          </w:p>
        </w:tc>
        <w:tc>
          <w:tcPr>
            <w:tcW w:w="1285" w:type="dxa"/>
            <w:shd w:val="clear" w:color="auto" w:fill="DBDBE1"/>
            <w:noWrap/>
            <w:vAlign w:val="center"/>
            <w:hideMark/>
          </w:tcPr>
          <w:p w14:paraId="6025B59D"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975</w:t>
            </w:r>
          </w:p>
        </w:tc>
        <w:tc>
          <w:tcPr>
            <w:tcW w:w="1285" w:type="dxa"/>
            <w:shd w:val="clear" w:color="auto" w:fill="DBDBE1"/>
            <w:noWrap/>
            <w:vAlign w:val="center"/>
            <w:hideMark/>
          </w:tcPr>
          <w:p w14:paraId="21B53296"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1.303</w:t>
            </w:r>
          </w:p>
        </w:tc>
        <w:tc>
          <w:tcPr>
            <w:tcW w:w="1285" w:type="dxa"/>
            <w:shd w:val="clear" w:color="auto" w:fill="DBDBE1"/>
            <w:noWrap/>
            <w:vAlign w:val="center"/>
            <w:hideMark/>
          </w:tcPr>
          <w:p w14:paraId="3F626335"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1.016</w:t>
            </w:r>
          </w:p>
        </w:tc>
        <w:tc>
          <w:tcPr>
            <w:tcW w:w="1286" w:type="dxa"/>
            <w:shd w:val="clear" w:color="auto" w:fill="DBDBE1"/>
            <w:noWrap/>
            <w:vAlign w:val="center"/>
            <w:hideMark/>
          </w:tcPr>
          <w:p w14:paraId="3C84C35E" w14:textId="77777777" w:rsidR="00F11AC8" w:rsidRPr="00AE7EBA" w:rsidRDefault="00F11AC8" w:rsidP="00DC01DC">
            <w:pPr>
              <w:spacing w:before="0" w:after="0" w:line="276" w:lineRule="auto"/>
              <w:jc w:val="right"/>
              <w:rPr>
                <w:rFonts w:eastAsia="Times New Roman" w:cs="Calibri"/>
                <w:color w:val="000000"/>
                <w:szCs w:val="20"/>
                <w:lang w:eastAsia="hr-HR"/>
              </w:rPr>
            </w:pPr>
            <w:r w:rsidRPr="00AE7EBA">
              <w:rPr>
                <w:rFonts w:eastAsia="Times New Roman" w:cs="Calibri"/>
                <w:color w:val="000000"/>
                <w:szCs w:val="20"/>
                <w:lang w:eastAsia="hr-HR"/>
              </w:rPr>
              <w:t>1.568</w:t>
            </w:r>
          </w:p>
        </w:tc>
      </w:tr>
    </w:tbl>
    <w:p w14:paraId="77F1B1DB" w14:textId="2E9A0FC1" w:rsidR="00F11AC8" w:rsidRPr="00FC5976" w:rsidRDefault="00F11AC8" w:rsidP="00FC5976">
      <w:pPr>
        <w:spacing w:line="276" w:lineRule="auto"/>
        <w:jc w:val="left"/>
        <w:rPr>
          <w:i/>
          <w:iCs/>
          <w:sz w:val="20"/>
          <w:szCs w:val="16"/>
        </w:rPr>
      </w:pPr>
      <w:r w:rsidRPr="00FC5976">
        <w:rPr>
          <w:i/>
          <w:iCs/>
          <w:sz w:val="18"/>
          <w:szCs w:val="14"/>
        </w:rPr>
        <w:t xml:space="preserve">Izvor: DZS, Ekološka poljoprivreda, Ekološka proizvodnja </w:t>
      </w:r>
      <w:r w:rsidR="00F75E78" w:rsidRPr="00FC5976">
        <w:rPr>
          <w:i/>
          <w:iCs/>
          <w:sz w:val="18"/>
          <w:szCs w:val="14"/>
        </w:rPr>
        <w:t xml:space="preserve">pod </w:t>
      </w:r>
      <w:r w:rsidRPr="00FC5976">
        <w:rPr>
          <w:i/>
          <w:iCs/>
          <w:sz w:val="18"/>
          <w:szCs w:val="14"/>
        </w:rPr>
        <w:t>trajni</w:t>
      </w:r>
      <w:r w:rsidR="00F75E78" w:rsidRPr="00FC5976">
        <w:rPr>
          <w:i/>
          <w:iCs/>
          <w:sz w:val="18"/>
          <w:szCs w:val="14"/>
        </w:rPr>
        <w:t>m</w:t>
      </w:r>
      <w:r w:rsidRPr="00FC5976">
        <w:rPr>
          <w:i/>
          <w:iCs/>
          <w:sz w:val="18"/>
          <w:szCs w:val="14"/>
        </w:rPr>
        <w:t xml:space="preserve"> nasad</w:t>
      </w:r>
      <w:r w:rsidR="00F75E78" w:rsidRPr="00FC5976">
        <w:rPr>
          <w:i/>
          <w:iCs/>
          <w:sz w:val="18"/>
          <w:szCs w:val="14"/>
        </w:rPr>
        <w:t>im</w:t>
      </w:r>
      <w:r w:rsidRPr="00FC5976">
        <w:rPr>
          <w:i/>
          <w:iCs/>
          <w:sz w:val="18"/>
          <w:szCs w:val="14"/>
        </w:rPr>
        <w:t>a u tonama, RH</w:t>
      </w:r>
      <w:r w:rsidRPr="00FC5976">
        <w:rPr>
          <w:rStyle w:val="Referencafusnote"/>
          <w:iCs/>
          <w:sz w:val="18"/>
          <w:szCs w:val="14"/>
        </w:rPr>
        <w:footnoteReference w:id="51"/>
      </w:r>
      <w:r w:rsidRPr="00FC5976">
        <w:rPr>
          <w:i/>
          <w:iCs/>
          <w:sz w:val="20"/>
          <w:szCs w:val="16"/>
        </w:rPr>
        <w:t xml:space="preserve"> </w:t>
      </w:r>
    </w:p>
    <w:p w14:paraId="4772A870" w14:textId="77777777" w:rsidR="00F65FE1" w:rsidRDefault="00F65FE1" w:rsidP="00F11AC8">
      <w:pPr>
        <w:spacing w:line="276" w:lineRule="auto"/>
        <w:jc w:val="center"/>
        <w:rPr>
          <w:i/>
          <w:iCs/>
        </w:rPr>
      </w:pPr>
    </w:p>
    <w:p w14:paraId="0E411985" w14:textId="77777777" w:rsidR="00982905" w:rsidRDefault="00982905" w:rsidP="00F11AC8">
      <w:pPr>
        <w:spacing w:line="276" w:lineRule="auto"/>
        <w:jc w:val="center"/>
        <w:rPr>
          <w:i/>
          <w:iCs/>
        </w:rPr>
      </w:pPr>
    </w:p>
    <w:p w14:paraId="727CB9A3" w14:textId="77777777" w:rsidR="00982905" w:rsidRDefault="00982905" w:rsidP="00F11AC8">
      <w:pPr>
        <w:spacing w:line="276" w:lineRule="auto"/>
        <w:jc w:val="center"/>
        <w:rPr>
          <w:i/>
          <w:iCs/>
        </w:rPr>
        <w:sectPr w:rsidR="00982905" w:rsidSect="00F65FE1">
          <w:pgSz w:w="16838" w:h="11906" w:orient="landscape"/>
          <w:pgMar w:top="1418" w:right="1418" w:bottom="851" w:left="1418" w:header="709" w:footer="709" w:gutter="0"/>
          <w:cols w:space="708"/>
          <w:docGrid w:linePitch="360"/>
        </w:sectPr>
      </w:pPr>
    </w:p>
    <w:p w14:paraId="35EA9681" w14:textId="675B323F" w:rsidR="004C357F" w:rsidRDefault="004C357F" w:rsidP="004C357F">
      <w:pPr>
        <w:shd w:val="clear" w:color="auto" w:fill="FFE600"/>
        <w:spacing w:line="276" w:lineRule="auto"/>
      </w:pPr>
      <w:bookmarkStart w:id="169" w:name="_Hlk86230524"/>
      <w:r>
        <w:rPr>
          <w:b/>
        </w:rPr>
        <w:lastRenderedPageBreak/>
        <w:t xml:space="preserve">Ekološki uzgoj </w:t>
      </w:r>
      <w:r w:rsidR="00161AF4">
        <w:rPr>
          <w:b/>
        </w:rPr>
        <w:t xml:space="preserve">životinja </w:t>
      </w:r>
      <w:r>
        <w:rPr>
          <w:b/>
        </w:rPr>
        <w:t xml:space="preserve">i proizvoda </w:t>
      </w:r>
      <w:r w:rsidRPr="00B735B2">
        <w:rPr>
          <w:b/>
          <w:bCs/>
          <w:szCs w:val="24"/>
        </w:rPr>
        <w:t>životinjskog podrijetla</w:t>
      </w:r>
      <w:r>
        <w:rPr>
          <w:szCs w:val="24"/>
        </w:rPr>
        <w:t xml:space="preserve"> </w:t>
      </w:r>
    </w:p>
    <w:p w14:paraId="039CA91C" w14:textId="0110CEDB" w:rsidR="004C357F" w:rsidRPr="008C3D8B" w:rsidRDefault="004C357F" w:rsidP="00FC5976">
      <w:pPr>
        <w:spacing w:before="240" w:after="240"/>
        <w:rPr>
          <w:b/>
        </w:rPr>
      </w:pPr>
      <w:bookmarkStart w:id="170" w:name="_Toc79478800"/>
      <w:bookmarkStart w:id="171" w:name="_Toc79479679"/>
      <w:bookmarkStart w:id="172" w:name="_Toc79485326"/>
      <w:bookmarkStart w:id="173" w:name="_Toc79485414"/>
      <w:bookmarkEnd w:id="169"/>
      <w:r>
        <w:t xml:space="preserve">U nastavku je dan pregled podataka o </w:t>
      </w:r>
      <w:r w:rsidR="006D64F7">
        <w:t>ekološkom uzgoju životinja</w:t>
      </w:r>
      <w:r w:rsidR="00161AF4">
        <w:t xml:space="preserve"> te</w:t>
      </w:r>
      <w:r>
        <w:t xml:space="preserve"> ekološkim proizvodima životinjskog podrijetla za razdoblje od 2013. do 2020. godine</w:t>
      </w:r>
      <w:r w:rsidR="007865F3">
        <w:t xml:space="preserve"> (Grafikon 2</w:t>
      </w:r>
      <w:r w:rsidR="00890A7B">
        <w:t>3</w:t>
      </w:r>
      <w:r w:rsidR="007865F3">
        <w:t>)</w:t>
      </w:r>
      <w:r>
        <w:t>. U</w:t>
      </w:r>
      <w:r w:rsidRPr="00AE7EBA">
        <w:t xml:space="preserve">kupan broj </w:t>
      </w:r>
      <w:r w:rsidR="000F561E">
        <w:t xml:space="preserve">životinja u ekološkom uzgoju </w:t>
      </w:r>
      <w:r w:rsidRPr="00AE7EBA">
        <w:t xml:space="preserve">postupno </w:t>
      </w:r>
      <w:r>
        <w:t xml:space="preserve">se </w:t>
      </w:r>
      <w:r w:rsidRPr="00AE7EBA">
        <w:t>povećavao od 201</w:t>
      </w:r>
      <w:r>
        <w:t>3</w:t>
      </w:r>
      <w:r w:rsidRPr="00AE7EBA">
        <w:t xml:space="preserve">. do 2019. godine. </w:t>
      </w:r>
      <w:r>
        <w:t>U razdoblju od 2013. do 2020. godine n</w:t>
      </w:r>
      <w:r w:rsidRPr="00AE7EBA">
        <w:t xml:space="preserve">ajveći udio ukupno </w:t>
      </w:r>
      <w:r w:rsidR="000F561E">
        <w:t xml:space="preserve">životinja u ekološkom uzgoju </w:t>
      </w:r>
      <w:r>
        <w:t>u prosjeku</w:t>
      </w:r>
      <w:r w:rsidRPr="00AE7EBA">
        <w:t xml:space="preserve"> </w:t>
      </w:r>
      <w:r w:rsidR="000F561E">
        <w:t>zauzimaju</w:t>
      </w:r>
      <w:r w:rsidR="000F561E" w:rsidRPr="00AE7EBA">
        <w:t xml:space="preserve"> </w:t>
      </w:r>
      <w:r w:rsidRPr="00AE7EBA">
        <w:t>ovce s</w:t>
      </w:r>
      <w:r>
        <w:t>a</w:t>
      </w:r>
      <w:r w:rsidRPr="00AE7EBA">
        <w:t xml:space="preserve"> 6</w:t>
      </w:r>
      <w:r>
        <w:t>2,26</w:t>
      </w:r>
      <w:r w:rsidRPr="00AE7EBA">
        <w:t xml:space="preserve">%, dok </w:t>
      </w:r>
      <w:r>
        <w:t xml:space="preserve">kopitari i </w:t>
      </w:r>
      <w:r w:rsidRPr="00AE7EBA">
        <w:t xml:space="preserve">svinje </w:t>
      </w:r>
      <w:r>
        <w:t xml:space="preserve">pojedinačno </w:t>
      </w:r>
      <w:r w:rsidRPr="00AE7EBA">
        <w:t xml:space="preserve">zauzimaju </w:t>
      </w:r>
      <w:r>
        <w:t>približno</w:t>
      </w:r>
      <w:r w:rsidRPr="00AE7EBA">
        <w:t xml:space="preserve"> </w:t>
      </w:r>
      <w:r>
        <w:t>2%</w:t>
      </w:r>
      <w:r w:rsidRPr="00AE7EBA">
        <w:t xml:space="preserve"> ukupnog uzgoja u RH. Osim ovaca, uzgoj goveda </w:t>
      </w:r>
      <w:r w:rsidR="000F561E">
        <w:t>je</w:t>
      </w:r>
      <w:r w:rsidR="000F561E" w:rsidRPr="00AE7EBA">
        <w:t xml:space="preserve"> </w:t>
      </w:r>
      <w:r w:rsidRPr="00AE7EBA">
        <w:t xml:space="preserve">također </w:t>
      </w:r>
      <w:r w:rsidR="000F561E">
        <w:t>zauzima značajan udio</w:t>
      </w:r>
      <w:r w:rsidRPr="00AE7EBA">
        <w:t>, koji od 201</w:t>
      </w:r>
      <w:r>
        <w:t>3</w:t>
      </w:r>
      <w:r w:rsidRPr="00AE7EBA">
        <w:t>. do 2020. godine kontinuirano ras</w:t>
      </w:r>
      <w:r w:rsidR="000F561E">
        <w:t>te</w:t>
      </w:r>
      <w:r w:rsidRPr="00AE7EBA">
        <w:t xml:space="preserve"> te </w:t>
      </w:r>
      <w:r>
        <w:t xml:space="preserve">su u prosjeku </w:t>
      </w:r>
      <w:r w:rsidR="000F561E">
        <w:t>iznosi</w:t>
      </w:r>
      <w:r w:rsidR="000F561E" w:rsidRPr="00AE7EBA">
        <w:t xml:space="preserve"> </w:t>
      </w:r>
      <w:r w:rsidRPr="00AE7EBA">
        <w:t>20,</w:t>
      </w:r>
      <w:r>
        <w:t>03</w:t>
      </w:r>
      <w:r w:rsidRPr="00AE7EBA">
        <w:t xml:space="preserve">% ukupnog ekološkog uzgoja. </w:t>
      </w:r>
      <w:r w:rsidRPr="008C3D8B">
        <w:rPr>
          <w:b/>
        </w:rPr>
        <w:t xml:space="preserve">Koze i perad u prosjeku zauzimaju relativno mali postotak (4,17%) od ukupnog uzgoja </w:t>
      </w:r>
      <w:r w:rsidR="000F561E">
        <w:rPr>
          <w:b/>
        </w:rPr>
        <w:t>životinja</w:t>
      </w:r>
      <w:r w:rsidR="000F561E" w:rsidRPr="008C3D8B">
        <w:rPr>
          <w:b/>
        </w:rPr>
        <w:t xml:space="preserve"> </w:t>
      </w:r>
      <w:r w:rsidRPr="008C3D8B">
        <w:rPr>
          <w:b/>
        </w:rPr>
        <w:t xml:space="preserve">koji je podjednak postotku ukupnog uzgoja kopitara i svinja u RH (4,18%). </w:t>
      </w:r>
    </w:p>
    <w:p w14:paraId="2C104D46" w14:textId="178351BE" w:rsidR="004C357F" w:rsidRPr="00FC5976" w:rsidRDefault="004C357F" w:rsidP="00FC5976">
      <w:pPr>
        <w:pStyle w:val="Opisslike"/>
        <w:spacing w:before="120"/>
        <w:jc w:val="left"/>
        <w:rPr>
          <w:b/>
          <w:bCs/>
          <w:sz w:val="20"/>
          <w:szCs w:val="16"/>
        </w:rPr>
      </w:pPr>
      <w:bookmarkStart w:id="174" w:name="_Toc139294037"/>
      <w:bookmarkEnd w:id="170"/>
      <w:bookmarkEnd w:id="171"/>
      <w:bookmarkEnd w:id="172"/>
      <w:bookmarkEnd w:id="173"/>
      <w:r w:rsidRPr="00FC5976">
        <w:rPr>
          <w:b/>
          <w:bCs/>
          <w:sz w:val="20"/>
          <w:szCs w:val="16"/>
        </w:rPr>
        <w:t xml:space="preserve">Grafikon </w:t>
      </w:r>
      <w:r w:rsidRPr="00FC5976">
        <w:rPr>
          <w:b/>
          <w:bCs/>
          <w:sz w:val="20"/>
          <w:szCs w:val="16"/>
        </w:rPr>
        <w:fldChar w:fldCharType="begin"/>
      </w:r>
      <w:r w:rsidRPr="00FC5976">
        <w:rPr>
          <w:b/>
          <w:bCs/>
          <w:sz w:val="20"/>
          <w:szCs w:val="16"/>
        </w:rPr>
        <w:instrText>SEQ Grafikon \* ARABIC</w:instrText>
      </w:r>
      <w:r w:rsidRPr="00FC5976">
        <w:rPr>
          <w:b/>
          <w:bCs/>
          <w:sz w:val="20"/>
          <w:szCs w:val="16"/>
        </w:rPr>
        <w:fldChar w:fldCharType="separate"/>
      </w:r>
      <w:r w:rsidR="003802C7" w:rsidRPr="00FC5976">
        <w:rPr>
          <w:b/>
          <w:bCs/>
          <w:noProof/>
          <w:sz w:val="20"/>
          <w:szCs w:val="16"/>
        </w:rPr>
        <w:t>23</w:t>
      </w:r>
      <w:r w:rsidRPr="00FC5976">
        <w:rPr>
          <w:b/>
          <w:bCs/>
          <w:sz w:val="20"/>
          <w:szCs w:val="16"/>
        </w:rPr>
        <w:fldChar w:fldCharType="end"/>
      </w:r>
      <w:r w:rsidRPr="00FC5976">
        <w:rPr>
          <w:b/>
          <w:bCs/>
          <w:sz w:val="20"/>
          <w:szCs w:val="16"/>
        </w:rPr>
        <w:t>: Broj ekološki uzgojen</w:t>
      </w:r>
      <w:r w:rsidR="00057903" w:rsidRPr="00FC5976">
        <w:rPr>
          <w:b/>
          <w:bCs/>
          <w:sz w:val="20"/>
          <w:szCs w:val="16"/>
        </w:rPr>
        <w:t>ih grla, kljunova i pčelinjih zajednica</w:t>
      </w:r>
      <w:r w:rsidRPr="00FC5976">
        <w:rPr>
          <w:b/>
          <w:bCs/>
          <w:sz w:val="20"/>
          <w:szCs w:val="16"/>
        </w:rPr>
        <w:t xml:space="preserve"> po vrstama u RH od 2013. do 2020. godine</w:t>
      </w:r>
      <w:bookmarkEnd w:id="174"/>
    </w:p>
    <w:p w14:paraId="08712F74" w14:textId="77777777" w:rsidR="004C357F" w:rsidRPr="00FF3642" w:rsidRDefault="004C357F" w:rsidP="004C357F">
      <w:pPr>
        <w:spacing w:line="276" w:lineRule="auto"/>
        <w:jc w:val="center"/>
      </w:pPr>
      <w:r>
        <w:rPr>
          <w:noProof/>
          <w:lang w:eastAsia="hr-HR"/>
        </w:rPr>
        <w:drawing>
          <wp:inline distT="0" distB="0" distL="0" distR="0" wp14:anchorId="64A50ABA" wp14:editId="29C99670">
            <wp:extent cx="5815965" cy="2981325"/>
            <wp:effectExtent l="0" t="0" r="0" b="0"/>
            <wp:docPr id="49" name="Chart 49">
              <a:extLst xmlns:a="http://schemas.openxmlformats.org/drawingml/2006/main">
                <a:ext uri="{FF2B5EF4-FFF2-40B4-BE49-F238E27FC236}">
                  <a16:creationId xmlns:a16="http://schemas.microsoft.com/office/drawing/2014/main" id="{4E440BF9-D7D7-4047-B8E1-2B85AD381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363161" w14:textId="77777777" w:rsidR="004C357F" w:rsidRPr="00FC5976" w:rsidRDefault="004C357F" w:rsidP="00FC5976">
      <w:pPr>
        <w:spacing w:line="276" w:lineRule="auto"/>
        <w:jc w:val="left"/>
        <w:rPr>
          <w:sz w:val="18"/>
          <w:szCs w:val="20"/>
        </w:rPr>
      </w:pPr>
      <w:r w:rsidRPr="00FC5976">
        <w:rPr>
          <w:i/>
          <w:iCs/>
          <w:sz w:val="18"/>
          <w:szCs w:val="16"/>
        </w:rPr>
        <w:t>Izvor: DZS, Ekološka poljoprivreda, Broj grla ekološki uzgojene stoke po vrstama, RH</w:t>
      </w:r>
      <w:r w:rsidRPr="00FC5976">
        <w:rPr>
          <w:rStyle w:val="Referencafusnote"/>
          <w:iCs/>
          <w:sz w:val="18"/>
          <w:szCs w:val="16"/>
        </w:rPr>
        <w:footnoteReference w:id="52"/>
      </w:r>
    </w:p>
    <w:p w14:paraId="47677C36" w14:textId="605B8409" w:rsidR="004C357F" w:rsidRPr="002B14D7" w:rsidRDefault="004C357F" w:rsidP="002B14D7">
      <w:pPr>
        <w:spacing w:before="240"/>
      </w:pPr>
      <w:r w:rsidRPr="00AE7EBA">
        <w:t>U 2020. godini zabilježen je prvi pad ekološkog uzgoja</w:t>
      </w:r>
      <w:r>
        <w:t xml:space="preserve"> </w:t>
      </w:r>
      <w:r w:rsidR="000F561E">
        <w:t>životinja</w:t>
      </w:r>
      <w:r w:rsidR="000F561E" w:rsidRPr="00AE7EBA">
        <w:t xml:space="preserve"> </w:t>
      </w:r>
      <w:r w:rsidRPr="00AE7EBA">
        <w:t xml:space="preserve">kroz razdoblje od </w:t>
      </w:r>
      <w:r>
        <w:t>8</w:t>
      </w:r>
      <w:r w:rsidRPr="00AE7EBA">
        <w:t xml:space="preserve"> godin</w:t>
      </w:r>
      <w:r>
        <w:t>a</w:t>
      </w:r>
      <w:r w:rsidRPr="00AE7EBA">
        <w:t xml:space="preserve"> u iznosu od -2,31%. Navedeni pad, između ostalih faktora, moguće je pripisati pandemiji virusa COVID – 19 koja je, kroz nametnute restrikcije te nižu potrošačku potražnju za proizvodima visoke</w:t>
      </w:r>
      <w:r w:rsidR="003E473D">
        <w:t xml:space="preserve"> dodane</w:t>
      </w:r>
      <w:r w:rsidRPr="00AE7EBA">
        <w:t xml:space="preserve"> vrijednosti, globalno utjecala na razvoj poljoprivrednog sektora. Detaljnijom analizom broja </w:t>
      </w:r>
      <w:r w:rsidR="000F561E">
        <w:t>životinja u ekološkom uzgoju</w:t>
      </w:r>
      <w:r w:rsidRPr="00AE7EBA">
        <w:t xml:space="preserve"> p</w:t>
      </w:r>
      <w:r w:rsidR="000F561E">
        <w:t>rema</w:t>
      </w:r>
      <w:r w:rsidRPr="00AE7EBA">
        <w:t xml:space="preserve"> vrstama </w:t>
      </w:r>
      <w:r w:rsidR="000F561E">
        <w:t xml:space="preserve">životinja i prema </w:t>
      </w:r>
      <w:r w:rsidRPr="00AE7EBA">
        <w:t>županij</w:t>
      </w:r>
      <w:r>
        <w:t>ama</w:t>
      </w:r>
      <w:r w:rsidR="007865F3">
        <w:t xml:space="preserve"> (Grafikon 2</w:t>
      </w:r>
      <w:r w:rsidR="00890A7B">
        <w:t>4</w:t>
      </w:r>
      <w:r w:rsidR="007865F3">
        <w:t>)</w:t>
      </w:r>
      <w:r w:rsidRPr="00AE7EBA">
        <w:t xml:space="preserve"> moguće je izdvojiti nekoliko županija koje prednjače </w:t>
      </w:r>
      <w:r w:rsidR="000F561E">
        <w:t>po</w:t>
      </w:r>
      <w:r w:rsidRPr="00AE7EBA">
        <w:t xml:space="preserve"> </w:t>
      </w:r>
      <w:r w:rsidR="000F561E">
        <w:t>broju</w:t>
      </w:r>
      <w:r w:rsidR="000F561E" w:rsidRPr="00AE7EBA">
        <w:t xml:space="preserve"> </w:t>
      </w:r>
      <w:r w:rsidR="000F561E">
        <w:t>životinja u ekološkom uzgoju</w:t>
      </w:r>
      <w:r w:rsidRPr="00AE7EBA">
        <w:t>. Navedene županije su</w:t>
      </w:r>
      <w:r>
        <w:t>:</w:t>
      </w:r>
      <w:r>
        <w:rPr>
          <w:szCs w:val="28"/>
        </w:rPr>
        <w:t xml:space="preserve"> </w:t>
      </w:r>
      <w:r w:rsidRPr="00AE7EBA">
        <w:rPr>
          <w:szCs w:val="28"/>
        </w:rPr>
        <w:t>Ličko – senjska (24.838)</w:t>
      </w:r>
      <w:r>
        <w:rPr>
          <w:szCs w:val="28"/>
        </w:rPr>
        <w:t xml:space="preserve">, </w:t>
      </w:r>
      <w:r w:rsidRPr="00AE7EBA">
        <w:rPr>
          <w:szCs w:val="28"/>
        </w:rPr>
        <w:t>Sisačko – moslavačka (12.901)</w:t>
      </w:r>
      <w:r>
        <w:rPr>
          <w:szCs w:val="28"/>
        </w:rPr>
        <w:t xml:space="preserve">, </w:t>
      </w:r>
      <w:r w:rsidRPr="00AE7EBA">
        <w:rPr>
          <w:szCs w:val="28"/>
        </w:rPr>
        <w:t>Primorsko – goranska (9.626)</w:t>
      </w:r>
      <w:r>
        <w:rPr>
          <w:szCs w:val="28"/>
        </w:rPr>
        <w:t xml:space="preserve"> i </w:t>
      </w:r>
      <w:r w:rsidRPr="00AE7EBA">
        <w:rPr>
          <w:szCs w:val="28"/>
        </w:rPr>
        <w:t>Zadarska (8.918)</w:t>
      </w:r>
      <w:r>
        <w:rPr>
          <w:szCs w:val="28"/>
        </w:rPr>
        <w:t>.</w:t>
      </w:r>
    </w:p>
    <w:p w14:paraId="6814FE47" w14:textId="5DE9FC4E" w:rsidR="00F52D87" w:rsidRPr="008C3D8B" w:rsidRDefault="004C357F" w:rsidP="00CC6A27">
      <w:pPr>
        <w:rPr>
          <w:b/>
        </w:rPr>
      </w:pPr>
      <w:r w:rsidRPr="00AE7EBA">
        <w:t xml:space="preserve">Jednako kao i na razini </w:t>
      </w:r>
      <w:r>
        <w:t>RH</w:t>
      </w:r>
      <w:r w:rsidRPr="00AE7EBA">
        <w:t xml:space="preserve">, u spomenutim županijama poljoprivredna gospodarstva najvećim dijelom uzgajaju ovce, </w:t>
      </w:r>
      <w:r>
        <w:t>što čini</w:t>
      </w:r>
      <w:r w:rsidRPr="00AE7EBA">
        <w:t xml:space="preserve"> čak 64% ukupno ekološki uzgojene stoke. </w:t>
      </w:r>
      <w:r w:rsidR="00FC5976">
        <w:t>D</w:t>
      </w:r>
      <w:r w:rsidR="00C477E8" w:rsidRPr="00AE7EBA">
        <w:t xml:space="preserve">ruga po </w:t>
      </w:r>
      <w:r w:rsidR="00240A3B">
        <w:t xml:space="preserve">redu najviše </w:t>
      </w:r>
      <w:r w:rsidR="00FB56E3">
        <w:t>uzgajana</w:t>
      </w:r>
      <w:r w:rsidR="00C477E8">
        <w:t xml:space="preserve"> </w:t>
      </w:r>
      <w:r w:rsidR="00C477E8" w:rsidRPr="00AE7EBA">
        <w:t xml:space="preserve">vrsta </w:t>
      </w:r>
      <w:r w:rsidR="00C477E8">
        <w:t>životinja</w:t>
      </w:r>
      <w:r w:rsidR="00C477E8" w:rsidRPr="00AE7EBA">
        <w:t xml:space="preserve"> u </w:t>
      </w:r>
      <w:r w:rsidR="00C477E8">
        <w:t>ekološkom uzgoju</w:t>
      </w:r>
      <w:r w:rsidR="00C477E8" w:rsidRPr="00AE7EBA" w:rsidDel="000F561E">
        <w:t xml:space="preserve"> </w:t>
      </w:r>
      <w:r w:rsidR="00C477E8">
        <w:t xml:space="preserve">su </w:t>
      </w:r>
      <w:r w:rsidRPr="00AE7EBA">
        <w:t xml:space="preserve">goveda. </w:t>
      </w:r>
      <w:r w:rsidRPr="008C3D8B">
        <w:rPr>
          <w:b/>
        </w:rPr>
        <w:t>Županija koja</w:t>
      </w:r>
      <w:r w:rsidR="00F52D87" w:rsidRPr="008C3D8B">
        <w:rPr>
          <w:b/>
        </w:rPr>
        <w:t xml:space="preserve"> odskače od ovog trenda jest Krapinsko-zagorska županija koja najviše uzgaja perad (3.120 </w:t>
      </w:r>
      <w:r w:rsidR="005E4415">
        <w:rPr>
          <w:b/>
        </w:rPr>
        <w:t>kljunova</w:t>
      </w:r>
      <w:r w:rsidR="00F52D87" w:rsidRPr="008C3D8B">
        <w:rPr>
          <w:b/>
        </w:rPr>
        <w:t xml:space="preserve"> u 2020. godini), što čini čak 95% ukupnog ekološkog uzgoja </w:t>
      </w:r>
      <w:r w:rsidR="00C477E8">
        <w:rPr>
          <w:b/>
        </w:rPr>
        <w:t>životinja</w:t>
      </w:r>
      <w:r w:rsidR="00996A93">
        <w:rPr>
          <w:b/>
        </w:rPr>
        <w:t xml:space="preserve"> </w:t>
      </w:r>
      <w:r w:rsidR="00F52D87" w:rsidRPr="008C3D8B">
        <w:rPr>
          <w:b/>
        </w:rPr>
        <w:t xml:space="preserve">u toj županiji, odnosno 64% ukupno </w:t>
      </w:r>
      <w:r w:rsidR="006908A2">
        <w:rPr>
          <w:b/>
        </w:rPr>
        <w:t xml:space="preserve">ekološki </w:t>
      </w:r>
      <w:r w:rsidR="00F52D87" w:rsidRPr="008C3D8B">
        <w:rPr>
          <w:b/>
        </w:rPr>
        <w:t xml:space="preserve">uzgojene peradi u cijeloj RH. </w:t>
      </w:r>
      <w:r w:rsidR="00161AF4">
        <w:rPr>
          <w:b/>
        </w:rPr>
        <w:t xml:space="preserve">Pored </w:t>
      </w:r>
      <w:r w:rsidR="006908A2">
        <w:rPr>
          <w:b/>
        </w:rPr>
        <w:t>Krapinsko-zagorske županije</w:t>
      </w:r>
      <w:r w:rsidR="00161AF4">
        <w:rPr>
          <w:b/>
        </w:rPr>
        <w:t xml:space="preserve">, u pogledu najvećeg udjela uzgoja peradi u ukupnom ekološkom uzgoju životinja ističe se i Međimurska županija. </w:t>
      </w:r>
    </w:p>
    <w:p w14:paraId="086BE1C2" w14:textId="1A9DF4B3" w:rsidR="00F52D87" w:rsidRPr="002B14D7" w:rsidRDefault="00F52D87" w:rsidP="002B14D7">
      <w:pPr>
        <w:pStyle w:val="Opisslike"/>
        <w:jc w:val="left"/>
        <w:rPr>
          <w:b/>
          <w:bCs/>
          <w:sz w:val="20"/>
          <w:szCs w:val="16"/>
        </w:rPr>
      </w:pPr>
      <w:bookmarkStart w:id="176" w:name="_Toc139294038"/>
      <w:bookmarkStart w:id="177" w:name="_Toc81809703"/>
      <w:bookmarkStart w:id="178" w:name="_Toc81809885"/>
      <w:bookmarkStart w:id="179" w:name="_Toc81810662"/>
      <w:bookmarkStart w:id="180" w:name="_Toc81810709"/>
      <w:bookmarkStart w:id="181" w:name="_Toc81810749"/>
      <w:r w:rsidRPr="002B14D7">
        <w:rPr>
          <w:b/>
          <w:bCs/>
          <w:sz w:val="20"/>
          <w:szCs w:val="16"/>
        </w:rPr>
        <w:lastRenderedPageBreak/>
        <w:t xml:space="preserve">Grafikon </w:t>
      </w:r>
      <w:r w:rsidRPr="002B14D7">
        <w:rPr>
          <w:b/>
          <w:bCs/>
          <w:sz w:val="20"/>
          <w:szCs w:val="16"/>
        </w:rPr>
        <w:fldChar w:fldCharType="begin"/>
      </w:r>
      <w:r w:rsidRPr="002B14D7">
        <w:rPr>
          <w:b/>
          <w:bCs/>
          <w:sz w:val="20"/>
          <w:szCs w:val="16"/>
        </w:rPr>
        <w:instrText>SEQ Grafikon \* ARABIC</w:instrText>
      </w:r>
      <w:r w:rsidRPr="002B14D7">
        <w:rPr>
          <w:b/>
          <w:bCs/>
          <w:sz w:val="20"/>
          <w:szCs w:val="16"/>
        </w:rPr>
        <w:fldChar w:fldCharType="separate"/>
      </w:r>
      <w:r w:rsidR="003802C7" w:rsidRPr="002B14D7">
        <w:rPr>
          <w:b/>
          <w:bCs/>
          <w:noProof/>
          <w:sz w:val="20"/>
          <w:szCs w:val="16"/>
        </w:rPr>
        <w:t>24</w:t>
      </w:r>
      <w:r w:rsidRPr="002B14D7">
        <w:rPr>
          <w:b/>
          <w:bCs/>
          <w:sz w:val="20"/>
          <w:szCs w:val="16"/>
        </w:rPr>
        <w:fldChar w:fldCharType="end"/>
      </w:r>
      <w:r w:rsidRPr="002B14D7">
        <w:rPr>
          <w:b/>
          <w:bCs/>
          <w:sz w:val="20"/>
          <w:szCs w:val="16"/>
        </w:rPr>
        <w:t xml:space="preserve">: Broj </w:t>
      </w:r>
      <w:r w:rsidR="00B91FCA" w:rsidRPr="002B14D7">
        <w:rPr>
          <w:b/>
          <w:bCs/>
          <w:sz w:val="20"/>
          <w:szCs w:val="16"/>
        </w:rPr>
        <w:t xml:space="preserve">ekološki uzgojenih </w:t>
      </w:r>
      <w:r w:rsidRPr="002B14D7">
        <w:rPr>
          <w:b/>
          <w:bCs/>
          <w:sz w:val="20"/>
          <w:szCs w:val="16"/>
        </w:rPr>
        <w:t>grla</w:t>
      </w:r>
      <w:r w:rsidR="00B91FCA" w:rsidRPr="002B14D7">
        <w:rPr>
          <w:b/>
          <w:bCs/>
          <w:sz w:val="20"/>
          <w:szCs w:val="16"/>
        </w:rPr>
        <w:t>, kljunova i pčelinjih zajednica</w:t>
      </w:r>
      <w:r w:rsidRPr="002B14D7">
        <w:rPr>
          <w:b/>
          <w:bCs/>
          <w:sz w:val="20"/>
          <w:szCs w:val="16"/>
        </w:rPr>
        <w:t xml:space="preserve"> </w:t>
      </w:r>
      <w:r w:rsidR="00B91FCA" w:rsidRPr="002B14D7">
        <w:rPr>
          <w:b/>
          <w:bCs/>
          <w:sz w:val="20"/>
          <w:szCs w:val="16"/>
        </w:rPr>
        <w:t>u</w:t>
      </w:r>
      <w:r w:rsidRPr="002B14D7">
        <w:rPr>
          <w:b/>
          <w:bCs/>
          <w:sz w:val="20"/>
          <w:szCs w:val="16"/>
        </w:rPr>
        <w:t xml:space="preserve"> županijama u 2020. godini</w:t>
      </w:r>
      <w:bookmarkEnd w:id="176"/>
    </w:p>
    <w:p w14:paraId="2DC07B89" w14:textId="77777777" w:rsidR="00F52D87" w:rsidRPr="00AE7EBA" w:rsidRDefault="00F52D87" w:rsidP="00447517">
      <w:r w:rsidRPr="00AE7EBA">
        <w:rPr>
          <w:noProof/>
          <w:lang w:eastAsia="hr-HR"/>
        </w:rPr>
        <w:drawing>
          <wp:inline distT="0" distB="0" distL="0" distR="0" wp14:anchorId="59740FE2" wp14:editId="1A6CE52E">
            <wp:extent cx="5772150" cy="4010025"/>
            <wp:effectExtent l="0" t="0" r="0" b="0"/>
            <wp:docPr id="63" name="Chart 63">
              <a:extLst xmlns:a="http://schemas.openxmlformats.org/drawingml/2006/main">
                <a:ext uri="{FF2B5EF4-FFF2-40B4-BE49-F238E27FC236}">
                  <a16:creationId xmlns:a16="http://schemas.microsoft.com/office/drawing/2014/main" id="{7B4FFDBB-CF92-43BB-972C-A2D24CDEF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177"/>
      <w:bookmarkEnd w:id="178"/>
      <w:bookmarkEnd w:id="179"/>
      <w:bookmarkEnd w:id="180"/>
      <w:bookmarkEnd w:id="181"/>
    </w:p>
    <w:p w14:paraId="4C50091E" w14:textId="77777777" w:rsidR="00F52D87" w:rsidRPr="00085460" w:rsidRDefault="00F52D87" w:rsidP="00085460">
      <w:pPr>
        <w:pStyle w:val="Opisslike"/>
        <w:spacing w:line="276" w:lineRule="auto"/>
        <w:jc w:val="left"/>
        <w:rPr>
          <w:sz w:val="18"/>
          <w:szCs w:val="14"/>
        </w:rPr>
      </w:pPr>
      <w:r w:rsidRPr="00085460">
        <w:rPr>
          <w:sz w:val="18"/>
          <w:szCs w:val="16"/>
        </w:rPr>
        <w:t>Izvor: DZS, Ekološka poljoprivreda, Broj grla ekološki uzgojene stoke po vrstama, županije</w:t>
      </w:r>
      <w:r w:rsidRPr="00085460">
        <w:rPr>
          <w:rStyle w:val="Referencafusnote"/>
          <w:sz w:val="18"/>
          <w:szCs w:val="16"/>
        </w:rPr>
        <w:footnoteReference w:id="53"/>
      </w:r>
    </w:p>
    <w:p w14:paraId="5D805800" w14:textId="77777777" w:rsidR="00F31593" w:rsidRDefault="00F52D87" w:rsidP="00085460">
      <w:pPr>
        <w:spacing w:before="240"/>
      </w:pPr>
      <w:r>
        <w:t xml:space="preserve">Osim </w:t>
      </w:r>
      <w:r w:rsidR="00C477E8">
        <w:t xml:space="preserve">ekološkog </w:t>
      </w:r>
      <w:r>
        <w:t xml:space="preserve">uzgoja </w:t>
      </w:r>
      <w:r w:rsidR="00C477E8">
        <w:t>životinja</w:t>
      </w:r>
      <w:r>
        <w:t>, proizvodnja ekoloških proizvoda životinjskog podrijetla u RH je također rasla, ali samo u razdoblju od 2013. do 2017. godine, što je vidljivo na G</w:t>
      </w:r>
      <w:r w:rsidRPr="00AE7EBA">
        <w:t>rafikon</w:t>
      </w:r>
      <w:r>
        <w:t>u</w:t>
      </w:r>
      <w:r w:rsidRPr="00AE7EBA">
        <w:t xml:space="preserve"> </w:t>
      </w:r>
      <w:r w:rsidRPr="00AC100A">
        <w:t>2</w:t>
      </w:r>
      <w:r w:rsidR="00890A7B">
        <w:t>5</w:t>
      </w:r>
      <w:r w:rsidRPr="00AE7EBA">
        <w:t xml:space="preserve">. </w:t>
      </w:r>
    </w:p>
    <w:p w14:paraId="357A8F47" w14:textId="5EA0E50F" w:rsidR="00F52D87" w:rsidRPr="000567C4" w:rsidRDefault="00F52D87" w:rsidP="00085460">
      <w:pPr>
        <w:spacing w:before="240"/>
      </w:pPr>
      <w:r>
        <w:t>U razdoblju od 2013. do 2020. godine n</w:t>
      </w:r>
      <w:r w:rsidRPr="00AE7EBA">
        <w:t>ajveći udio</w:t>
      </w:r>
      <w:r>
        <w:t xml:space="preserve"> u</w:t>
      </w:r>
      <w:r w:rsidRPr="00AE7EBA">
        <w:t xml:space="preserve"> ukupn</w:t>
      </w:r>
      <w:r>
        <w:t xml:space="preserve">oj proizvodnji </w:t>
      </w:r>
      <w:r w:rsidR="009E71F2">
        <w:t xml:space="preserve">proizvoda </w:t>
      </w:r>
      <w:r>
        <w:t>životinjskog podrijetla</w:t>
      </w:r>
      <w:r w:rsidRPr="00AE7EBA">
        <w:t xml:space="preserve"> </w:t>
      </w:r>
      <w:r>
        <w:t>u prosjeku</w:t>
      </w:r>
      <w:r w:rsidRPr="00AE7EBA">
        <w:t xml:space="preserve"> ima </w:t>
      </w:r>
      <w:r>
        <w:t>kravlje mlijeko</w:t>
      </w:r>
      <w:r w:rsidRPr="00AE7EBA">
        <w:t xml:space="preserve"> s 6</w:t>
      </w:r>
      <w:r>
        <w:t>2</w:t>
      </w:r>
      <w:r w:rsidRPr="00AE7EBA">
        <w:t xml:space="preserve">%, </w:t>
      </w:r>
      <w:r>
        <w:t xml:space="preserve">dok </w:t>
      </w:r>
      <w:r w:rsidR="009E71F2">
        <w:t>su na drugom mjestu</w:t>
      </w:r>
      <w:r>
        <w:t xml:space="preserve"> govedina i teletina s 21,43%. Kategorije koje slijede su ovčetina (2,7%), k</w:t>
      </w:r>
      <w:r w:rsidRPr="00792D12">
        <w:t>ozje mlijeko</w:t>
      </w:r>
      <w:r>
        <w:t xml:space="preserve"> (2,9%), s</w:t>
      </w:r>
      <w:r w:rsidRPr="00792D12">
        <w:t>vinjetina</w:t>
      </w:r>
      <w:r>
        <w:t xml:space="preserve"> (2,7%), ovčje mlijeko (1,47%), med (1,03%) te koz</w:t>
      </w:r>
      <w:r w:rsidR="009E71F2">
        <w:t>l</w:t>
      </w:r>
      <w:r>
        <w:t>etina (0,27%) i sir (0,22%).</w:t>
      </w:r>
    </w:p>
    <w:p w14:paraId="39D7664B" w14:textId="726B0897" w:rsidR="00F52D87" w:rsidRDefault="00F52D87" w:rsidP="00CC6A27">
      <w:r w:rsidRPr="00AE7EBA">
        <w:t xml:space="preserve">Unatoč visokoj zastupljenosti proizvodnje kravljeg mlijeka u </w:t>
      </w:r>
      <w:r>
        <w:t>RH</w:t>
      </w:r>
      <w:r w:rsidRPr="00AE7EBA">
        <w:t>, kroz period od 2016. do 201</w:t>
      </w:r>
      <w:r>
        <w:t>9</w:t>
      </w:r>
      <w:r w:rsidRPr="00AE7EBA">
        <w:t xml:space="preserve">. godine, opadajući trend je rezultirao padom od čak </w:t>
      </w:r>
      <w:r>
        <w:t>78</w:t>
      </w:r>
      <w:r w:rsidRPr="00AE7EBA">
        <w:t>% manje proizvedenog kravljeg mlijeka u 20</w:t>
      </w:r>
      <w:r>
        <w:t>19</w:t>
      </w:r>
      <w:r w:rsidRPr="00AE7EBA">
        <w:t>. godini u odnosu na 2016. Razlog tome bili su nedovoljna razin</w:t>
      </w:r>
      <w:r>
        <w:t>a</w:t>
      </w:r>
      <w:r w:rsidRPr="00AE7EBA">
        <w:t xml:space="preserve"> konkurentnosti hrvatskih mljekara u odnosu na tržište EU</w:t>
      </w:r>
      <w:r>
        <w:t>-a</w:t>
      </w:r>
      <w:r w:rsidRPr="00AE7EBA">
        <w:t>, koje je postepeno zaustavilo razvoj proizvodnje kravljeg mlijeka u Hrvatskoj.</w:t>
      </w:r>
      <w:r>
        <w:t xml:space="preserve"> </w:t>
      </w:r>
      <w:r w:rsidRPr="00AE7EBA">
        <w:t>U 2019. godini proizvodnja kravljeg mlijeka doživjela je svoj minimum od 1.087 t, dok je u 2020. godini iznos ukupno proizvedenog kravljeg mlijeka iznosio 1.555 t. Naveden</w:t>
      </w:r>
      <w:r>
        <w:t xml:space="preserve">i </w:t>
      </w:r>
      <w:r w:rsidRPr="00AE7EBA">
        <w:t xml:space="preserve">rast </w:t>
      </w:r>
      <w:r>
        <w:t xml:space="preserve">od </w:t>
      </w:r>
      <w:r w:rsidRPr="00AE7EBA">
        <w:t>43% rezultat je stabilizacije tržišta proizvodnje kravljeg mlijeka.</w:t>
      </w:r>
    </w:p>
    <w:p w14:paraId="177C1A60" w14:textId="173C8A38" w:rsidR="00447517" w:rsidRPr="009E0474" w:rsidRDefault="00447517" w:rsidP="009E0474">
      <w:pPr>
        <w:pStyle w:val="Opisslike"/>
        <w:jc w:val="left"/>
        <w:rPr>
          <w:b/>
          <w:bCs/>
          <w:sz w:val="20"/>
          <w:szCs w:val="16"/>
        </w:rPr>
      </w:pPr>
      <w:bookmarkStart w:id="182" w:name="_Toc139294039"/>
      <w:bookmarkStart w:id="183" w:name="_Toc81809704"/>
      <w:bookmarkStart w:id="184" w:name="_Toc81809886"/>
      <w:bookmarkStart w:id="185" w:name="_Toc81810663"/>
      <w:bookmarkStart w:id="186" w:name="_Toc81810710"/>
      <w:bookmarkStart w:id="187" w:name="_Toc81810750"/>
      <w:r w:rsidRPr="009E0474">
        <w:rPr>
          <w:b/>
          <w:bCs/>
          <w:sz w:val="20"/>
          <w:szCs w:val="16"/>
        </w:rPr>
        <w:lastRenderedPageBreak/>
        <w:t xml:space="preserve">Grafikon </w:t>
      </w:r>
      <w:r w:rsidRPr="009E0474">
        <w:rPr>
          <w:b/>
          <w:bCs/>
          <w:sz w:val="20"/>
          <w:szCs w:val="16"/>
        </w:rPr>
        <w:fldChar w:fldCharType="begin"/>
      </w:r>
      <w:r w:rsidRPr="009E0474">
        <w:rPr>
          <w:b/>
          <w:bCs/>
          <w:sz w:val="20"/>
          <w:szCs w:val="16"/>
        </w:rPr>
        <w:instrText>SEQ Grafikon \* ARABIC</w:instrText>
      </w:r>
      <w:r w:rsidRPr="009E0474">
        <w:rPr>
          <w:b/>
          <w:bCs/>
          <w:sz w:val="20"/>
          <w:szCs w:val="16"/>
        </w:rPr>
        <w:fldChar w:fldCharType="separate"/>
      </w:r>
      <w:r w:rsidR="003802C7" w:rsidRPr="009E0474">
        <w:rPr>
          <w:b/>
          <w:bCs/>
          <w:noProof/>
          <w:sz w:val="20"/>
          <w:szCs w:val="16"/>
        </w:rPr>
        <w:t>25</w:t>
      </w:r>
      <w:r w:rsidRPr="009E0474">
        <w:rPr>
          <w:b/>
          <w:bCs/>
          <w:sz w:val="20"/>
          <w:szCs w:val="16"/>
        </w:rPr>
        <w:fldChar w:fldCharType="end"/>
      </w:r>
      <w:r w:rsidRPr="009E0474">
        <w:rPr>
          <w:b/>
          <w:bCs/>
          <w:sz w:val="20"/>
          <w:szCs w:val="16"/>
        </w:rPr>
        <w:t>: Ekološki proizvodi životinjskog podrijetla u RH od 2013. do 2020. godine, u tonama</w:t>
      </w:r>
      <w:bookmarkEnd w:id="182"/>
    </w:p>
    <w:p w14:paraId="0F0C8129" w14:textId="77777777" w:rsidR="00447517" w:rsidRPr="00D3467F" w:rsidRDefault="00447517" w:rsidP="00447517">
      <w:r w:rsidRPr="0029121D">
        <w:rPr>
          <w:noProof/>
          <w:shd w:val="clear" w:color="auto" w:fill="2DB757"/>
          <w:lang w:eastAsia="hr-HR"/>
        </w:rPr>
        <w:drawing>
          <wp:inline distT="0" distB="0" distL="0" distR="0" wp14:anchorId="07F060EE" wp14:editId="500FC4AC">
            <wp:extent cx="5781675" cy="4800600"/>
            <wp:effectExtent l="0" t="0" r="9525" b="0"/>
            <wp:docPr id="69" name="Chart 69">
              <a:extLst xmlns:a="http://schemas.openxmlformats.org/drawingml/2006/main">
                <a:ext uri="{FF2B5EF4-FFF2-40B4-BE49-F238E27FC236}">
                  <a16:creationId xmlns:a16="http://schemas.microsoft.com/office/drawing/2014/main" id="{DAFE6C94-B37A-4DA0-8E81-C1F3AD21F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183"/>
      <w:bookmarkEnd w:id="184"/>
      <w:bookmarkEnd w:id="185"/>
      <w:bookmarkEnd w:id="186"/>
      <w:bookmarkEnd w:id="187"/>
    </w:p>
    <w:p w14:paraId="6DC3C2C8" w14:textId="77777777" w:rsidR="00447517" w:rsidRPr="009E0474" w:rsidRDefault="00447517" w:rsidP="009E0474">
      <w:pPr>
        <w:spacing w:line="276" w:lineRule="auto"/>
        <w:jc w:val="left"/>
        <w:rPr>
          <w:sz w:val="18"/>
          <w:szCs w:val="20"/>
        </w:rPr>
      </w:pPr>
      <w:r w:rsidRPr="009E0474">
        <w:rPr>
          <w:i/>
          <w:iCs/>
          <w:sz w:val="18"/>
          <w:szCs w:val="16"/>
        </w:rPr>
        <w:t>Izvor: DZS, Ekološka poljoprivreda, Ekološki proizvodi životinjskog podrijetla u tonama, RH</w:t>
      </w:r>
      <w:r w:rsidRPr="009E0474">
        <w:rPr>
          <w:rStyle w:val="Referencafusnote"/>
          <w:iCs/>
          <w:sz w:val="18"/>
          <w:szCs w:val="16"/>
        </w:rPr>
        <w:footnoteReference w:id="54"/>
      </w:r>
    </w:p>
    <w:p w14:paraId="42C1AB7C" w14:textId="77777777" w:rsidR="009E0474" w:rsidRDefault="00447517" w:rsidP="009E0474">
      <w:pPr>
        <w:spacing w:before="240"/>
      </w:pPr>
      <w:r w:rsidRPr="00AE7EBA">
        <w:t xml:space="preserve">Osim već spomenutih ekoloških proizvoda životinjskog podrijetla važno je napomenuti i proizvodnju jaja za konzumaciju koja u </w:t>
      </w:r>
      <w:r>
        <w:t>RH</w:t>
      </w:r>
      <w:r w:rsidRPr="00AE7EBA">
        <w:t xml:space="preserve"> imaju važan udio u ukupnoj proizvodnji</w:t>
      </w:r>
      <w:r w:rsidR="007865F3">
        <w:t xml:space="preserve"> (Grafikon 2</w:t>
      </w:r>
      <w:r w:rsidR="00890A7B">
        <w:t>6</w:t>
      </w:r>
      <w:r w:rsidR="007865F3">
        <w:t>)</w:t>
      </w:r>
      <w:r w:rsidRPr="00AE7EBA">
        <w:t xml:space="preserve">. U RH, kroz razdoblje od </w:t>
      </w:r>
      <w:r>
        <w:t>8</w:t>
      </w:r>
      <w:r w:rsidRPr="00AE7EBA">
        <w:t xml:space="preserve"> godina, zabilježen je porast broja proizvedenih ekoloških jaja za konzumaciju. U odnosu na 201</w:t>
      </w:r>
      <w:r>
        <w:t>3</w:t>
      </w:r>
      <w:r w:rsidRPr="00AE7EBA">
        <w:t xml:space="preserve">. godinu, </w:t>
      </w:r>
      <w:r w:rsidR="000B44A7">
        <w:t xml:space="preserve">2020. godine </w:t>
      </w:r>
      <w:r w:rsidRPr="00AE7EBA">
        <w:t xml:space="preserve">broj proizvedenih jaja za konzumaciju porastao je </w:t>
      </w:r>
      <w:r>
        <w:t>51</w:t>
      </w:r>
      <w:r w:rsidRPr="00AE7EBA">
        <w:t>,</w:t>
      </w:r>
      <w:r>
        <w:t>3</w:t>
      </w:r>
      <w:r w:rsidRPr="00AE7EBA">
        <w:t xml:space="preserve"> puta, odnosno s </w:t>
      </w:r>
      <w:r>
        <w:t>12</w:t>
      </w:r>
      <w:r w:rsidRPr="00AE7EBA">
        <w:t>.</w:t>
      </w:r>
      <w:r>
        <w:t>00</w:t>
      </w:r>
      <w:r w:rsidRPr="00AE7EBA">
        <w:t xml:space="preserve">0 na 615.340. </w:t>
      </w:r>
    </w:p>
    <w:p w14:paraId="0A14580A" w14:textId="273F4EE0" w:rsidR="00447517" w:rsidRPr="00AE7EBA" w:rsidRDefault="00447517" w:rsidP="009E0474">
      <w:pPr>
        <w:spacing w:before="240"/>
      </w:pPr>
      <w:r>
        <w:t xml:space="preserve">Najveći godišnji rast dogodio se u 2020. godini kada je broj </w:t>
      </w:r>
      <w:r w:rsidRPr="00AE7EBA">
        <w:t>proizvedenih jaja za konzumaciju</w:t>
      </w:r>
      <w:r>
        <w:t xml:space="preserve"> porastao čak 1,8 puta, odnosno s </w:t>
      </w:r>
      <w:r w:rsidRPr="00DD172B">
        <w:t>334</w:t>
      </w:r>
      <w:r>
        <w:t>.</w:t>
      </w:r>
      <w:r w:rsidRPr="00DD172B">
        <w:t>210</w:t>
      </w:r>
      <w:r>
        <w:t xml:space="preserve"> na </w:t>
      </w:r>
      <w:r w:rsidRPr="00AE7EBA">
        <w:t>615.340</w:t>
      </w:r>
      <w:r>
        <w:t xml:space="preserve">. Jedan od razloga za takav rast je </w:t>
      </w:r>
      <w:r w:rsidRPr="00AE7EBA">
        <w:t>pojav</w:t>
      </w:r>
      <w:r>
        <w:t>a</w:t>
      </w:r>
      <w:r w:rsidRPr="00AE7EBA">
        <w:t xml:space="preserve"> globalne pandemije COVID – 19</w:t>
      </w:r>
      <w:r>
        <w:t xml:space="preserve"> koja je uzrokovala</w:t>
      </w:r>
      <w:r w:rsidRPr="008C56EF">
        <w:t xml:space="preserve"> pad cijena jaja i </w:t>
      </w:r>
      <w:r w:rsidR="00792A33">
        <w:t xml:space="preserve">poteškoće pri </w:t>
      </w:r>
      <w:r>
        <w:t>uvoz</w:t>
      </w:r>
      <w:r w:rsidR="00792A33">
        <w:t>u</w:t>
      </w:r>
      <w:r w:rsidRPr="008C56EF">
        <w:t xml:space="preserve">. Dodatni problem </w:t>
      </w:r>
      <w:r w:rsidR="00792A33">
        <w:t xml:space="preserve">uzrokovala </w:t>
      </w:r>
      <w:r w:rsidRPr="008C56EF">
        <w:t>je i pojava ptičje gripe</w:t>
      </w:r>
      <w:r w:rsidR="00792A33">
        <w:t>,</w:t>
      </w:r>
      <w:r w:rsidRPr="008C56EF">
        <w:t xml:space="preserve"> primjerice u Nizozemskoj</w:t>
      </w:r>
      <w:r w:rsidR="00792A33">
        <w:t>,</w:t>
      </w:r>
      <w:r w:rsidRPr="008C56EF">
        <w:t xml:space="preserve"> te je slijedom toga u RH uvezeno svježih jaja u vrijednosti od 4,2 milijuna eura, a izvezeno u vrijednosti od 2,9 milijuna eura. Tako se u odnosu na 2019. godinu uvoz svježih jaja smanjio za 8,0%, dok se izvoz povećao za 37,6%</w:t>
      </w:r>
      <w:r>
        <w:t>.</w:t>
      </w:r>
    </w:p>
    <w:p w14:paraId="498221F8" w14:textId="6838ABF9" w:rsidR="003E6669" w:rsidRPr="009E0474" w:rsidRDefault="003E6669" w:rsidP="009E0474">
      <w:pPr>
        <w:pStyle w:val="Opisslike"/>
        <w:jc w:val="left"/>
        <w:rPr>
          <w:b/>
          <w:bCs/>
          <w:sz w:val="20"/>
          <w:szCs w:val="16"/>
        </w:rPr>
      </w:pPr>
      <w:bookmarkStart w:id="188" w:name="_Toc139294040"/>
      <w:r w:rsidRPr="009E0474">
        <w:rPr>
          <w:b/>
          <w:bCs/>
          <w:sz w:val="20"/>
          <w:szCs w:val="16"/>
        </w:rPr>
        <w:lastRenderedPageBreak/>
        <w:t xml:space="preserve">Grafikon </w:t>
      </w:r>
      <w:r w:rsidRPr="009E0474">
        <w:rPr>
          <w:b/>
          <w:bCs/>
          <w:sz w:val="20"/>
          <w:szCs w:val="16"/>
        </w:rPr>
        <w:fldChar w:fldCharType="begin"/>
      </w:r>
      <w:r w:rsidRPr="009E0474">
        <w:rPr>
          <w:b/>
          <w:bCs/>
          <w:sz w:val="20"/>
          <w:szCs w:val="16"/>
        </w:rPr>
        <w:instrText>SEQ Grafikon \* ARABIC</w:instrText>
      </w:r>
      <w:r w:rsidRPr="009E0474">
        <w:rPr>
          <w:b/>
          <w:bCs/>
          <w:sz w:val="20"/>
          <w:szCs w:val="16"/>
        </w:rPr>
        <w:fldChar w:fldCharType="separate"/>
      </w:r>
      <w:r w:rsidR="003802C7" w:rsidRPr="009E0474">
        <w:rPr>
          <w:b/>
          <w:bCs/>
          <w:noProof/>
          <w:sz w:val="20"/>
          <w:szCs w:val="16"/>
        </w:rPr>
        <w:t>26</w:t>
      </w:r>
      <w:r w:rsidRPr="009E0474">
        <w:rPr>
          <w:b/>
          <w:bCs/>
          <w:sz w:val="20"/>
          <w:szCs w:val="16"/>
        </w:rPr>
        <w:fldChar w:fldCharType="end"/>
      </w:r>
      <w:r w:rsidRPr="009E0474">
        <w:rPr>
          <w:b/>
          <w:bCs/>
          <w:sz w:val="20"/>
          <w:szCs w:val="16"/>
        </w:rPr>
        <w:t>: Broj ekoloških jaja za konzumaciju od 2013. do 2020. godine</w:t>
      </w:r>
      <w:bookmarkEnd w:id="188"/>
    </w:p>
    <w:p w14:paraId="205DF2A0" w14:textId="77777777" w:rsidR="003E6669" w:rsidRPr="00D3467F" w:rsidRDefault="003E6669" w:rsidP="003E6669">
      <w:pPr>
        <w:spacing w:line="276" w:lineRule="auto"/>
        <w:jc w:val="center"/>
      </w:pPr>
      <w:r>
        <w:rPr>
          <w:noProof/>
          <w:lang w:eastAsia="hr-HR"/>
        </w:rPr>
        <w:drawing>
          <wp:inline distT="0" distB="0" distL="0" distR="0" wp14:anchorId="7EC6D3DA" wp14:editId="41006888">
            <wp:extent cx="5772150" cy="2581275"/>
            <wp:effectExtent l="0" t="0" r="0" b="0"/>
            <wp:docPr id="71" name="Chart 71">
              <a:extLst xmlns:a="http://schemas.openxmlformats.org/drawingml/2006/main">
                <a:ext uri="{FF2B5EF4-FFF2-40B4-BE49-F238E27FC236}">
                  <a16:creationId xmlns:a16="http://schemas.microsoft.com/office/drawing/2014/main" id="{BE8F9ED3-29FA-48A6-9682-82F2E4A42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F319B32" w14:textId="77777777" w:rsidR="003E6669" w:rsidRPr="009E0474" w:rsidRDefault="003E6669" w:rsidP="009E0474">
      <w:pPr>
        <w:spacing w:line="276" w:lineRule="auto"/>
        <w:jc w:val="left"/>
        <w:rPr>
          <w:i/>
          <w:iCs/>
          <w:sz w:val="18"/>
          <w:szCs w:val="16"/>
        </w:rPr>
      </w:pPr>
      <w:r w:rsidRPr="009E0474">
        <w:rPr>
          <w:i/>
          <w:iCs/>
          <w:sz w:val="18"/>
          <w:szCs w:val="16"/>
        </w:rPr>
        <w:t>Izvor: DZS, Ekološka poljoprivreda, Broj ekoloških jaja za konzumaciju</w:t>
      </w:r>
      <w:r w:rsidRPr="009E0474">
        <w:rPr>
          <w:rStyle w:val="Referencafusnote"/>
          <w:iCs/>
          <w:sz w:val="18"/>
          <w:szCs w:val="16"/>
        </w:rPr>
        <w:footnoteReference w:id="55"/>
      </w:r>
      <w:r w:rsidRPr="009E0474">
        <w:rPr>
          <w:i/>
          <w:iCs/>
          <w:sz w:val="18"/>
          <w:szCs w:val="16"/>
        </w:rPr>
        <w:t>, RH</w:t>
      </w:r>
    </w:p>
    <w:p w14:paraId="3D1BBA69" w14:textId="77777777" w:rsidR="003E6669" w:rsidRDefault="003E6669" w:rsidP="009E0474">
      <w:pPr>
        <w:shd w:val="clear" w:color="auto" w:fill="FFE600"/>
        <w:spacing w:before="360" w:line="276" w:lineRule="auto"/>
        <w:rPr>
          <w:b/>
          <w:bCs/>
        </w:rPr>
      </w:pPr>
      <w:bookmarkStart w:id="189" w:name="_Hlk86230543"/>
      <w:r w:rsidRPr="00DC7FD1">
        <w:rPr>
          <w:b/>
          <w:bCs/>
        </w:rPr>
        <w:t>Izazovi ekološke proizvodnje</w:t>
      </w:r>
      <w:r>
        <w:rPr>
          <w:b/>
          <w:bCs/>
        </w:rPr>
        <w:t xml:space="preserve"> u RH</w:t>
      </w:r>
    </w:p>
    <w:bookmarkEnd w:id="189"/>
    <w:p w14:paraId="6BCB218A" w14:textId="2B531A59" w:rsidR="003E6669" w:rsidRDefault="003E6669" w:rsidP="009E0474">
      <w:pPr>
        <w:spacing w:before="240"/>
      </w:pPr>
      <w:r w:rsidRPr="00665683">
        <w:t>Osim statističkih podataka, anketnim upitnikom su se prikupili i podaci vezani uz administrativne poteškoće te probleme s kojima se ispitanici susreću u proizvodnji ekoloških proizvoda</w:t>
      </w:r>
      <w:r w:rsidR="007865F3">
        <w:t xml:space="preserve"> (Grafikon 2</w:t>
      </w:r>
      <w:r w:rsidR="00890A7B">
        <w:t>7</w:t>
      </w:r>
      <w:r w:rsidR="007865F3">
        <w:t>)</w:t>
      </w:r>
      <w:r w:rsidRPr="00665683">
        <w:t xml:space="preserve">. </w:t>
      </w:r>
    </w:p>
    <w:p w14:paraId="6AD28B57" w14:textId="4787377D" w:rsidR="003E6669" w:rsidRDefault="003E6669" w:rsidP="00CC6A27">
      <w:r>
        <w:t>Na navedena pitanja bilo je moguće odabrati više odgovora</w:t>
      </w:r>
      <w:r w:rsidR="003E473D">
        <w:t>.</w:t>
      </w:r>
      <w:r w:rsidR="00890A7B">
        <w:t xml:space="preserve"> </w:t>
      </w:r>
      <w:r w:rsidR="003E473D">
        <w:t>K</w:t>
      </w:r>
      <w:r>
        <w:t>ada govorimo o administrativnim poteškoćama</w:t>
      </w:r>
      <w:r w:rsidR="00E772C5">
        <w:t>, 745 ispitanika</w:t>
      </w:r>
      <w:r w:rsidR="00E10ED1">
        <w:t xml:space="preserve"> (47,97 % svih ispitanika ekoloških proizvođača)</w:t>
      </w:r>
      <w:r w:rsidR="00E772C5">
        <w:t xml:space="preserve"> istaknulo je da se </w:t>
      </w:r>
      <w:r>
        <w:t xml:space="preserve">nije uopće susrelo s administrativnim poteškoćama, a kao najvažnije administrativne poteškoće </w:t>
      </w:r>
      <w:r w:rsidR="00792A33">
        <w:t xml:space="preserve">većina </w:t>
      </w:r>
      <w:r>
        <w:t>ispitanika ističe nejasan zakonodavni okvir, sporost administracije te nedostupnost informacija od strane nadležnih tijela.</w:t>
      </w:r>
      <w:r w:rsidR="00E772C5">
        <w:t xml:space="preserve"> </w:t>
      </w:r>
    </w:p>
    <w:p w14:paraId="2A386B23" w14:textId="16414611" w:rsidR="00557D8F" w:rsidRPr="009E0474" w:rsidRDefault="00557D8F" w:rsidP="009E0474">
      <w:pPr>
        <w:pStyle w:val="Opisslike"/>
        <w:spacing w:before="240"/>
        <w:jc w:val="left"/>
        <w:rPr>
          <w:b/>
          <w:bCs/>
          <w:sz w:val="20"/>
          <w:szCs w:val="16"/>
        </w:rPr>
      </w:pPr>
      <w:bookmarkStart w:id="190" w:name="_Toc139294041"/>
      <w:r w:rsidRPr="009E0474">
        <w:rPr>
          <w:b/>
          <w:bCs/>
          <w:sz w:val="20"/>
          <w:szCs w:val="16"/>
        </w:rPr>
        <w:t xml:space="preserve">Grafikon </w:t>
      </w:r>
      <w:r w:rsidRPr="009E0474">
        <w:rPr>
          <w:b/>
          <w:bCs/>
          <w:sz w:val="20"/>
          <w:szCs w:val="16"/>
        </w:rPr>
        <w:fldChar w:fldCharType="begin"/>
      </w:r>
      <w:r w:rsidRPr="009E0474">
        <w:rPr>
          <w:b/>
          <w:bCs/>
          <w:sz w:val="20"/>
          <w:szCs w:val="16"/>
        </w:rPr>
        <w:instrText>SEQ Grafikon \* ARABIC</w:instrText>
      </w:r>
      <w:r w:rsidRPr="009E0474">
        <w:rPr>
          <w:b/>
          <w:bCs/>
          <w:sz w:val="20"/>
          <w:szCs w:val="16"/>
        </w:rPr>
        <w:fldChar w:fldCharType="separate"/>
      </w:r>
      <w:r w:rsidR="003802C7" w:rsidRPr="009E0474">
        <w:rPr>
          <w:b/>
          <w:bCs/>
          <w:noProof/>
          <w:sz w:val="20"/>
          <w:szCs w:val="16"/>
        </w:rPr>
        <w:t>27</w:t>
      </w:r>
      <w:r w:rsidRPr="009E0474">
        <w:rPr>
          <w:b/>
          <w:bCs/>
          <w:sz w:val="20"/>
          <w:szCs w:val="16"/>
        </w:rPr>
        <w:fldChar w:fldCharType="end"/>
      </w:r>
      <w:r w:rsidRPr="009E0474">
        <w:rPr>
          <w:b/>
          <w:bCs/>
          <w:sz w:val="20"/>
          <w:szCs w:val="16"/>
        </w:rPr>
        <w:t>: Administrativne poteškoće s kojima se proizvođači susreću u proizvodnji ekoloških proizvoda</w:t>
      </w:r>
      <w:bookmarkEnd w:id="190"/>
    </w:p>
    <w:p w14:paraId="5172F229" w14:textId="77777777" w:rsidR="00557D8F" w:rsidRPr="00C16290" w:rsidRDefault="00557D8F" w:rsidP="00557D8F">
      <w:pPr>
        <w:shd w:val="clear" w:color="auto" w:fill="FFFFFF" w:themeFill="background1"/>
        <w:spacing w:line="276" w:lineRule="auto"/>
      </w:pPr>
      <w:r>
        <w:rPr>
          <w:noProof/>
          <w:lang w:eastAsia="hr-HR"/>
        </w:rPr>
        <w:drawing>
          <wp:inline distT="0" distB="0" distL="0" distR="0" wp14:anchorId="0359A069" wp14:editId="52868A65">
            <wp:extent cx="5759450" cy="2476500"/>
            <wp:effectExtent l="0" t="0" r="0" b="0"/>
            <wp:docPr id="23" name="Chart 23">
              <a:extLst xmlns:a="http://schemas.openxmlformats.org/drawingml/2006/main">
                <a:ext uri="{FF2B5EF4-FFF2-40B4-BE49-F238E27FC236}">
                  <a16:creationId xmlns:a16="http://schemas.microsoft.com/office/drawing/2014/main" id="{8F06EF2A-B191-4814-B092-FE1D27013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C0DD92" w14:textId="77777777" w:rsidR="00557D8F" w:rsidRPr="009E0474" w:rsidRDefault="00557D8F" w:rsidP="0088296D">
      <w:pPr>
        <w:spacing w:before="0" w:line="276" w:lineRule="auto"/>
        <w:jc w:val="left"/>
        <w:rPr>
          <w:i/>
          <w:iCs/>
          <w:sz w:val="18"/>
          <w:szCs w:val="16"/>
        </w:rPr>
      </w:pPr>
      <w:r w:rsidRPr="009E0474">
        <w:rPr>
          <w:i/>
          <w:iCs/>
          <w:sz w:val="18"/>
          <w:szCs w:val="16"/>
        </w:rPr>
        <w:t>Izvor: Obrada EYS</w:t>
      </w:r>
    </w:p>
    <w:p w14:paraId="1F00F93E" w14:textId="4FCCECF7" w:rsidR="00312906" w:rsidRDefault="009E0474" w:rsidP="00312906">
      <w:r>
        <w:t>S</w:t>
      </w:r>
      <w:r w:rsidR="00312906">
        <w:t xml:space="preserve">udionici stručnih radionica imali </w:t>
      </w:r>
      <w:r>
        <w:t xml:space="preserve">su </w:t>
      </w:r>
      <w:r w:rsidR="00312906">
        <w:t>dodatnu mogućnost jasnijeg izražavanja svojih stavova te su tijekom rasprave ukazali na značajne administrativne poteškoće s kojim</w:t>
      </w:r>
      <w:r w:rsidR="00792A33">
        <w:t>a</w:t>
      </w:r>
      <w:r w:rsidR="00312906">
        <w:t xml:space="preserve"> se susreću. Tako je istaknuto da su ekološki proizvođači preopterećeni administracijom te d</w:t>
      </w:r>
      <w:r w:rsidR="00E47ABC">
        <w:t>a im</w:t>
      </w:r>
      <w:r w:rsidR="00312906">
        <w:t xml:space="preserve"> neusklađenost rada različitih </w:t>
      </w:r>
      <w:r w:rsidR="00312906">
        <w:lastRenderedPageBreak/>
        <w:t>kontrolnih tijela otežava poslovanje</w:t>
      </w:r>
      <w:r w:rsidR="00E47ABC">
        <w:t>. Z</w:t>
      </w:r>
      <w:r w:rsidR="00312906">
        <w:t>atim</w:t>
      </w:r>
      <w:r w:rsidR="00E47ABC">
        <w:t xml:space="preserve"> su navedeni</w:t>
      </w:r>
      <w:r w:rsidR="00312906">
        <w:t xml:space="preserve"> </w:t>
      </w:r>
      <w:r w:rsidR="00312906" w:rsidRPr="00E772C5">
        <w:t>sputanost u izboru pojedinih tehnika proizvodnje</w:t>
      </w:r>
      <w:r w:rsidR="00C829B5">
        <w:t xml:space="preserve"> (poput regenerativne poljoprivrede)</w:t>
      </w:r>
      <w:r w:rsidR="00312906" w:rsidRPr="00E772C5">
        <w:t xml:space="preserve"> i razvoju raznolikosti</w:t>
      </w:r>
      <w:r w:rsidR="00312906">
        <w:t xml:space="preserve">, </w:t>
      </w:r>
      <w:r w:rsidR="00312906" w:rsidRPr="00E772C5">
        <w:t>neadekvatnost pojedinih propisa, posebno za mala, raznolika gospodarstva</w:t>
      </w:r>
      <w:r w:rsidR="00E47ABC">
        <w:t xml:space="preserve"> te</w:t>
      </w:r>
      <w:r w:rsidR="00312906" w:rsidRPr="00E772C5">
        <w:t xml:space="preserve"> neprepoznavanje potrebe za različitim standardima za velike i male proizvođače</w:t>
      </w:r>
      <w:r w:rsidR="00312906">
        <w:t>. Sudionici stručnih radionica su stoga istaknuli da a</w:t>
      </w:r>
      <w:r w:rsidR="00312906" w:rsidRPr="00E772C5">
        <w:t xml:space="preserve">dministrativne zahtjeve treba pojednostavniti, racionalizirati, usmjeriti na najvažnije i prilagoditi ljudima </w:t>
      </w:r>
      <w:r w:rsidR="00312906">
        <w:t>koji bi primarno trebali provoditi vrijeme n</w:t>
      </w:r>
      <w:r w:rsidR="00312906" w:rsidRPr="00E772C5">
        <w:t xml:space="preserve">a poljima, a ne za računalom.  </w:t>
      </w:r>
    </w:p>
    <w:p w14:paraId="036672C7" w14:textId="77777777" w:rsidR="00557D8F" w:rsidRDefault="00557D8F" w:rsidP="00CC6A27">
      <w:r w:rsidRPr="00DC7FD1">
        <w:t xml:space="preserve">Nadalje, ispitani su </w:t>
      </w:r>
      <w:r>
        <w:t xml:space="preserve">problemi s kojima se proizvođači susreću u proizvodnji ekoloških proizvoda te se kao najznačajniji problemi </w:t>
      </w:r>
      <w:r w:rsidRPr="008C3D8B">
        <w:rPr>
          <w:b/>
        </w:rPr>
        <w:t>ističu visoki troškovi ulaganja i inputa u proizvodnji, nepovoljni vremenski uvjeti, nedovoljni prinosi i nepostojanje zadovoljavajuće alternative kod primjene sredstava za zaštitu bilja i gnojiva</w:t>
      </w:r>
      <w:r>
        <w:t xml:space="preserve">. </w:t>
      </w:r>
    </w:p>
    <w:p w14:paraId="0C4DF910" w14:textId="16629A9F" w:rsidR="00557D8F" w:rsidRPr="008C3D8B" w:rsidRDefault="00557D8F" w:rsidP="00CC6A27">
      <w:pPr>
        <w:rPr>
          <w:b/>
        </w:rPr>
      </w:pPr>
      <w:r>
        <w:t xml:space="preserve">Osim ponuđenih opcija navedenih na </w:t>
      </w:r>
      <w:r w:rsidR="007865F3">
        <w:t>Grafikonu 2</w:t>
      </w:r>
      <w:r w:rsidR="00890A7B">
        <w:t>8</w:t>
      </w:r>
      <w:r>
        <w:t>, pod „Nešto drugo“, ispitanici su mogli navesti dodatne probleme s kojima se susreću u proizvodnji ekoloških proizvoda. Tako su primjerice proizvođači istaknuli da se između ostalog susreću i sa izazovima koji se odnose na kontaminaciju pesticida</w:t>
      </w:r>
      <w:r w:rsidR="00792A33">
        <w:t xml:space="preserve"> sa susjednih parcela</w:t>
      </w:r>
      <w:r>
        <w:t xml:space="preserve">, nedostupnost ekološkog repromaterijala (sjeme, sadnice, gnojiva, kompost, itd.), nedostatak radne snage, </w:t>
      </w:r>
      <w:r w:rsidRPr="008C3D8B">
        <w:rPr>
          <w:b/>
        </w:rPr>
        <w:t>poteškoće s plasmanom proizvoda na tržište</w:t>
      </w:r>
      <w:r>
        <w:t xml:space="preserve">, nemogućnost obrane od nametnika i divljači, nedovoljni prinosi, nemogućnost kupnje ekološkog kukuruza za ishranu stoke, visok udio ručnog fizičkog rada, </w:t>
      </w:r>
      <w:r w:rsidRPr="008C3D8B">
        <w:rPr>
          <w:b/>
        </w:rPr>
        <w:t xml:space="preserve">nedostatak skladišnih kapaciteta, usitnjenost površina i nemogućnost dobivanja državne zemlje, itd.  </w:t>
      </w:r>
    </w:p>
    <w:p w14:paraId="26589A34" w14:textId="32D0C48B" w:rsidR="00557D8F" w:rsidRPr="0088296D" w:rsidRDefault="00557D8F" w:rsidP="0088296D">
      <w:pPr>
        <w:pStyle w:val="Opisslike"/>
        <w:spacing w:before="240"/>
        <w:jc w:val="left"/>
        <w:rPr>
          <w:b/>
          <w:bCs/>
          <w:sz w:val="20"/>
          <w:szCs w:val="16"/>
        </w:rPr>
      </w:pPr>
      <w:bookmarkStart w:id="191" w:name="_Toc139294042"/>
      <w:r w:rsidRPr="0088296D">
        <w:rPr>
          <w:b/>
          <w:bCs/>
          <w:sz w:val="20"/>
          <w:szCs w:val="16"/>
        </w:rPr>
        <w:t xml:space="preserve">Grafikon </w:t>
      </w:r>
      <w:r w:rsidRPr="0088296D">
        <w:rPr>
          <w:b/>
          <w:bCs/>
          <w:sz w:val="20"/>
          <w:szCs w:val="16"/>
        </w:rPr>
        <w:fldChar w:fldCharType="begin"/>
      </w:r>
      <w:r w:rsidRPr="0088296D">
        <w:rPr>
          <w:b/>
          <w:bCs/>
          <w:sz w:val="20"/>
          <w:szCs w:val="16"/>
        </w:rPr>
        <w:instrText>SEQ Grafikon \* ARABIC</w:instrText>
      </w:r>
      <w:r w:rsidRPr="0088296D">
        <w:rPr>
          <w:b/>
          <w:bCs/>
          <w:sz w:val="20"/>
          <w:szCs w:val="16"/>
        </w:rPr>
        <w:fldChar w:fldCharType="separate"/>
      </w:r>
      <w:r w:rsidR="003802C7" w:rsidRPr="0088296D">
        <w:rPr>
          <w:b/>
          <w:bCs/>
          <w:noProof/>
          <w:sz w:val="20"/>
          <w:szCs w:val="16"/>
        </w:rPr>
        <w:t>28</w:t>
      </w:r>
      <w:r w:rsidRPr="0088296D">
        <w:rPr>
          <w:b/>
          <w:bCs/>
          <w:sz w:val="20"/>
          <w:szCs w:val="16"/>
        </w:rPr>
        <w:fldChar w:fldCharType="end"/>
      </w:r>
      <w:r w:rsidRPr="0088296D">
        <w:rPr>
          <w:b/>
          <w:bCs/>
          <w:sz w:val="20"/>
          <w:szCs w:val="16"/>
        </w:rPr>
        <w:t>: Problemi s kojima se susreću proizvođači u ekološkoj proizvodnji</w:t>
      </w:r>
      <w:bookmarkEnd w:id="191"/>
    </w:p>
    <w:p w14:paraId="302089FE" w14:textId="77777777" w:rsidR="00557D8F" w:rsidRDefault="00557D8F" w:rsidP="00557D8F">
      <w:pPr>
        <w:spacing w:line="276" w:lineRule="auto"/>
      </w:pPr>
      <w:r>
        <w:rPr>
          <w:noProof/>
          <w:lang w:eastAsia="hr-HR"/>
        </w:rPr>
        <w:drawing>
          <wp:inline distT="0" distB="0" distL="0" distR="0" wp14:anchorId="56AB9860" wp14:editId="1606E0AA">
            <wp:extent cx="5759450" cy="2286000"/>
            <wp:effectExtent l="0" t="0" r="0" b="0"/>
            <wp:docPr id="26" name="Chart 26">
              <a:extLst xmlns:a="http://schemas.openxmlformats.org/drawingml/2006/main">
                <a:ext uri="{FF2B5EF4-FFF2-40B4-BE49-F238E27FC236}">
                  <a16:creationId xmlns:a16="http://schemas.microsoft.com/office/drawing/2014/main" id="{A0E33E52-E01F-4E68-A579-867E9F2F7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B5AAB97" w14:textId="77777777" w:rsidR="00557D8F" w:rsidRPr="0088296D" w:rsidRDefault="00557D8F" w:rsidP="0088296D">
      <w:pPr>
        <w:spacing w:before="0" w:line="276" w:lineRule="auto"/>
        <w:jc w:val="left"/>
        <w:rPr>
          <w:i/>
          <w:iCs/>
          <w:sz w:val="18"/>
          <w:szCs w:val="14"/>
        </w:rPr>
      </w:pPr>
      <w:r w:rsidRPr="0088296D">
        <w:rPr>
          <w:i/>
          <w:iCs/>
          <w:sz w:val="18"/>
          <w:szCs w:val="14"/>
        </w:rPr>
        <w:t>Izvor: Obrada EYS</w:t>
      </w:r>
    </w:p>
    <w:p w14:paraId="271D3697" w14:textId="77777777" w:rsidR="00457218" w:rsidRDefault="00557D8F" w:rsidP="0088296D">
      <w:pPr>
        <w:spacing w:before="240"/>
      </w:pPr>
      <w:r>
        <w:t xml:space="preserve">Kada govorimo o izazovima ekološke proizvodnje važno je osvrnuti se ne samo na izazove s kojima se susreću proizvođači koji koriste takav način proizvodnje već i </w:t>
      </w:r>
      <w:r w:rsidR="00B667C1">
        <w:t xml:space="preserve">na </w:t>
      </w:r>
      <w:r>
        <w:t>izazov</w:t>
      </w:r>
      <w:r w:rsidR="00B667C1">
        <w:t>e</w:t>
      </w:r>
      <w:r>
        <w:t xml:space="preserve"> koji sprječavaju </w:t>
      </w:r>
      <w:r w:rsidR="00B667C1">
        <w:t xml:space="preserve">konvencionalne </w:t>
      </w:r>
      <w:r>
        <w:t>proizvođač</w:t>
      </w:r>
      <w:r w:rsidR="00B667C1">
        <w:t>e</w:t>
      </w:r>
      <w:r>
        <w:t xml:space="preserve"> da prijeđu na </w:t>
      </w:r>
      <w:r w:rsidR="00B667C1">
        <w:t xml:space="preserve">ekološki </w:t>
      </w:r>
      <w:r>
        <w:t xml:space="preserve">način proizvodnje. Stoga su anketnim upitnikom i konvencionalnim proizvođačima postavljena pitanja kako bi se </w:t>
      </w:r>
      <w:r w:rsidR="00B667C1">
        <w:t xml:space="preserve">utvrdili </w:t>
      </w:r>
      <w:r>
        <w:t xml:space="preserve">razlozi zašto se proizvođači opiru prelasku na ekološki način proizvodnje i kakve bi mjere mogle potaknuti </w:t>
      </w:r>
      <w:r w:rsidR="00B667C1">
        <w:t>prijelaz na ekološku proizvodnju većeg broja konvencionalnih proizvođača</w:t>
      </w:r>
      <w:r>
        <w:t xml:space="preserve">. </w:t>
      </w:r>
    </w:p>
    <w:p w14:paraId="1075A34A" w14:textId="3E38E104" w:rsidR="00557D8F" w:rsidRDefault="00557D8F" w:rsidP="0088296D">
      <w:pPr>
        <w:spacing w:before="240"/>
      </w:pPr>
      <w:r>
        <w:t xml:space="preserve">Upitnik je ispunilo 717 konvencionalnih proizvođača te većina proizvođača </w:t>
      </w:r>
      <w:r w:rsidR="00B667C1">
        <w:t xml:space="preserve">odgovorila da </w:t>
      </w:r>
      <w:r>
        <w:t xml:space="preserve">nije razmišljala o prelasku na ekološki način proizvodnje </w:t>
      </w:r>
      <w:r w:rsidR="00B667C1">
        <w:t>(</w:t>
      </w:r>
      <w:r>
        <w:t>62,2% ili 446 ispitanika)</w:t>
      </w:r>
      <w:r w:rsidR="00B667C1">
        <w:t>,</w:t>
      </w:r>
      <w:r>
        <w:t xml:space="preserve"> dok je preostalih 271 proizvođača do sada razmišljalo o prelasku na ekološki način proizvodnje. Pojedini proizvođači su istaknuli da su se do sada već i bavili ekološkom proizvodnjom, ali su ustanovili da ne mogu ostvariti veću cijenu od konvencionalnog proizvoda ili nisu imali dovoljno radne snage te su se vratili konvencionalnom načinu proizvodnje. Također, pojedini ispitanici koriste ekološki način proizvodnje </w:t>
      </w:r>
      <w:r>
        <w:lastRenderedPageBreak/>
        <w:t>samo za vlastit</w:t>
      </w:r>
      <w:r w:rsidR="00B667C1">
        <w:t xml:space="preserve">e potreba </w:t>
      </w:r>
      <w:r>
        <w:t xml:space="preserve">ili se pak trude proizvesti proizvode koristeći ekološki način proizvodnje, ali nisu </w:t>
      </w:r>
      <w:r w:rsidR="00B667C1">
        <w:t xml:space="preserve"> formalno uključeni u kontrolni sustav</w:t>
      </w:r>
      <w:r>
        <w:t xml:space="preserve"> ekološk</w:t>
      </w:r>
      <w:r w:rsidR="00B667C1">
        <w:t>e</w:t>
      </w:r>
      <w:r>
        <w:t xml:space="preserve"> proizvodnj</w:t>
      </w:r>
      <w:r w:rsidR="00B667C1">
        <w:t>e</w:t>
      </w:r>
      <w:r>
        <w:t xml:space="preserve">. </w:t>
      </w:r>
    </w:p>
    <w:p w14:paraId="0C0602DC" w14:textId="2C33A049" w:rsidR="00557D8F" w:rsidRDefault="00557D8F" w:rsidP="00CC6A27">
      <w:r>
        <w:t>Postoje razni razlozi iz kojih 446 ispitanika ne želi prijeći na ekološki način proizvodnje</w:t>
      </w:r>
      <w:r w:rsidR="007865F3">
        <w:t xml:space="preserve"> (Grafikon 2</w:t>
      </w:r>
      <w:r w:rsidR="00890A7B">
        <w:t>9</w:t>
      </w:r>
      <w:r w:rsidR="007865F3">
        <w:t>)</w:t>
      </w:r>
      <w:r>
        <w:t xml:space="preserve">. Najviše ispitanika </w:t>
      </w:r>
      <w:r w:rsidR="00720C3E">
        <w:t xml:space="preserve">istaknulo je da je </w:t>
      </w:r>
      <w:r>
        <w:t>zadovoljno je trenutnim poslovanjem</w:t>
      </w:r>
      <w:r w:rsidR="00720C3E">
        <w:t>.</w:t>
      </w:r>
      <w:r>
        <w:t xml:space="preserve"> </w:t>
      </w:r>
      <w:r w:rsidR="00720C3E">
        <w:t xml:space="preserve">Također, </w:t>
      </w:r>
      <w:r>
        <w:t>veliki broj ispitanika prepreke vidi u višim troškovima i kontrolama u ekološkoj u odnosu na konvencionalnu proizvodnju</w:t>
      </w:r>
      <w:r w:rsidR="00720C3E">
        <w:t>. Isto tako, ističu da</w:t>
      </w:r>
      <w:r>
        <w:t xml:space="preserve"> ne posjeduju adekvatnu opremu ili kapacitete za ekološki uzgoj, a nabava istih bi im znatn</w:t>
      </w:r>
      <w:r w:rsidR="00720C3E">
        <w:t>o povećala</w:t>
      </w:r>
      <w:r>
        <w:t xml:space="preserve"> troškove poslovanja. </w:t>
      </w:r>
      <w:r w:rsidR="007865F3">
        <w:t xml:space="preserve">Čak </w:t>
      </w:r>
      <w:r>
        <w:t>86 ispitanika ne posjeduje potrebne informacije i znanje o ekološkom načinu proizvodnje, a 46 ih strahuje da bi prelaskom na ekološki način proizvodnje mogl</w:t>
      </w:r>
      <w:r w:rsidR="00B667C1">
        <w:t>i</w:t>
      </w:r>
      <w:r>
        <w:t xml:space="preserve"> izgubiti postojeće kupce. Kao druge razloge koji ih sprječavaju </w:t>
      </w:r>
      <w:r w:rsidR="00F63E45">
        <w:t xml:space="preserve">u prelasku </w:t>
      </w:r>
      <w:r>
        <w:t xml:space="preserve">na ekološki način proizvodnje, konvencionalni proizvođači su istaknuli: iziskuje više fizičkog rada, teško je uzgojiti povrće bez tretiranja pesticidima, neisplativost ekološke proizvodnje na kulturama koje proizvode, mala dobit, itd. </w:t>
      </w:r>
    </w:p>
    <w:p w14:paraId="5DA87581" w14:textId="26DBC027" w:rsidR="00557D8F" w:rsidRPr="00457218" w:rsidRDefault="00557D8F" w:rsidP="00457218">
      <w:pPr>
        <w:pStyle w:val="Opisslike"/>
        <w:spacing w:before="240"/>
        <w:jc w:val="left"/>
        <w:rPr>
          <w:b/>
          <w:bCs/>
          <w:sz w:val="20"/>
          <w:szCs w:val="16"/>
        </w:rPr>
      </w:pPr>
      <w:bookmarkStart w:id="192" w:name="_Toc139294043"/>
      <w:r w:rsidRPr="00457218">
        <w:rPr>
          <w:b/>
          <w:bCs/>
          <w:sz w:val="20"/>
          <w:szCs w:val="16"/>
        </w:rPr>
        <w:t xml:space="preserve">Grafikon </w:t>
      </w:r>
      <w:r w:rsidRPr="00457218">
        <w:rPr>
          <w:b/>
          <w:bCs/>
          <w:sz w:val="20"/>
          <w:szCs w:val="16"/>
        </w:rPr>
        <w:fldChar w:fldCharType="begin"/>
      </w:r>
      <w:r w:rsidRPr="00457218">
        <w:rPr>
          <w:b/>
          <w:bCs/>
          <w:sz w:val="20"/>
          <w:szCs w:val="16"/>
        </w:rPr>
        <w:instrText>SEQ Grafikon \* ARABIC</w:instrText>
      </w:r>
      <w:r w:rsidRPr="00457218">
        <w:rPr>
          <w:b/>
          <w:bCs/>
          <w:sz w:val="20"/>
          <w:szCs w:val="16"/>
        </w:rPr>
        <w:fldChar w:fldCharType="separate"/>
      </w:r>
      <w:r w:rsidR="003802C7" w:rsidRPr="00457218">
        <w:rPr>
          <w:b/>
          <w:bCs/>
          <w:noProof/>
          <w:sz w:val="20"/>
          <w:szCs w:val="16"/>
        </w:rPr>
        <w:t>29</w:t>
      </w:r>
      <w:r w:rsidRPr="00457218">
        <w:rPr>
          <w:b/>
          <w:bCs/>
          <w:sz w:val="20"/>
          <w:szCs w:val="16"/>
        </w:rPr>
        <w:fldChar w:fldCharType="end"/>
      </w:r>
      <w:r w:rsidRPr="00457218">
        <w:rPr>
          <w:b/>
          <w:bCs/>
          <w:sz w:val="20"/>
          <w:szCs w:val="16"/>
        </w:rPr>
        <w:t>: Razlozi iz kojih konvencionalni proizvođači ne žele prijeći na ekološki način proizvodnje</w:t>
      </w:r>
      <w:bookmarkEnd w:id="192"/>
    </w:p>
    <w:p w14:paraId="22B0CFEC" w14:textId="77777777" w:rsidR="00557D8F" w:rsidRDefault="00557D8F" w:rsidP="00557D8F">
      <w:pPr>
        <w:spacing w:line="276" w:lineRule="auto"/>
      </w:pPr>
      <w:r>
        <w:rPr>
          <w:noProof/>
          <w:lang w:eastAsia="hr-HR"/>
        </w:rPr>
        <w:drawing>
          <wp:inline distT="0" distB="0" distL="0" distR="0" wp14:anchorId="25E6DFA0" wp14:editId="0459ECC2">
            <wp:extent cx="5759450" cy="2895600"/>
            <wp:effectExtent l="0" t="0" r="0" b="0"/>
            <wp:docPr id="30" name="Chart 30">
              <a:extLst xmlns:a="http://schemas.openxmlformats.org/drawingml/2006/main">
                <a:ext uri="{FF2B5EF4-FFF2-40B4-BE49-F238E27FC236}">
                  <a16:creationId xmlns:a16="http://schemas.microsoft.com/office/drawing/2014/main" id="{9746B689-1499-4F0D-B89B-703360AF9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256673" w14:textId="77777777" w:rsidR="00557D8F" w:rsidRPr="00457218" w:rsidRDefault="00557D8F" w:rsidP="00457218">
      <w:pPr>
        <w:spacing w:line="276" w:lineRule="auto"/>
        <w:jc w:val="left"/>
        <w:rPr>
          <w:i/>
          <w:iCs/>
          <w:sz w:val="18"/>
          <w:szCs w:val="14"/>
        </w:rPr>
      </w:pPr>
      <w:r w:rsidRPr="00457218">
        <w:rPr>
          <w:i/>
          <w:iCs/>
          <w:sz w:val="18"/>
          <w:szCs w:val="14"/>
        </w:rPr>
        <w:t>Izvor: Obrada EYS</w:t>
      </w:r>
    </w:p>
    <w:p w14:paraId="59D84230" w14:textId="4AF900A5" w:rsidR="003E0B8D" w:rsidRDefault="003E0B8D" w:rsidP="00457218">
      <w:pPr>
        <w:spacing w:before="240"/>
      </w:pPr>
      <w:r>
        <w:t xml:space="preserve">Osim </w:t>
      </w:r>
      <w:r w:rsidR="00F63E45">
        <w:t>navedenih razloga</w:t>
      </w:r>
      <w:r>
        <w:t xml:space="preserve">, sudionici stručnih radionica koje su se održavale u studenom 2021. godine imali su priliku istaknuti i </w:t>
      </w:r>
      <w:r w:rsidR="00F63E45">
        <w:t xml:space="preserve">neke druge </w:t>
      </w:r>
      <w:r>
        <w:t xml:space="preserve">razloge </w:t>
      </w:r>
      <w:r w:rsidR="00F63E45">
        <w:t xml:space="preserve">zbog </w:t>
      </w:r>
      <w:r>
        <w:t xml:space="preserve">kojih konvencionalni proizvođači ne prelaze na ekološki način proizvodnje, </w:t>
      </w:r>
      <w:r w:rsidR="00F63E45">
        <w:t>te su istaknuli</w:t>
      </w:r>
      <w:r>
        <w:t xml:space="preserve"> nedostatak znanja konvencionalnih proizvođača za ekološki uzgoj te nedostatak tržišta/nedostatna potražnja ili niske cijene za pojedine ekološke proizvode (npr. ekološka janjetina). </w:t>
      </w:r>
    </w:p>
    <w:p w14:paraId="4462B3A6" w14:textId="77777777" w:rsidR="00457218" w:rsidRDefault="00F63E45" w:rsidP="00CC6A27">
      <w:r>
        <w:t>Provedenim a</w:t>
      </w:r>
      <w:r w:rsidR="00557D8F">
        <w:t xml:space="preserve">nketnim upitnikom istraženi su i razlozi </w:t>
      </w:r>
      <w:r>
        <w:t xml:space="preserve">zbog </w:t>
      </w:r>
      <w:r w:rsidR="00557D8F">
        <w:t xml:space="preserve">kojih bi konvencionalni proizvođači željeli prijeći na ekološki način proizvodnje te što bi ih motiviralo da zamijene dosadašnji način proizvodnje </w:t>
      </w:r>
      <w:r>
        <w:t xml:space="preserve">okolišno </w:t>
      </w:r>
      <w:r w:rsidR="00557D8F">
        <w:t>prihvatljivijim</w:t>
      </w:r>
      <w:r>
        <w:t xml:space="preserve"> načinom</w:t>
      </w:r>
      <w:r w:rsidR="007865F3">
        <w:t xml:space="preserve"> (Grafikon </w:t>
      </w:r>
      <w:r w:rsidR="00890A7B">
        <w:t>30</w:t>
      </w:r>
      <w:r w:rsidR="007865F3">
        <w:t>)</w:t>
      </w:r>
      <w:r w:rsidR="00557D8F">
        <w:t xml:space="preserve">. Konvencionalni proizvođači </w:t>
      </w:r>
      <w:r>
        <w:t xml:space="preserve">istaknuli su da ih najviše motivira </w:t>
      </w:r>
      <w:r w:rsidR="00557D8F">
        <w:t>očuvanj</w:t>
      </w:r>
      <w:r>
        <w:t>e</w:t>
      </w:r>
      <w:r w:rsidR="00557D8F">
        <w:t xml:space="preserve"> okoliša i povećanj</w:t>
      </w:r>
      <w:r>
        <w:t>e</w:t>
      </w:r>
      <w:r w:rsidR="00557D8F">
        <w:t xml:space="preserve"> svijesti kupaca o važnosti ekološkog načina proizvodnje, </w:t>
      </w:r>
      <w:r>
        <w:t xml:space="preserve">također ih </w:t>
      </w:r>
      <w:r w:rsidR="00557D8F">
        <w:t xml:space="preserve">motivira sve veća popularnost ekoloških proizvoda na tržištu te potpore Ministarstva poljoprivrede </w:t>
      </w:r>
      <w:r>
        <w:t>za ekološku proizvodnju</w:t>
      </w:r>
      <w:r w:rsidR="00557D8F">
        <w:t xml:space="preserve">. </w:t>
      </w:r>
    </w:p>
    <w:p w14:paraId="58700161" w14:textId="5DD16027" w:rsidR="00557D8F" w:rsidRDefault="00557D8F" w:rsidP="00CC6A27">
      <w:r>
        <w:t xml:space="preserve">Ispitanici su istaknuli da žele proizvoditi zdrave proizvode ne samo za svoje potrebe već i za širu skupinu ljudi, </w:t>
      </w:r>
      <w:r w:rsidR="00F63E45">
        <w:t xml:space="preserve">da žele </w:t>
      </w:r>
      <w:r>
        <w:t xml:space="preserve">razviti obiteljsko gospodarstvo zapošljavanjem ostalih članova obitelji, ali </w:t>
      </w:r>
      <w:r w:rsidR="00F63E45">
        <w:t xml:space="preserve">i da </w:t>
      </w:r>
      <w:r>
        <w:t xml:space="preserve">ih motivira financijska zarada. </w:t>
      </w:r>
    </w:p>
    <w:p w14:paraId="5BF1CD30" w14:textId="249496CE" w:rsidR="00921A73" w:rsidRPr="00457218" w:rsidRDefault="00921A73" w:rsidP="00457218">
      <w:pPr>
        <w:pStyle w:val="Opisslike"/>
        <w:jc w:val="left"/>
        <w:rPr>
          <w:b/>
          <w:bCs/>
          <w:sz w:val="20"/>
          <w:szCs w:val="16"/>
        </w:rPr>
      </w:pPr>
      <w:bookmarkStart w:id="193" w:name="_Toc139294044"/>
      <w:r w:rsidRPr="00457218">
        <w:rPr>
          <w:b/>
          <w:bCs/>
          <w:sz w:val="20"/>
          <w:szCs w:val="16"/>
        </w:rPr>
        <w:lastRenderedPageBreak/>
        <w:t xml:space="preserve">Grafikon </w:t>
      </w:r>
      <w:r w:rsidRPr="00457218">
        <w:rPr>
          <w:b/>
          <w:bCs/>
          <w:sz w:val="20"/>
          <w:szCs w:val="16"/>
        </w:rPr>
        <w:fldChar w:fldCharType="begin"/>
      </w:r>
      <w:r w:rsidRPr="00457218">
        <w:rPr>
          <w:b/>
          <w:bCs/>
          <w:sz w:val="20"/>
          <w:szCs w:val="16"/>
        </w:rPr>
        <w:instrText>SEQ Grafikon \* ARABIC</w:instrText>
      </w:r>
      <w:r w:rsidRPr="00457218">
        <w:rPr>
          <w:b/>
          <w:bCs/>
          <w:sz w:val="20"/>
          <w:szCs w:val="16"/>
        </w:rPr>
        <w:fldChar w:fldCharType="separate"/>
      </w:r>
      <w:r w:rsidR="003802C7" w:rsidRPr="00457218">
        <w:rPr>
          <w:b/>
          <w:bCs/>
          <w:noProof/>
          <w:sz w:val="20"/>
          <w:szCs w:val="16"/>
        </w:rPr>
        <w:t>30</w:t>
      </w:r>
      <w:r w:rsidRPr="00457218">
        <w:rPr>
          <w:b/>
          <w:bCs/>
          <w:sz w:val="20"/>
          <w:szCs w:val="16"/>
        </w:rPr>
        <w:fldChar w:fldCharType="end"/>
      </w:r>
      <w:r w:rsidRPr="00457218">
        <w:rPr>
          <w:b/>
          <w:bCs/>
          <w:sz w:val="20"/>
          <w:szCs w:val="16"/>
        </w:rPr>
        <w:t>: Razlozi iz kojih bi konvencionalni proizvođači prešli na ekološki način proizvodnje</w:t>
      </w:r>
      <w:bookmarkEnd w:id="193"/>
    </w:p>
    <w:p w14:paraId="66599A4E" w14:textId="77777777" w:rsidR="00921A73" w:rsidRDefault="00921A73" w:rsidP="00921A73">
      <w:pPr>
        <w:spacing w:line="276" w:lineRule="auto"/>
      </w:pPr>
      <w:r>
        <w:rPr>
          <w:noProof/>
          <w:lang w:eastAsia="hr-HR"/>
        </w:rPr>
        <w:drawing>
          <wp:inline distT="0" distB="0" distL="0" distR="0" wp14:anchorId="00D02151" wp14:editId="59408371">
            <wp:extent cx="5825490" cy="1905000"/>
            <wp:effectExtent l="0" t="0" r="3810" b="0"/>
            <wp:docPr id="29" name="Chart 29">
              <a:extLst xmlns:a="http://schemas.openxmlformats.org/drawingml/2006/main">
                <a:ext uri="{FF2B5EF4-FFF2-40B4-BE49-F238E27FC236}">
                  <a16:creationId xmlns:a16="http://schemas.microsoft.com/office/drawing/2014/main" id="{17D69C7D-CB83-4D3F-8AE6-F4E9A407E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6818372" w14:textId="77777777" w:rsidR="00921A73" w:rsidRPr="00457218" w:rsidRDefault="00921A73" w:rsidP="00457218">
      <w:pPr>
        <w:spacing w:line="276" w:lineRule="auto"/>
        <w:jc w:val="left"/>
        <w:rPr>
          <w:i/>
          <w:iCs/>
          <w:sz w:val="18"/>
          <w:szCs w:val="14"/>
        </w:rPr>
      </w:pPr>
      <w:r w:rsidRPr="00457218">
        <w:rPr>
          <w:i/>
          <w:iCs/>
          <w:sz w:val="18"/>
          <w:szCs w:val="14"/>
        </w:rPr>
        <w:t>Izvor: Obrada EYS</w:t>
      </w:r>
    </w:p>
    <w:p w14:paraId="5F967B00" w14:textId="7CCF4629" w:rsidR="00457218" w:rsidRDefault="00921A73" w:rsidP="00457218">
      <w:pPr>
        <w:spacing w:before="240"/>
      </w:pPr>
      <w:r>
        <w:t>Od 446 konvencionalnih proizvođača koji bi željeli prijeći na ekološki način proizvodnje, 6,7% ispitanika bi to učinil</w:t>
      </w:r>
      <w:r w:rsidR="00F25142">
        <w:t>o</w:t>
      </w:r>
      <w:r>
        <w:t xml:space="preserve"> ako bi raspolagali potrebnim informacijama, znanjima i praktičnim iskustvom, 56,7% bi možda prešlo, a 36,5% ne bi </w:t>
      </w:r>
      <w:r w:rsidR="00F25142">
        <w:t xml:space="preserve">uopće </w:t>
      </w:r>
      <w:r>
        <w:t xml:space="preserve">prešlo </w:t>
      </w:r>
      <w:r w:rsidR="00F63E45">
        <w:t xml:space="preserve">na ekološki način proizvodnje </w:t>
      </w:r>
      <w:r>
        <w:t xml:space="preserve">iako bi im </w:t>
      </w:r>
      <w:r w:rsidR="00F63E45">
        <w:t xml:space="preserve">potrebne </w:t>
      </w:r>
      <w:r>
        <w:t>informacije i znanja bil</w:t>
      </w:r>
      <w:r w:rsidR="00F63E45">
        <w:t>i</w:t>
      </w:r>
      <w:r>
        <w:t xml:space="preserve"> na raspolaganju. </w:t>
      </w:r>
      <w:r w:rsidR="00457218">
        <w:t>P</w:t>
      </w:r>
      <w:r w:rsidR="00F63E45">
        <w:t xml:space="preserve">otpore </w:t>
      </w:r>
      <w:r>
        <w:t>vezan</w:t>
      </w:r>
      <w:r w:rsidR="00F63E45">
        <w:t>e</w:t>
      </w:r>
      <w:r>
        <w:t xml:space="preserve"> uz prelazak na ekološki način proizvodnje motiviral</w:t>
      </w:r>
      <w:r w:rsidR="00F63E45">
        <w:t>e</w:t>
      </w:r>
      <w:r>
        <w:t xml:space="preserve"> bi 20% ispitanika da promijene dosadašnji način proizvodnje svojih proizvoda, 51,6% bi možda promijenilo način proizvodnje</w:t>
      </w:r>
      <w:r w:rsidR="00F63E45">
        <w:t>,</w:t>
      </w:r>
      <w:r>
        <w:t xml:space="preserve"> dok 28,5% ispitanika ne bi prešlo na ekološki način proizvodnje iako za isto mo</w:t>
      </w:r>
      <w:r w:rsidR="00F63E45">
        <w:t>gu</w:t>
      </w:r>
      <w:r>
        <w:t xml:space="preserve"> dobiti </w:t>
      </w:r>
      <w:r w:rsidR="00F63E45">
        <w:t xml:space="preserve">potpore </w:t>
      </w:r>
      <w:r>
        <w:t>koj</w:t>
      </w:r>
      <w:r w:rsidR="00F63E45">
        <w:t>e</w:t>
      </w:r>
      <w:r>
        <w:t xml:space="preserve"> bi im mogl</w:t>
      </w:r>
      <w:r w:rsidR="00F63E45">
        <w:t>e</w:t>
      </w:r>
      <w:r>
        <w:t xml:space="preserve"> pomoći u pokrivanju troškova promjene načina proizvodnje. Ispitanici koji su odgovorili da bi prešli (89 ispitanika) odnosno možda prešli (230 ispitanika) na ekološki način proizvodnje</w:t>
      </w:r>
      <w:r w:rsidR="002A5CFA">
        <w:t>,</w:t>
      </w:r>
      <w:r>
        <w:t xml:space="preserve"> ako bi za isto dobili </w:t>
      </w:r>
      <w:r w:rsidR="002A5CFA">
        <w:t>potpore</w:t>
      </w:r>
      <w:r>
        <w:t>, mogli su navesti koja bi ih vrsta potpore najviše motivirala na isto</w:t>
      </w:r>
      <w:r w:rsidR="007865F3">
        <w:t xml:space="preserve"> (Grafikon 3</w:t>
      </w:r>
      <w:r w:rsidR="00890A7B">
        <w:t>1</w:t>
      </w:r>
      <w:r w:rsidR="007865F3">
        <w:t>)</w:t>
      </w:r>
      <w:r>
        <w:t xml:space="preserve">. </w:t>
      </w:r>
    </w:p>
    <w:p w14:paraId="696D6499" w14:textId="01BA352C" w:rsidR="00921A73" w:rsidRDefault="00921A73" w:rsidP="00CC6A27">
      <w:r>
        <w:t xml:space="preserve">Konvencionalni proizvođači su najviše zainteresirani za </w:t>
      </w:r>
      <w:r w:rsidR="002A5CFA">
        <w:t xml:space="preserve">potpore </w:t>
      </w:r>
      <w:r>
        <w:t>za kupnju nove opreme, za nadoknadu za izgubljeni prihod i dodatne troškove u odnosu na konvencionalni način proizvodnje, za kupnju opreme za skladištenje, preradu i pakiranje proizvoda, za jednokratnu potporu u svrhu usklađivanja proizvodnje kod prijelaza na ekološku proizvodnju</w:t>
      </w:r>
      <w:r w:rsidR="002A5CFA">
        <w:t>,</w:t>
      </w:r>
      <w:r>
        <w:t xml:space="preserve"> te </w:t>
      </w:r>
      <w:r w:rsidR="002A5CFA">
        <w:t xml:space="preserve">za </w:t>
      </w:r>
      <w:r>
        <w:t xml:space="preserve">proširenje proizvodnih kapaciteta. Ispitanici su također pokazali manji interes za </w:t>
      </w:r>
      <w:r w:rsidR="002A5CFA">
        <w:t xml:space="preserve">potpore </w:t>
      </w:r>
      <w:r>
        <w:t xml:space="preserve">koje se odnose na potporne djelatnosti (npr. marketing i prodaja, turizam, edukacija zaposlenika), a dodatna potpora od značaja koju su proizvođači naveli odnosi se na potporu za povećanje zemljišta za proizvodnju. </w:t>
      </w:r>
    </w:p>
    <w:p w14:paraId="24B93427" w14:textId="5407DED1" w:rsidR="00921A73" w:rsidRPr="00303983" w:rsidRDefault="00921A73" w:rsidP="00303983">
      <w:pPr>
        <w:pStyle w:val="Opisslike"/>
        <w:jc w:val="left"/>
        <w:rPr>
          <w:b/>
          <w:bCs/>
          <w:sz w:val="20"/>
          <w:szCs w:val="16"/>
        </w:rPr>
      </w:pPr>
      <w:bookmarkStart w:id="194" w:name="_Toc139294045"/>
      <w:r w:rsidRPr="00303983">
        <w:rPr>
          <w:b/>
          <w:bCs/>
          <w:sz w:val="20"/>
          <w:szCs w:val="16"/>
        </w:rPr>
        <w:t xml:space="preserve">Grafikon </w:t>
      </w:r>
      <w:r w:rsidRPr="00303983">
        <w:rPr>
          <w:b/>
          <w:bCs/>
          <w:sz w:val="20"/>
          <w:szCs w:val="16"/>
        </w:rPr>
        <w:fldChar w:fldCharType="begin"/>
      </w:r>
      <w:r w:rsidRPr="00303983">
        <w:rPr>
          <w:b/>
          <w:bCs/>
          <w:sz w:val="20"/>
          <w:szCs w:val="16"/>
        </w:rPr>
        <w:instrText>SEQ Grafikon \* ARABIC</w:instrText>
      </w:r>
      <w:r w:rsidRPr="00303983">
        <w:rPr>
          <w:b/>
          <w:bCs/>
          <w:sz w:val="20"/>
          <w:szCs w:val="16"/>
        </w:rPr>
        <w:fldChar w:fldCharType="separate"/>
      </w:r>
      <w:r w:rsidR="003802C7" w:rsidRPr="00303983">
        <w:rPr>
          <w:b/>
          <w:bCs/>
          <w:noProof/>
          <w:sz w:val="20"/>
          <w:szCs w:val="16"/>
        </w:rPr>
        <w:t>31</w:t>
      </w:r>
      <w:r w:rsidRPr="00303983">
        <w:rPr>
          <w:b/>
          <w:bCs/>
          <w:sz w:val="20"/>
          <w:szCs w:val="16"/>
        </w:rPr>
        <w:fldChar w:fldCharType="end"/>
      </w:r>
      <w:r w:rsidRPr="00303983">
        <w:rPr>
          <w:b/>
          <w:bCs/>
          <w:sz w:val="20"/>
          <w:szCs w:val="16"/>
        </w:rPr>
        <w:t>: Potpore koje su konvencionalni proizvođači koji žele/možda žele prijeći na ekološki način proizvodnje odabrali kao one koje bi im najviše koristile</w:t>
      </w:r>
      <w:bookmarkEnd w:id="194"/>
    </w:p>
    <w:p w14:paraId="701270B1" w14:textId="77777777" w:rsidR="00921A73" w:rsidRDefault="00921A73" w:rsidP="00921A73">
      <w:pPr>
        <w:spacing w:line="276" w:lineRule="auto"/>
      </w:pPr>
      <w:r>
        <w:rPr>
          <w:noProof/>
          <w:lang w:eastAsia="hr-HR"/>
        </w:rPr>
        <w:drawing>
          <wp:inline distT="0" distB="0" distL="0" distR="0" wp14:anchorId="0E752E72" wp14:editId="7965566E">
            <wp:extent cx="5803265" cy="2457450"/>
            <wp:effectExtent l="0" t="0" r="6985" b="0"/>
            <wp:docPr id="35" name="Chart 35">
              <a:extLst xmlns:a="http://schemas.openxmlformats.org/drawingml/2006/main">
                <a:ext uri="{FF2B5EF4-FFF2-40B4-BE49-F238E27FC236}">
                  <a16:creationId xmlns:a16="http://schemas.microsoft.com/office/drawing/2014/main" id="{D4652AA9-51D8-4160-8D4C-1ED692D67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E7A1CCE" w14:textId="77777777" w:rsidR="00921A73" w:rsidRPr="00303983" w:rsidRDefault="00921A73" w:rsidP="00303983">
      <w:pPr>
        <w:spacing w:line="276" w:lineRule="auto"/>
        <w:jc w:val="left"/>
        <w:rPr>
          <w:i/>
          <w:iCs/>
          <w:sz w:val="18"/>
          <w:szCs w:val="14"/>
        </w:rPr>
      </w:pPr>
      <w:r w:rsidRPr="00303983">
        <w:rPr>
          <w:i/>
          <w:iCs/>
          <w:sz w:val="18"/>
          <w:szCs w:val="14"/>
        </w:rPr>
        <w:t>Izvor: Obrada EYS</w:t>
      </w:r>
    </w:p>
    <w:p w14:paraId="7DAFD0E4" w14:textId="77777777" w:rsidR="00B31E07" w:rsidRPr="00C16290" w:rsidRDefault="00B31E07" w:rsidP="00303983">
      <w:pPr>
        <w:shd w:val="clear" w:color="auto" w:fill="FFE600"/>
        <w:spacing w:before="360" w:line="276" w:lineRule="auto"/>
        <w:rPr>
          <w:b/>
        </w:rPr>
      </w:pPr>
      <w:bookmarkStart w:id="195" w:name="_Hlk86230552"/>
      <w:r w:rsidRPr="00C16290">
        <w:rPr>
          <w:b/>
        </w:rPr>
        <w:lastRenderedPageBreak/>
        <w:t>Prodaja i promocija proizvoda ekološke poljoprivrede</w:t>
      </w:r>
    </w:p>
    <w:bookmarkEnd w:id="195"/>
    <w:p w14:paraId="5CEDB4A9" w14:textId="063578D5" w:rsidR="00B31E07" w:rsidRPr="0058566E" w:rsidRDefault="00B31E07" w:rsidP="00CC6A27">
      <w:r w:rsidRPr="0058566E">
        <w:t xml:space="preserve">S obzirom da ne postoje službeni statistički podaci vezani za prodaju i promociju ekoloških poljoprivrednih proizvoda u Hrvatskoj, provedeno je anketno istraživanje </w:t>
      </w:r>
      <w:r w:rsidR="002A5CFA">
        <w:t>kod</w:t>
      </w:r>
      <w:r w:rsidR="002A5CFA" w:rsidRPr="0058566E">
        <w:t xml:space="preserve"> konvencionalni</w:t>
      </w:r>
      <w:r w:rsidR="002A5CFA">
        <w:t>h</w:t>
      </w:r>
      <w:r w:rsidR="002A5CFA" w:rsidRPr="0058566E">
        <w:t xml:space="preserve"> </w:t>
      </w:r>
      <w:r w:rsidRPr="0058566E">
        <w:t xml:space="preserve">i </w:t>
      </w:r>
      <w:r w:rsidR="002A5CFA" w:rsidRPr="0058566E">
        <w:t>ekološki</w:t>
      </w:r>
      <w:r w:rsidR="002A5CFA">
        <w:t>h</w:t>
      </w:r>
      <w:r w:rsidR="002A5CFA" w:rsidRPr="0058566E">
        <w:t xml:space="preserve"> </w:t>
      </w:r>
      <w:r w:rsidRPr="0058566E">
        <w:t>proizvođača. Ispitanici koji su naveli da se bave ekološkom te ekološkom i konvencionalnom proizvodnjom (njih 1.553)</w:t>
      </w:r>
      <w:r w:rsidR="002A5CFA">
        <w:t>,</w:t>
      </w:r>
      <w:r w:rsidRPr="0058566E">
        <w:t xml:space="preserve"> </w:t>
      </w:r>
      <w:r w:rsidR="002A5CFA">
        <w:t>odgovarali su na</w:t>
      </w:r>
      <w:r w:rsidRPr="0058566E">
        <w:t xml:space="preserve"> pitanja vezana uz ekološku proizvodnju</w:t>
      </w:r>
      <w:r w:rsidR="002A5CFA">
        <w:t>,</w:t>
      </w:r>
      <w:r w:rsidRPr="0058566E">
        <w:t xml:space="preserve"> </w:t>
      </w:r>
      <w:r w:rsidRPr="009D5246">
        <w:t xml:space="preserve">te je </w:t>
      </w:r>
      <w:r w:rsidRPr="0058566E">
        <w:t xml:space="preserve">stoga važno istaknuti da se rezultati istraživanja ekološke proizvodnje dijelom odnose i na konvencionalnu proizvodnju. S druge strane, ispitanici koji su naveli da se bave konvencionalnom proizvodnjom (njih 2.270) </w:t>
      </w:r>
      <w:r w:rsidR="002A5CFA">
        <w:t>odgovarali su samo na</w:t>
      </w:r>
      <w:r w:rsidRPr="0058566E">
        <w:t xml:space="preserve"> pitanja vezana uz konvencionalnu proizvodnju. Pojedina pitanja bila su jednaka za obje vrste proizvođača.</w:t>
      </w:r>
    </w:p>
    <w:p w14:paraId="26389EB9" w14:textId="23CD27CD" w:rsidR="00B31E07" w:rsidRPr="0058566E" w:rsidRDefault="00B31E07" w:rsidP="00CC6A27">
      <w:r w:rsidRPr="0058566E">
        <w:t>Rezultati navedenog anketnog istraživanja</w:t>
      </w:r>
      <w:r w:rsidR="007865F3">
        <w:t xml:space="preserve"> (Grafikon 3</w:t>
      </w:r>
      <w:r w:rsidR="00890A7B">
        <w:t>2</w:t>
      </w:r>
      <w:r w:rsidR="007865F3">
        <w:t>)</w:t>
      </w:r>
      <w:r w:rsidRPr="0058566E">
        <w:t xml:space="preserve"> pokazuju da od ukupno zaprimljenih 1.553 odgovora ispitanika koji se bave ekološkom proizvodnjom, 81,8% ima prosječne godišnje prihode manje od </w:t>
      </w:r>
      <w:r w:rsidR="00EA3E2B">
        <w:t>13.272</w:t>
      </w:r>
      <w:r w:rsidR="001A0A9E">
        <w:t xml:space="preserve"> EUR (</w:t>
      </w:r>
      <w:r w:rsidRPr="0058566E">
        <w:t>100.000 HRK</w:t>
      </w:r>
      <w:r w:rsidR="001A0A9E">
        <w:t>)</w:t>
      </w:r>
      <w:r w:rsidRPr="0058566E">
        <w:t xml:space="preserve">, 8,5% ima prihode između </w:t>
      </w:r>
      <w:r w:rsidR="000670CF" w:rsidRPr="000670CF">
        <w:t xml:space="preserve">13.272 i 39.817 </w:t>
      </w:r>
      <w:r w:rsidR="00D9449C">
        <w:t>EUR (</w:t>
      </w:r>
      <w:r w:rsidRPr="0058566E">
        <w:t>10</w:t>
      </w:r>
      <w:r w:rsidR="00886C98">
        <w:t>0</w:t>
      </w:r>
      <w:r w:rsidRPr="0058566E">
        <w:t>.00</w:t>
      </w:r>
      <w:r w:rsidR="00886C98">
        <w:t>1</w:t>
      </w:r>
      <w:r w:rsidRPr="0058566E">
        <w:t xml:space="preserve"> i 500.000 HRK</w:t>
      </w:r>
      <w:r w:rsidR="00D9449C">
        <w:t>)</w:t>
      </w:r>
      <w:r w:rsidRPr="0058566E">
        <w:t xml:space="preserve">, 2,3% ima prihode između </w:t>
      </w:r>
      <w:r w:rsidR="00A725B8" w:rsidRPr="00A725B8">
        <w:t>66.361 i 132.723</w:t>
      </w:r>
      <w:r w:rsidR="005A62C9">
        <w:t>EUR (</w:t>
      </w:r>
      <w:r w:rsidRPr="0058566E">
        <w:t>50</w:t>
      </w:r>
      <w:r w:rsidR="00A725B8">
        <w:t>0</w:t>
      </w:r>
      <w:r w:rsidRPr="0058566E">
        <w:t>.00</w:t>
      </w:r>
      <w:r w:rsidR="000670CF">
        <w:t>1</w:t>
      </w:r>
      <w:r w:rsidRPr="0058566E">
        <w:t xml:space="preserve"> i milijun HRK</w:t>
      </w:r>
      <w:r w:rsidR="005A62C9">
        <w:t>)</w:t>
      </w:r>
      <w:r w:rsidRPr="0058566E">
        <w:t>, 2,1% ima prihode više od</w:t>
      </w:r>
      <w:r w:rsidR="005A62C9">
        <w:t xml:space="preserve"> </w:t>
      </w:r>
      <w:r w:rsidRPr="0058566E">
        <w:t xml:space="preserve"> </w:t>
      </w:r>
      <w:r w:rsidR="008D2058">
        <w:t>132.72</w:t>
      </w:r>
      <w:r w:rsidR="00A725B8">
        <w:t>3</w:t>
      </w:r>
      <w:r w:rsidR="008D2058">
        <w:t xml:space="preserve"> EUR </w:t>
      </w:r>
      <w:r w:rsidR="005A62C9">
        <w:t>(</w:t>
      </w:r>
      <w:r w:rsidRPr="0058566E">
        <w:t xml:space="preserve">milijun </w:t>
      </w:r>
      <w:r w:rsidR="005A62C9">
        <w:t>HRK)</w:t>
      </w:r>
      <w:r w:rsidRPr="0058566E">
        <w:t xml:space="preserve"> dok njih 3,2% ne ostvaruje prihode od prodaje proizvoda. </w:t>
      </w:r>
    </w:p>
    <w:p w14:paraId="652DE530" w14:textId="4C694398" w:rsidR="00E40B45" w:rsidRPr="00303983" w:rsidRDefault="00E40B45" w:rsidP="00303983">
      <w:pPr>
        <w:pStyle w:val="Opisslike"/>
        <w:spacing w:before="240"/>
        <w:jc w:val="left"/>
        <w:rPr>
          <w:b/>
          <w:bCs/>
          <w:sz w:val="20"/>
          <w:szCs w:val="16"/>
        </w:rPr>
      </w:pPr>
      <w:bookmarkStart w:id="196" w:name="_Toc139294046"/>
      <w:r w:rsidRPr="00303983">
        <w:rPr>
          <w:b/>
          <w:bCs/>
          <w:sz w:val="20"/>
          <w:szCs w:val="16"/>
        </w:rPr>
        <w:t xml:space="preserve">Grafikon </w:t>
      </w:r>
      <w:r w:rsidRPr="00303983">
        <w:rPr>
          <w:b/>
          <w:bCs/>
          <w:sz w:val="20"/>
          <w:szCs w:val="16"/>
        </w:rPr>
        <w:fldChar w:fldCharType="begin"/>
      </w:r>
      <w:r w:rsidRPr="00303983">
        <w:rPr>
          <w:b/>
          <w:bCs/>
          <w:sz w:val="20"/>
          <w:szCs w:val="16"/>
        </w:rPr>
        <w:instrText>SEQ Grafikon \* ARABIC</w:instrText>
      </w:r>
      <w:r w:rsidRPr="00303983">
        <w:rPr>
          <w:b/>
          <w:bCs/>
          <w:sz w:val="20"/>
          <w:szCs w:val="16"/>
        </w:rPr>
        <w:fldChar w:fldCharType="separate"/>
      </w:r>
      <w:r w:rsidR="003802C7" w:rsidRPr="00303983">
        <w:rPr>
          <w:b/>
          <w:bCs/>
          <w:noProof/>
          <w:sz w:val="20"/>
          <w:szCs w:val="16"/>
        </w:rPr>
        <w:t>32</w:t>
      </w:r>
      <w:r w:rsidRPr="00303983">
        <w:rPr>
          <w:b/>
          <w:bCs/>
          <w:sz w:val="20"/>
          <w:szCs w:val="16"/>
        </w:rPr>
        <w:fldChar w:fldCharType="end"/>
      </w:r>
      <w:r w:rsidRPr="00303983">
        <w:rPr>
          <w:b/>
          <w:bCs/>
          <w:sz w:val="20"/>
          <w:szCs w:val="16"/>
        </w:rPr>
        <w:t>: Prosječni g</w:t>
      </w:r>
      <w:r w:rsidRPr="00303983">
        <w:rPr>
          <w:b/>
          <w:bCs/>
          <w:sz w:val="20"/>
          <w:szCs w:val="22"/>
        </w:rPr>
        <w:t>odišnji prihodi proizvođača koji se bave ekološkom proizvodnjom</w:t>
      </w:r>
      <w:bookmarkEnd w:id="196"/>
    </w:p>
    <w:p w14:paraId="2CBE554E" w14:textId="5DE942A2" w:rsidR="00B31E07" w:rsidRDefault="006C7504" w:rsidP="00B31E07">
      <w:pPr>
        <w:jc w:val="center"/>
      </w:pPr>
      <w:r>
        <w:rPr>
          <w:noProof/>
        </w:rPr>
        <w:drawing>
          <wp:inline distT="0" distB="0" distL="0" distR="0" wp14:anchorId="58AE1B5D" wp14:editId="201490DF">
            <wp:extent cx="5759450" cy="2957830"/>
            <wp:effectExtent l="0" t="0" r="12700" b="13970"/>
            <wp:docPr id="1" name="Grafikon 1">
              <a:extLst xmlns:a="http://schemas.openxmlformats.org/drawingml/2006/main">
                <a:ext uri="{FF2B5EF4-FFF2-40B4-BE49-F238E27FC236}">
                  <a16:creationId xmlns:a16="http://schemas.microsoft.com/office/drawing/2014/main" id="{CBFBA9EA-45E4-D2FF-10F2-9C0C48EB9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CDB5646" w14:textId="77777777" w:rsidR="00B31E07" w:rsidRPr="00E40B45" w:rsidRDefault="00B31E07" w:rsidP="00B31E07">
      <w:pPr>
        <w:jc w:val="center"/>
        <w:rPr>
          <w:i/>
          <w:iCs/>
          <w:sz w:val="20"/>
          <w:szCs w:val="16"/>
        </w:rPr>
      </w:pPr>
      <w:r w:rsidRPr="00E40B45">
        <w:rPr>
          <w:i/>
          <w:iCs/>
          <w:sz w:val="20"/>
          <w:szCs w:val="16"/>
        </w:rPr>
        <w:t>Izvor: Obrada EYS</w:t>
      </w:r>
    </w:p>
    <w:p w14:paraId="3D904845" w14:textId="77777777" w:rsidR="00303983" w:rsidRDefault="00303983" w:rsidP="00CC6A27">
      <w:pPr>
        <w:rPr>
          <w:b/>
        </w:rPr>
      </w:pPr>
      <w:r>
        <w:t>P</w:t>
      </w:r>
      <w:r w:rsidR="00B31E07" w:rsidRPr="0058566E">
        <w:t xml:space="preserve">roizvođače se pitalo za vrste prodajnih kanala koje koriste </w:t>
      </w:r>
      <w:r w:rsidR="007865F3">
        <w:t>(Grafikon 3</w:t>
      </w:r>
      <w:r w:rsidR="00890A7B">
        <w:t>3</w:t>
      </w:r>
      <w:r w:rsidR="007865F3">
        <w:t xml:space="preserve">) </w:t>
      </w:r>
      <w:r w:rsidR="00B31E07" w:rsidRPr="0058566E">
        <w:t>te se kao najznačajniji prodajni kanali kod ekoloških proizvođača ističu prodaja na kućnom pragu (na gospodarstvu), društvene mreže, prodaja od vrata do vrata te prodaja na tržnici i putem online trgovine/webshopa. Dodatni prodajni kanali ekoloških proizvođača uključuju veleprodaju, prodaju stalnim kupcima, prodaju na temelju dugoročnih ugovora s kupcem, otkup, prodaju kroz poljoprivredne zadruge</w:t>
      </w:r>
      <w:r w:rsidR="00B31E07" w:rsidRPr="008C3D8B">
        <w:rPr>
          <w:b/>
        </w:rPr>
        <w:t xml:space="preserve">. </w:t>
      </w:r>
    </w:p>
    <w:p w14:paraId="2589731A" w14:textId="3F33B414" w:rsidR="00B31E07" w:rsidRPr="0058566E" w:rsidRDefault="00B31E07" w:rsidP="00CC6A27">
      <w:r w:rsidRPr="008C3D8B">
        <w:rPr>
          <w:b/>
        </w:rPr>
        <w:t>S obzirom da je značajan broj proizvođača u prijelaznoj fazi ili tek započinje s ekološkom proizvodnjom, velik broj ekoloških proizvođača izjasnio se kako još uvijek nemaju uroda, stoga se još uvijek na bave prodajom. Konvencionalni proizvođači također u najvećoj mjeri prodaju svoje proizvode na kućnom pragu (na gospodarstvu), putem društvenih mreža te podjednako prodaju na tržnici i u specijaliziranim trgovinama</w:t>
      </w:r>
      <w:r w:rsidRPr="0058566E">
        <w:t>.</w:t>
      </w:r>
    </w:p>
    <w:p w14:paraId="251184B6" w14:textId="4518499B" w:rsidR="00E40B45" w:rsidRPr="00303983" w:rsidRDefault="00E40B45" w:rsidP="00303983">
      <w:pPr>
        <w:pStyle w:val="Opisslike"/>
        <w:jc w:val="left"/>
        <w:rPr>
          <w:b/>
          <w:bCs/>
          <w:sz w:val="20"/>
          <w:szCs w:val="16"/>
        </w:rPr>
      </w:pPr>
      <w:bookmarkStart w:id="197" w:name="_Toc139294047"/>
      <w:r w:rsidRPr="00303983">
        <w:rPr>
          <w:b/>
          <w:bCs/>
          <w:sz w:val="20"/>
          <w:szCs w:val="16"/>
        </w:rPr>
        <w:lastRenderedPageBreak/>
        <w:t xml:space="preserve">Grafikon </w:t>
      </w:r>
      <w:r w:rsidRPr="00303983">
        <w:rPr>
          <w:b/>
          <w:bCs/>
          <w:sz w:val="20"/>
          <w:szCs w:val="16"/>
        </w:rPr>
        <w:fldChar w:fldCharType="begin"/>
      </w:r>
      <w:r w:rsidRPr="00303983">
        <w:rPr>
          <w:b/>
          <w:bCs/>
          <w:sz w:val="20"/>
          <w:szCs w:val="16"/>
        </w:rPr>
        <w:instrText>SEQ Grafikon \* ARABIC</w:instrText>
      </w:r>
      <w:r w:rsidRPr="00303983">
        <w:rPr>
          <w:b/>
          <w:bCs/>
          <w:sz w:val="20"/>
          <w:szCs w:val="16"/>
        </w:rPr>
        <w:fldChar w:fldCharType="separate"/>
      </w:r>
      <w:r w:rsidR="003802C7" w:rsidRPr="00303983">
        <w:rPr>
          <w:b/>
          <w:bCs/>
          <w:noProof/>
          <w:sz w:val="20"/>
          <w:szCs w:val="16"/>
        </w:rPr>
        <w:t>33</w:t>
      </w:r>
      <w:r w:rsidRPr="00303983">
        <w:rPr>
          <w:b/>
          <w:bCs/>
          <w:sz w:val="20"/>
          <w:szCs w:val="16"/>
        </w:rPr>
        <w:fldChar w:fldCharType="end"/>
      </w:r>
      <w:r w:rsidRPr="00303983">
        <w:rPr>
          <w:b/>
          <w:bCs/>
          <w:sz w:val="20"/>
          <w:szCs w:val="16"/>
        </w:rPr>
        <w:t>: Prodajni kanali koje koriste proizvođači za prodaju ekoloških proizvoda</w:t>
      </w:r>
      <w:bookmarkEnd w:id="197"/>
    </w:p>
    <w:p w14:paraId="2C1D12E9" w14:textId="77777777" w:rsidR="00E40B45" w:rsidRDefault="00E40B45" w:rsidP="00E40B45">
      <w:r>
        <w:rPr>
          <w:noProof/>
          <w:lang w:eastAsia="hr-HR"/>
        </w:rPr>
        <w:drawing>
          <wp:inline distT="0" distB="0" distL="0" distR="0" wp14:anchorId="07182BFE" wp14:editId="59CCFC1B">
            <wp:extent cx="5759450" cy="2857500"/>
            <wp:effectExtent l="0" t="0" r="0" b="0"/>
            <wp:docPr id="151" name="Chart 151">
              <a:extLst xmlns:a="http://schemas.openxmlformats.org/drawingml/2006/main">
                <a:ext uri="{FF2B5EF4-FFF2-40B4-BE49-F238E27FC236}">
                  <a16:creationId xmlns:a16="http://schemas.microsoft.com/office/drawing/2014/main" id="{E581A968-CD9B-4243-8CBD-F973E6F27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6B317C" w14:textId="77777777" w:rsidR="00E40B45" w:rsidRPr="00303983" w:rsidRDefault="00E40B45" w:rsidP="00303983">
      <w:pPr>
        <w:jc w:val="left"/>
        <w:rPr>
          <w:i/>
          <w:iCs/>
          <w:sz w:val="18"/>
          <w:szCs w:val="14"/>
        </w:rPr>
      </w:pPr>
      <w:r w:rsidRPr="00303983">
        <w:rPr>
          <w:i/>
          <w:iCs/>
          <w:sz w:val="18"/>
          <w:szCs w:val="14"/>
        </w:rPr>
        <w:t>Izvor: Obrada EYS</w:t>
      </w:r>
    </w:p>
    <w:p w14:paraId="15564EC5" w14:textId="0022D08A" w:rsidR="00E40B45" w:rsidRPr="0058566E" w:rsidRDefault="00E40B45" w:rsidP="00303983">
      <w:pPr>
        <w:spacing w:before="240"/>
      </w:pPr>
      <w:r w:rsidRPr="0058566E">
        <w:t>Kroz istraživanje su ispitani trendovi u korištenju promotivnih kanala za oglašavanje proizvoda</w:t>
      </w:r>
      <w:r w:rsidR="007865F3">
        <w:t xml:space="preserve"> (Grafikon 3</w:t>
      </w:r>
      <w:r w:rsidR="00890A7B">
        <w:t>4</w:t>
      </w:r>
      <w:r w:rsidR="007865F3">
        <w:t>)</w:t>
      </w:r>
      <w:r w:rsidRPr="0058566E">
        <w:t xml:space="preserve"> te su rezultati pokazali da većina ekoloških proizvođača ne koristi nikakve promotivne tehnike dok se kao najznačajniji promotivni kanali ističu online promocija (Facebook, Instagram, Virtualni plac itd.), sudjelovanje na prigodnim sajmovima i manifestacijama te pisani kanali – brošure, letci i drugi tiskani materijali. Dodatni promotivni kanali koje koriste ekološki proizvođači uključuju usmenu predaju i direktni marketing. Jednako kao i kod ekoloških, većina konvencionalnih proizvođača uopće ne koristi promotivne tehnike dok oni koji ih koriste, primjenjuju jednake promotivne kanale kao i ekološki, osim što u manjoj mjeri koriste pisane kanale.</w:t>
      </w:r>
    </w:p>
    <w:p w14:paraId="2B18A4A0" w14:textId="002513A8" w:rsidR="00E40B45" w:rsidRPr="00303983" w:rsidRDefault="00E40B45" w:rsidP="00303983">
      <w:pPr>
        <w:pStyle w:val="Opisslike"/>
        <w:spacing w:before="240"/>
        <w:jc w:val="left"/>
        <w:rPr>
          <w:b/>
          <w:bCs/>
          <w:sz w:val="20"/>
          <w:szCs w:val="16"/>
        </w:rPr>
      </w:pPr>
      <w:bookmarkStart w:id="198" w:name="_Toc139294048"/>
      <w:r w:rsidRPr="00303983">
        <w:rPr>
          <w:b/>
          <w:bCs/>
          <w:sz w:val="20"/>
          <w:szCs w:val="16"/>
        </w:rPr>
        <w:t xml:space="preserve">Grafikon </w:t>
      </w:r>
      <w:r w:rsidRPr="00303983">
        <w:rPr>
          <w:b/>
          <w:bCs/>
          <w:sz w:val="20"/>
          <w:szCs w:val="16"/>
        </w:rPr>
        <w:fldChar w:fldCharType="begin"/>
      </w:r>
      <w:r w:rsidRPr="00303983">
        <w:rPr>
          <w:b/>
          <w:bCs/>
          <w:sz w:val="20"/>
          <w:szCs w:val="16"/>
        </w:rPr>
        <w:instrText>SEQ Grafikon \* ARABIC</w:instrText>
      </w:r>
      <w:r w:rsidRPr="00303983">
        <w:rPr>
          <w:b/>
          <w:bCs/>
          <w:sz w:val="20"/>
          <w:szCs w:val="16"/>
        </w:rPr>
        <w:fldChar w:fldCharType="separate"/>
      </w:r>
      <w:r w:rsidR="003802C7" w:rsidRPr="00303983">
        <w:rPr>
          <w:b/>
          <w:bCs/>
          <w:noProof/>
          <w:sz w:val="20"/>
          <w:szCs w:val="16"/>
        </w:rPr>
        <w:t>34</w:t>
      </w:r>
      <w:r w:rsidRPr="00303983">
        <w:rPr>
          <w:b/>
          <w:bCs/>
          <w:sz w:val="20"/>
          <w:szCs w:val="16"/>
        </w:rPr>
        <w:fldChar w:fldCharType="end"/>
      </w:r>
      <w:r w:rsidRPr="00303983">
        <w:rPr>
          <w:b/>
          <w:bCs/>
          <w:sz w:val="20"/>
          <w:szCs w:val="16"/>
        </w:rPr>
        <w:t>: Promotivni kanali koje koriste proizvođači za prodaju ekoloških proizvoda</w:t>
      </w:r>
      <w:bookmarkEnd w:id="198"/>
      <w:r w:rsidRPr="00303983">
        <w:rPr>
          <w:b/>
          <w:bCs/>
          <w:sz w:val="20"/>
          <w:szCs w:val="16"/>
        </w:rPr>
        <w:t xml:space="preserve">  </w:t>
      </w:r>
    </w:p>
    <w:p w14:paraId="6B70456B" w14:textId="77777777" w:rsidR="00E40B45" w:rsidRDefault="00E40B45" w:rsidP="00E40B45">
      <w:pPr>
        <w:pStyle w:val="Opisslike"/>
        <w:tabs>
          <w:tab w:val="left" w:pos="8222"/>
        </w:tabs>
      </w:pPr>
      <w:r>
        <w:rPr>
          <w:noProof/>
          <w:lang w:eastAsia="hr-HR"/>
        </w:rPr>
        <w:drawing>
          <wp:inline distT="0" distB="0" distL="0" distR="0" wp14:anchorId="05816333" wp14:editId="5A00C28D">
            <wp:extent cx="5760720" cy="3171825"/>
            <wp:effectExtent l="0" t="0" r="0" b="0"/>
            <wp:docPr id="152" name="Chart 152">
              <a:extLst xmlns:a="http://schemas.openxmlformats.org/drawingml/2006/main">
                <a:ext uri="{FF2B5EF4-FFF2-40B4-BE49-F238E27FC236}">
                  <a16:creationId xmlns:a16="http://schemas.microsoft.com/office/drawing/2014/main" id="{348DEA43-6F9C-47C1-BD75-CCC71D5F6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D241C05" w14:textId="77777777" w:rsidR="00E40B45" w:rsidRPr="00303983" w:rsidRDefault="00E40B45" w:rsidP="00303983">
      <w:pPr>
        <w:jc w:val="left"/>
        <w:rPr>
          <w:i/>
          <w:iCs/>
          <w:sz w:val="18"/>
          <w:szCs w:val="20"/>
        </w:rPr>
      </w:pPr>
      <w:r w:rsidRPr="00303983">
        <w:rPr>
          <w:i/>
          <w:iCs/>
          <w:sz w:val="18"/>
          <w:szCs w:val="20"/>
        </w:rPr>
        <w:t>Izvor: Obrada EYS</w:t>
      </w:r>
    </w:p>
    <w:p w14:paraId="7D53D949" w14:textId="6822AFC4" w:rsidR="00E40B45" w:rsidRPr="0058566E" w:rsidRDefault="00E40B45" w:rsidP="00CC6A27">
      <w:r w:rsidRPr="0058566E">
        <w:lastRenderedPageBreak/>
        <w:t xml:space="preserve">S obzirom da se pojavom pandemije COVID-19 većina prodaje ekoloških proizvoda </w:t>
      </w:r>
      <w:r w:rsidR="00240A3B">
        <w:t>obavlja putem interneta</w:t>
      </w:r>
      <w:r w:rsidRPr="0058566E">
        <w:t>, takav kanal promocije i prodaje ekoloških proizvoda počeo je koristiti još veći broj proizvođača. Također, zbog izvanredne situacije je omogućen bolji plasman i dostava proizvoda u gradove i mjesta u Hrvatskoj koja su udaljenija od lokalnih ekoloških proizvođača. Na taj način se i strategija „od polja do stola” pretočila u stvarnu, svakodnevnu aktivnost. Slijedom navedenog, vezano uz korištenje online promocije, ekološke proizvođače je kroz upitnik pitano što bi napravili u cilju kvalitetnije online promocije svojih proizvoda</w:t>
      </w:r>
      <w:r w:rsidR="007865F3">
        <w:t xml:space="preserve"> (Grafikon 3</w:t>
      </w:r>
      <w:r w:rsidR="00890A7B">
        <w:t>5</w:t>
      </w:r>
      <w:r w:rsidR="007865F3">
        <w:t>)</w:t>
      </w:r>
      <w:r w:rsidR="005F190E">
        <w:t>.</w:t>
      </w:r>
      <w:r w:rsidRPr="0058566E">
        <w:t xml:space="preserve"> </w:t>
      </w:r>
      <w:r w:rsidR="005F190E">
        <w:t>V</w:t>
      </w:r>
      <w:r w:rsidRPr="0058566E">
        <w:t xml:space="preserve">ećina ispitanika (982) </w:t>
      </w:r>
      <w:r w:rsidR="005F190E">
        <w:t xml:space="preserve">bi se </w:t>
      </w:r>
      <w:r w:rsidRPr="0058566E">
        <w:t>organizirala s ostalim ekološkim proizvođačima na lokalnoj razini kako bi na istom geografskom području zajednički promovirali svoje proizvode. Podjednaki broj bi se odlučio za bolju izradu ili bolje uređenje svoje mrežne stranice (615 ispitanika) te za povezivanje svoje mrežne stranice na jednu zajedničku i najpoznatiju mrežnu stranicu za promociju i prodaju ekoloških proizvoda na državnoj razini (584 ispitanika).</w:t>
      </w:r>
    </w:p>
    <w:p w14:paraId="14C3ADD3" w14:textId="2E2055F4" w:rsidR="00E40B45" w:rsidRPr="00303983" w:rsidRDefault="00E40B45" w:rsidP="00303983">
      <w:pPr>
        <w:pStyle w:val="Opisslike"/>
        <w:spacing w:before="240"/>
        <w:jc w:val="left"/>
        <w:rPr>
          <w:b/>
          <w:bCs/>
          <w:sz w:val="20"/>
          <w:szCs w:val="16"/>
        </w:rPr>
      </w:pPr>
      <w:bookmarkStart w:id="199" w:name="_Toc139294049"/>
      <w:r w:rsidRPr="00303983">
        <w:rPr>
          <w:b/>
          <w:bCs/>
          <w:sz w:val="20"/>
          <w:szCs w:val="16"/>
        </w:rPr>
        <w:t xml:space="preserve">Grafikon </w:t>
      </w:r>
      <w:r w:rsidRPr="00303983">
        <w:rPr>
          <w:b/>
          <w:bCs/>
          <w:sz w:val="20"/>
          <w:szCs w:val="16"/>
        </w:rPr>
        <w:fldChar w:fldCharType="begin"/>
      </w:r>
      <w:r w:rsidRPr="00303983">
        <w:rPr>
          <w:b/>
          <w:bCs/>
          <w:sz w:val="20"/>
          <w:szCs w:val="16"/>
        </w:rPr>
        <w:instrText>SEQ Grafikon \* ARABIC</w:instrText>
      </w:r>
      <w:r w:rsidRPr="00303983">
        <w:rPr>
          <w:b/>
          <w:bCs/>
          <w:sz w:val="20"/>
          <w:szCs w:val="16"/>
        </w:rPr>
        <w:fldChar w:fldCharType="separate"/>
      </w:r>
      <w:r w:rsidR="003802C7" w:rsidRPr="00303983">
        <w:rPr>
          <w:b/>
          <w:bCs/>
          <w:noProof/>
          <w:sz w:val="20"/>
          <w:szCs w:val="16"/>
        </w:rPr>
        <w:t>35</w:t>
      </w:r>
      <w:r w:rsidRPr="00303983">
        <w:rPr>
          <w:b/>
          <w:bCs/>
          <w:sz w:val="20"/>
          <w:szCs w:val="16"/>
        </w:rPr>
        <w:fldChar w:fldCharType="end"/>
      </w:r>
      <w:r w:rsidRPr="00303983">
        <w:rPr>
          <w:b/>
          <w:bCs/>
          <w:sz w:val="20"/>
          <w:szCs w:val="16"/>
        </w:rPr>
        <w:t xml:space="preserve">: </w:t>
      </w:r>
      <w:r w:rsidRPr="00303983">
        <w:rPr>
          <w:b/>
          <w:bCs/>
          <w:sz w:val="20"/>
          <w:szCs w:val="24"/>
        </w:rPr>
        <w:t>Rješenja za kvalitetniju online promociju ekoloških proizvoda</w:t>
      </w:r>
      <w:bookmarkEnd w:id="199"/>
    </w:p>
    <w:p w14:paraId="31F02523" w14:textId="77777777" w:rsidR="00E40B45" w:rsidRDefault="00E40B45" w:rsidP="00E40B45">
      <w:pPr>
        <w:jc w:val="center"/>
      </w:pPr>
      <w:r>
        <w:rPr>
          <w:noProof/>
          <w:lang w:eastAsia="hr-HR"/>
        </w:rPr>
        <w:drawing>
          <wp:inline distT="0" distB="0" distL="0" distR="0" wp14:anchorId="2D2B9FA8" wp14:editId="70AC8551">
            <wp:extent cx="5760720" cy="2114550"/>
            <wp:effectExtent l="0" t="0" r="0" b="0"/>
            <wp:docPr id="153" name="Chart 153">
              <a:extLst xmlns:a="http://schemas.openxmlformats.org/drawingml/2006/main">
                <a:ext uri="{FF2B5EF4-FFF2-40B4-BE49-F238E27FC236}">
                  <a16:creationId xmlns:a16="http://schemas.microsoft.com/office/drawing/2014/main" id="{6E37C5BC-7752-4BAF-B850-072AE5278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4CD6D01" w14:textId="77777777" w:rsidR="00E40B45" w:rsidRPr="00303983" w:rsidRDefault="00E40B45" w:rsidP="00303983">
      <w:pPr>
        <w:jc w:val="left"/>
        <w:rPr>
          <w:i/>
          <w:iCs/>
          <w:sz w:val="18"/>
          <w:szCs w:val="20"/>
        </w:rPr>
      </w:pPr>
      <w:r w:rsidRPr="00303983">
        <w:rPr>
          <w:i/>
          <w:iCs/>
          <w:sz w:val="18"/>
          <w:szCs w:val="20"/>
        </w:rPr>
        <w:t>Izvor: Obrada EYS</w:t>
      </w:r>
    </w:p>
    <w:p w14:paraId="37DBAF88" w14:textId="3311F111" w:rsidR="00E40B45" w:rsidRPr="00F0403F" w:rsidRDefault="00E40B45" w:rsidP="00EA7E6F">
      <w:r w:rsidRPr="00F0403F">
        <w:t>Trendovi u korištenju p</w:t>
      </w:r>
      <w:r w:rsidRPr="0058566E">
        <w:t>romotivnih tehnika odnosno tehnika unaprjeđenja prodaje kod ekoloških proizvođača</w:t>
      </w:r>
      <w:r w:rsidR="007865F3">
        <w:t xml:space="preserve"> (Grafikon 3</w:t>
      </w:r>
      <w:r w:rsidR="00890A7B">
        <w:t>6</w:t>
      </w:r>
      <w:r w:rsidR="007865F3">
        <w:t>)</w:t>
      </w:r>
      <w:r w:rsidRPr="0058566E">
        <w:t xml:space="preserve"> pokazuju da većina ne koristi promotivne tehnike (1</w:t>
      </w:r>
      <w:r>
        <w:t>.</w:t>
      </w:r>
      <w:r w:rsidRPr="0058566E">
        <w:t>053 ispitanika) dok se kod tehnika unaprjeđenja prodaje ispitanici najčešće odlučuju za probne uzorke (388 ispitanika) te promotivne cijene (223 ispitanika). Većina konvencionalnih proizvođača također ne koristi promotivne tehnike dok se za tehnike unaprjeđenja prodaje najviše odlučuju za probne uzorke te promotivne cijene, jednako kao i ekološki. Uz to, konvencionalni proizvođači koriste i popust pri količini.</w:t>
      </w:r>
    </w:p>
    <w:p w14:paraId="01E9CB07" w14:textId="1D41C898" w:rsidR="00EA7E6F" w:rsidRPr="00303983" w:rsidRDefault="00EA7E6F" w:rsidP="00303983">
      <w:pPr>
        <w:pStyle w:val="Opisslike"/>
        <w:spacing w:before="240"/>
        <w:jc w:val="left"/>
        <w:rPr>
          <w:b/>
          <w:bCs/>
          <w:sz w:val="20"/>
          <w:szCs w:val="16"/>
        </w:rPr>
      </w:pPr>
      <w:bookmarkStart w:id="200" w:name="_Toc139294050"/>
      <w:r w:rsidRPr="00303983">
        <w:rPr>
          <w:b/>
          <w:bCs/>
          <w:sz w:val="20"/>
          <w:szCs w:val="16"/>
        </w:rPr>
        <w:t xml:space="preserve">Grafikon </w:t>
      </w:r>
      <w:r w:rsidRPr="00303983">
        <w:rPr>
          <w:b/>
          <w:bCs/>
          <w:sz w:val="20"/>
          <w:szCs w:val="16"/>
        </w:rPr>
        <w:fldChar w:fldCharType="begin"/>
      </w:r>
      <w:r w:rsidRPr="00303983">
        <w:rPr>
          <w:b/>
          <w:bCs/>
          <w:sz w:val="20"/>
          <w:szCs w:val="16"/>
        </w:rPr>
        <w:instrText>SEQ Grafikon \* ARABIC</w:instrText>
      </w:r>
      <w:r w:rsidRPr="00303983">
        <w:rPr>
          <w:b/>
          <w:bCs/>
          <w:sz w:val="20"/>
          <w:szCs w:val="16"/>
        </w:rPr>
        <w:fldChar w:fldCharType="separate"/>
      </w:r>
      <w:r w:rsidR="003802C7" w:rsidRPr="00303983">
        <w:rPr>
          <w:b/>
          <w:bCs/>
          <w:noProof/>
          <w:sz w:val="20"/>
          <w:szCs w:val="16"/>
        </w:rPr>
        <w:t>36</w:t>
      </w:r>
      <w:r w:rsidRPr="00303983">
        <w:rPr>
          <w:b/>
          <w:bCs/>
          <w:sz w:val="20"/>
          <w:szCs w:val="16"/>
        </w:rPr>
        <w:fldChar w:fldCharType="end"/>
      </w:r>
      <w:r w:rsidRPr="00303983">
        <w:rPr>
          <w:b/>
          <w:bCs/>
          <w:sz w:val="20"/>
          <w:szCs w:val="16"/>
        </w:rPr>
        <w:t xml:space="preserve">: </w:t>
      </w:r>
      <w:r w:rsidRPr="00303983">
        <w:rPr>
          <w:b/>
          <w:bCs/>
          <w:sz w:val="20"/>
          <w:szCs w:val="22"/>
        </w:rPr>
        <w:t>Promotivne tehnike/tehnike unaprjeđenja prodaje koje koriste proizvođači prilikom prodaje ekoloških proizvoda</w:t>
      </w:r>
      <w:bookmarkEnd w:id="200"/>
    </w:p>
    <w:p w14:paraId="011E7E20" w14:textId="77777777" w:rsidR="00E40B45" w:rsidRDefault="00E40B45" w:rsidP="00E40B45">
      <w:pPr>
        <w:pStyle w:val="Opisslike"/>
      </w:pPr>
      <w:r>
        <w:rPr>
          <w:noProof/>
          <w:lang w:eastAsia="hr-HR"/>
        </w:rPr>
        <w:drawing>
          <wp:inline distT="0" distB="0" distL="0" distR="0" wp14:anchorId="66D92076" wp14:editId="73659F51">
            <wp:extent cx="5759450" cy="2076450"/>
            <wp:effectExtent l="0" t="0" r="0" b="0"/>
            <wp:docPr id="154" name="Chart 154">
              <a:extLst xmlns:a="http://schemas.openxmlformats.org/drawingml/2006/main">
                <a:ext uri="{FF2B5EF4-FFF2-40B4-BE49-F238E27FC236}">
                  <a16:creationId xmlns:a16="http://schemas.microsoft.com/office/drawing/2014/main" id="{B63786DB-5456-4218-8B05-37560D986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9D9360C" w14:textId="77777777" w:rsidR="00E40B45" w:rsidRPr="00303983" w:rsidRDefault="00E40B45" w:rsidP="00303983">
      <w:pPr>
        <w:jc w:val="left"/>
        <w:rPr>
          <w:i/>
          <w:iCs/>
          <w:sz w:val="18"/>
          <w:szCs w:val="20"/>
        </w:rPr>
      </w:pPr>
      <w:r w:rsidRPr="00303983">
        <w:rPr>
          <w:i/>
          <w:iCs/>
          <w:sz w:val="18"/>
          <w:szCs w:val="20"/>
        </w:rPr>
        <w:t>Izvor: Obrada EYS</w:t>
      </w:r>
    </w:p>
    <w:p w14:paraId="6CFB191B" w14:textId="5DE1283D" w:rsidR="0097290E" w:rsidRPr="0058566E" w:rsidRDefault="0097290E" w:rsidP="0097290E">
      <w:r w:rsidRPr="0058566E">
        <w:lastRenderedPageBreak/>
        <w:t>Istraživanje je također pokazalo koji su najčešći izazovi s kojima se ekološki proizvođači susreću prilikom prodaje i oglašavanja proizvoda</w:t>
      </w:r>
      <w:r w:rsidR="007865F3">
        <w:t xml:space="preserve"> (Grafikon 3</w:t>
      </w:r>
      <w:r w:rsidR="00890A7B">
        <w:t>7</w:t>
      </w:r>
      <w:r w:rsidR="007865F3">
        <w:t>)</w:t>
      </w:r>
      <w:r w:rsidRPr="0058566E">
        <w:t xml:space="preserve">. Najčešći izazovi su: nedostatak logistike za organizaciju prodaje i oglašavanja (546 ispitanika), previsoki troškovi prodaje proizvoda preko posrednika (464 ispitanika) te previsoke cijene zakupnog prostora za oglašavanje (335 ispitanika). Osim navedenih opcija na grafikonu u nastavku, pod „Nešto drugo“ ispitanici su naveli dodatne izazove s kojima se susreću, poput: </w:t>
      </w:r>
      <w:r w:rsidR="005F190E" w:rsidRPr="0058566E">
        <w:t>nedostat</w:t>
      </w:r>
      <w:r w:rsidR="005F190E">
        <w:t>ne</w:t>
      </w:r>
      <w:r w:rsidR="005F190E" w:rsidRPr="0058566E">
        <w:t xml:space="preserve"> </w:t>
      </w:r>
      <w:r w:rsidRPr="0058566E">
        <w:t xml:space="preserve">količine za prodaju, nedovoljna educiranost kupaca o ekološkim proizvodima i </w:t>
      </w:r>
      <w:r>
        <w:t>o razlikama</w:t>
      </w:r>
      <w:r w:rsidRPr="0058566E">
        <w:t xml:space="preserve"> između ekoloških i konvencionalnih proizvoda, slaba kupovna moć kupaca te manjak prostora za skladištenje.</w:t>
      </w:r>
    </w:p>
    <w:p w14:paraId="77FF1B12" w14:textId="460E1F67" w:rsidR="0097290E" w:rsidRPr="00303983" w:rsidRDefault="0097290E" w:rsidP="00303983">
      <w:pPr>
        <w:pStyle w:val="Opisslike"/>
        <w:spacing w:before="240"/>
        <w:jc w:val="left"/>
        <w:rPr>
          <w:b/>
          <w:bCs/>
          <w:sz w:val="20"/>
          <w:szCs w:val="16"/>
        </w:rPr>
      </w:pPr>
      <w:bookmarkStart w:id="201" w:name="_Toc139294051"/>
      <w:r w:rsidRPr="00303983">
        <w:rPr>
          <w:b/>
          <w:bCs/>
          <w:sz w:val="20"/>
          <w:szCs w:val="16"/>
        </w:rPr>
        <w:t xml:space="preserve">Grafikon </w:t>
      </w:r>
      <w:r w:rsidRPr="00303983">
        <w:rPr>
          <w:b/>
          <w:bCs/>
          <w:sz w:val="20"/>
          <w:szCs w:val="16"/>
        </w:rPr>
        <w:fldChar w:fldCharType="begin"/>
      </w:r>
      <w:r w:rsidRPr="00303983">
        <w:rPr>
          <w:b/>
          <w:bCs/>
          <w:sz w:val="20"/>
          <w:szCs w:val="16"/>
        </w:rPr>
        <w:instrText>SEQ Grafikon \* ARABIC</w:instrText>
      </w:r>
      <w:r w:rsidRPr="00303983">
        <w:rPr>
          <w:b/>
          <w:bCs/>
          <w:sz w:val="20"/>
          <w:szCs w:val="16"/>
        </w:rPr>
        <w:fldChar w:fldCharType="separate"/>
      </w:r>
      <w:r w:rsidR="003802C7" w:rsidRPr="00303983">
        <w:rPr>
          <w:b/>
          <w:bCs/>
          <w:noProof/>
          <w:sz w:val="20"/>
          <w:szCs w:val="16"/>
        </w:rPr>
        <w:t>37</w:t>
      </w:r>
      <w:r w:rsidRPr="00303983">
        <w:rPr>
          <w:b/>
          <w:bCs/>
          <w:sz w:val="20"/>
          <w:szCs w:val="16"/>
        </w:rPr>
        <w:fldChar w:fldCharType="end"/>
      </w:r>
      <w:r w:rsidRPr="00303983">
        <w:rPr>
          <w:b/>
          <w:bCs/>
          <w:sz w:val="20"/>
          <w:szCs w:val="16"/>
        </w:rPr>
        <w:t xml:space="preserve">: </w:t>
      </w:r>
      <w:r w:rsidRPr="00303983">
        <w:rPr>
          <w:b/>
          <w:bCs/>
          <w:sz w:val="20"/>
          <w:szCs w:val="24"/>
        </w:rPr>
        <w:t>Izazovi s kojima se proizvođači susreću prilikom prodaje i oglašavanja proizvoda</w:t>
      </w:r>
      <w:bookmarkEnd w:id="201"/>
      <w:r w:rsidRPr="00303983">
        <w:rPr>
          <w:b/>
          <w:bCs/>
          <w:sz w:val="20"/>
          <w:szCs w:val="24"/>
        </w:rPr>
        <w:t xml:space="preserve"> </w:t>
      </w:r>
      <w:r w:rsidRPr="00303983">
        <w:rPr>
          <w:b/>
          <w:bCs/>
          <w:noProof/>
          <w:sz w:val="20"/>
          <w:szCs w:val="22"/>
        </w:rPr>
        <w:t xml:space="preserve"> </w:t>
      </w:r>
    </w:p>
    <w:p w14:paraId="10BE741C" w14:textId="77777777" w:rsidR="0097290E" w:rsidRDefault="0097290E" w:rsidP="0097290E">
      <w:pPr>
        <w:jc w:val="center"/>
      </w:pPr>
      <w:r>
        <w:rPr>
          <w:noProof/>
          <w:lang w:eastAsia="hr-HR"/>
        </w:rPr>
        <w:drawing>
          <wp:inline distT="0" distB="0" distL="0" distR="0" wp14:anchorId="6DB9D4B2" wp14:editId="0BAFCA19">
            <wp:extent cx="5759450" cy="2238375"/>
            <wp:effectExtent l="0" t="0" r="0" b="0"/>
            <wp:docPr id="11" name="Chart 11">
              <a:extLst xmlns:a="http://schemas.openxmlformats.org/drawingml/2006/main">
                <a:ext uri="{FF2B5EF4-FFF2-40B4-BE49-F238E27FC236}">
                  <a16:creationId xmlns:a16="http://schemas.microsoft.com/office/drawing/2014/main" id="{7399DF33-64CC-41A6-886A-9EDB40CB1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78FF4E" w14:textId="77777777" w:rsidR="0097290E" w:rsidRPr="00303983" w:rsidRDefault="0097290E" w:rsidP="00303983">
      <w:pPr>
        <w:spacing w:before="0"/>
        <w:jc w:val="left"/>
        <w:rPr>
          <w:i/>
          <w:iCs/>
          <w:sz w:val="18"/>
          <w:szCs w:val="14"/>
        </w:rPr>
      </w:pPr>
      <w:r w:rsidRPr="00303983">
        <w:rPr>
          <w:i/>
          <w:iCs/>
          <w:sz w:val="18"/>
          <w:szCs w:val="14"/>
        </w:rPr>
        <w:t>Izvor: Obrada EYS</w:t>
      </w:r>
    </w:p>
    <w:p w14:paraId="3DE748D3" w14:textId="383A99FC" w:rsidR="0097290E" w:rsidRPr="00563527" w:rsidRDefault="0097290E" w:rsidP="00303983">
      <w:pPr>
        <w:spacing w:before="240"/>
      </w:pPr>
      <w:bookmarkStart w:id="202" w:name="_Hlk86653877"/>
      <w:r w:rsidRPr="00563527">
        <w:t>Primjena p</w:t>
      </w:r>
      <w:r w:rsidRPr="0058566E">
        <w:rPr>
          <w:szCs w:val="22"/>
        </w:rPr>
        <w:t>romotivnih tehnika odnosno</w:t>
      </w:r>
      <w:r w:rsidRPr="00563527">
        <w:t xml:space="preserve"> tehnika unaprjeđenja prodaje koje za cilj imaju postizanje veće prepoznatljivosti ekoloških proizvoda u Hrvatskoj ogleda se kroz brojne uspješne poduzetničke pothvate. Više takvih primjera nalazi se na području Osječko-baranjske županije, koja i prema </w:t>
      </w:r>
      <w:r w:rsidR="005F190E">
        <w:t>ranije navedenoj</w:t>
      </w:r>
      <w:r w:rsidRPr="00563527">
        <w:t xml:space="preserve"> statistici o broju proizvođača ekoloških proizvoda, predvodi u ekološkom sektoru odnosu na ostale županije RH. </w:t>
      </w:r>
    </w:p>
    <w:p w14:paraId="6CE1994C" w14:textId="0BE9DE00" w:rsidR="0097290E" w:rsidRPr="00563527" w:rsidRDefault="0097290E" w:rsidP="00F0780F">
      <w:r w:rsidRPr="00563527">
        <w:t xml:space="preserve">Jedan od takvih primjera je </w:t>
      </w:r>
      <w:r w:rsidRPr="0058566E">
        <w:rPr>
          <w:b/>
          <w:bCs/>
        </w:rPr>
        <w:t>eCeker grupa</w:t>
      </w:r>
      <w:r w:rsidRPr="00563527">
        <w:rPr>
          <w:rStyle w:val="Referencafusnote"/>
        </w:rPr>
        <w:footnoteReference w:id="56"/>
      </w:r>
      <w:r w:rsidRPr="00563527">
        <w:t>, nastala suradnjom Udruge Slap i Županijske razvojne agencije iz Osijeka kroz projekt Camarg koji je financiran iz programa Interreg Mediterranean sredstvima EU</w:t>
      </w:r>
      <w:r>
        <w:t>-a</w:t>
      </w:r>
      <w:r w:rsidRPr="00563527">
        <w:t xml:space="preserve">. </w:t>
      </w:r>
      <w:r w:rsidR="005E596C">
        <w:t xml:space="preserve">Internet trgovina </w:t>
      </w:r>
      <w:r w:rsidRPr="00563527">
        <w:t>eCeker okuplja više različitih proizvođača hrane, među kojima se nalaze i ekološki proizvođači, a djeluje na području Osijeka i Zagreba. Kupovina se vrši putem internet stranice na kojoj su objavljeni svi dostupni proizvodi iz lokalnog područja, a za koje svaki kupac iz regije Osijek ostvaruje i popust. Osim što kupac može birati mjesto i željeni termin dostave te u slučaju žurnosti pokrenuti postupak hitne dostave, kupac nakon dostave proizvoda može dati recenziju u vidu davanja ocjene od 1 do 5 za svaki naručeni proizvod.</w:t>
      </w:r>
    </w:p>
    <w:p w14:paraId="25C2DFDD" w14:textId="77777777" w:rsidR="0097290E" w:rsidRPr="00563527" w:rsidRDefault="0097290E" w:rsidP="00F0780F">
      <w:r w:rsidRPr="0058566E">
        <w:rPr>
          <w:b/>
          <w:bCs/>
        </w:rPr>
        <w:t>Ekotržnica</w:t>
      </w:r>
      <w:r w:rsidRPr="00563527">
        <w:rPr>
          <w:rStyle w:val="Referencafusnote"/>
        </w:rPr>
        <w:footnoteReference w:id="57"/>
      </w:r>
      <w:r w:rsidRPr="00563527">
        <w:t xml:space="preserve"> također predstavlja primjer uspješne internet platforme sa sjedištem u Osijeku koja okuplja lokalne proizvođače ekoloških proizvoda. Motiv za pokretanjem ove platforme bila je želja za poticanjem ekološke proizvodnje na malim obiteljskim imanjima kroz virtualno povezivanje s kupcima te želja za pojednostavljenjem vođenja poslovanja za poduzetnike tako da ono bude razumljivo, pristupačno i transparentno svim korisnicima te da istovremeno štedi vrijeme proizvođačima. Cilj je etično poslovanje odnosno omogućiti da profit ostane u rukama proizvođača. Proizvođači koji žele biti dio ove platforme moraju posjedovati ekološki certifikat ili biti u prijelaznom periodu dok je za kupce dovoljno da se registriraju.</w:t>
      </w:r>
    </w:p>
    <w:p w14:paraId="4012E073" w14:textId="0AF4B6F6" w:rsidR="0097290E" w:rsidRDefault="0097290E" w:rsidP="00F0780F">
      <w:r w:rsidRPr="00563527">
        <w:lastRenderedPageBreak/>
        <w:t xml:space="preserve">Još jedan uspješan primjer predstavlja startup </w:t>
      </w:r>
      <w:r w:rsidRPr="0058566E">
        <w:rPr>
          <w:b/>
          <w:bCs/>
        </w:rPr>
        <w:t>VeeMee</w:t>
      </w:r>
      <w:r w:rsidRPr="00563527">
        <w:t xml:space="preserve"> koji je izradio prvu hrvatsku digitalnu platformu u poljoprivrednom i trgovačkom sektoru koja omogućuje transparentne i relevantne informacije između sudionika na tržištu. Svrha VeeMee platforme</w:t>
      </w:r>
      <w:r w:rsidRPr="00563527">
        <w:rPr>
          <w:rStyle w:val="Referencafusnote"/>
        </w:rPr>
        <w:footnoteReference w:id="58"/>
      </w:r>
      <w:r w:rsidRPr="00563527">
        <w:t xml:space="preserve"> je poboljšanje vidljivosti proizvođača kod krajnjeg potrošača te promoviranje podrijetla proizvoda. Koristi ove platforme za proizvođače očituju se u jačanju brenda i pojavnosti dok potrošači dobivaju informacije o proizvođaču i podrijetlu proizvoda. Potrošač skeniranjem QR koda proizvoda može pristupiti svim relevantnim informacijama o podrijetlu proizvoda, njegovom proizvođaču, certifikatima, kapacitetima i distributerima. VeeMee ima bazu od preko 2.000 poljoprivrednih gospodarstava te </w:t>
      </w:r>
      <w:r w:rsidR="00955C74">
        <w:t>uključuje proizvodnju sa</w:t>
      </w:r>
      <w:r w:rsidRPr="00563527">
        <w:t xml:space="preserve"> 30.000 ha</w:t>
      </w:r>
      <w:r w:rsidR="00955C74">
        <w:t xml:space="preserve"> poljoprivredne površine</w:t>
      </w:r>
      <w:r w:rsidRPr="00563527">
        <w:t>. Osim navedenog, startup VeeMee je kroz prodaju usluga pametne logistike do 2020. godine prevenirao bacanje 750 t hrane te smanjio CO</w:t>
      </w:r>
      <w:r w:rsidR="004C1FE8">
        <w:rPr>
          <w:vertAlign w:val="subscript"/>
        </w:rPr>
        <w:t>2</w:t>
      </w:r>
      <w:r w:rsidRPr="00563527">
        <w:t xml:space="preserve"> za 40 t.</w:t>
      </w:r>
    </w:p>
    <w:p w14:paraId="2F397A57" w14:textId="77777777" w:rsidR="00C7320D" w:rsidRPr="00DC7FD1" w:rsidRDefault="00C7320D" w:rsidP="00303983">
      <w:pPr>
        <w:shd w:val="clear" w:color="auto" w:fill="FFE600"/>
        <w:spacing w:before="360" w:line="276" w:lineRule="auto"/>
        <w:rPr>
          <w:i/>
          <w:iCs/>
        </w:rPr>
      </w:pPr>
      <w:bookmarkStart w:id="203" w:name="_Hlk86230564"/>
      <w:r w:rsidRPr="00C16290">
        <w:rPr>
          <w:b/>
        </w:rPr>
        <w:t xml:space="preserve">Uvoz i izvoz </w:t>
      </w:r>
      <w:r w:rsidRPr="003074AE">
        <w:rPr>
          <w:b/>
        </w:rPr>
        <w:t>ekoloških poljoprivrednih proizvoda u RH</w:t>
      </w:r>
    </w:p>
    <w:bookmarkEnd w:id="203"/>
    <w:p w14:paraId="4B1717EC" w14:textId="7A9E8AFE" w:rsidR="00C7320D" w:rsidRDefault="00C7320D" w:rsidP="00C324E8">
      <w:pPr>
        <w:spacing w:before="240"/>
        <w:rPr>
          <w:szCs w:val="24"/>
        </w:rPr>
      </w:pPr>
      <w:r w:rsidRPr="00C16290">
        <w:t xml:space="preserve">U nastavku su analizirani podaci Ministarstva financija </w:t>
      </w:r>
      <w:r w:rsidR="00601E27">
        <w:t xml:space="preserve">- </w:t>
      </w:r>
      <w:r w:rsidR="00601E27" w:rsidRPr="00C16290">
        <w:t xml:space="preserve">Carinske uprave </w:t>
      </w:r>
      <w:r w:rsidRPr="00C16290">
        <w:t>o uvozu ekoloških proizvoda iz trećih z</w:t>
      </w:r>
      <w:r w:rsidRPr="00DC7FD1">
        <w:t>emalja</w:t>
      </w:r>
      <w:r w:rsidR="007865F3">
        <w:t xml:space="preserve"> (Grafikon 3</w:t>
      </w:r>
      <w:r w:rsidR="00890A7B">
        <w:t>8</w:t>
      </w:r>
      <w:r w:rsidR="007865F3">
        <w:t>)</w:t>
      </w:r>
      <w:r w:rsidRPr="00DC7FD1">
        <w:t xml:space="preserve">. S obzirom da EU predstavlja zajedničko tržište ne vodi se evidencija o uvozu ekoloških proizvoda iz drugih </w:t>
      </w:r>
      <w:r w:rsidR="008265F2">
        <w:rPr>
          <w:szCs w:val="22"/>
        </w:rPr>
        <w:t>država</w:t>
      </w:r>
      <w:r w:rsidR="008265F2" w:rsidRPr="00504159">
        <w:rPr>
          <w:szCs w:val="22"/>
        </w:rPr>
        <w:t xml:space="preserve"> </w:t>
      </w:r>
      <w:r w:rsidRPr="00DC7FD1">
        <w:t xml:space="preserve">članica u Hrvatsku te je stoga izvršena </w:t>
      </w:r>
      <w:r w:rsidRPr="00FB56E3">
        <w:rPr>
          <w:b/>
        </w:rPr>
        <w:t>analiza uvoza u RH isključivo iz trećih zemalja</w:t>
      </w:r>
      <w:r w:rsidRPr="00DC7FD1">
        <w:t xml:space="preserve">. Prilikom analize uvoza ekoloških proizvoda u RH, korišteni su podaci za period od 2015. do 2020. godine. Obujam, odnosno vrijednost uvoza ekoloških proizvoda izražena je u </w:t>
      </w:r>
      <w:r w:rsidR="00701E27">
        <w:t xml:space="preserve">eurima (EUR) i </w:t>
      </w:r>
      <w:r w:rsidRPr="00DC7FD1">
        <w:t>hrvatskim</w:t>
      </w:r>
      <w:r w:rsidRPr="001B3020">
        <w:rPr>
          <w:szCs w:val="24"/>
        </w:rPr>
        <w:t xml:space="preserve"> kunama (HRK). Iznosi </w:t>
      </w:r>
      <w:r w:rsidR="003E2EC4">
        <w:rPr>
          <w:szCs w:val="24"/>
        </w:rPr>
        <w:t xml:space="preserve">eura </w:t>
      </w:r>
      <w:r w:rsidRPr="001B3020">
        <w:rPr>
          <w:szCs w:val="24"/>
        </w:rPr>
        <w:t xml:space="preserve">su dobiveni temeljem konverzije vrijednosti proizvoda u HRK prema </w:t>
      </w:r>
      <w:r w:rsidR="00701E27">
        <w:rPr>
          <w:szCs w:val="24"/>
        </w:rPr>
        <w:t>fiksnom tečaju konverzije 1</w:t>
      </w:r>
      <w:r w:rsidR="00A46FE3">
        <w:rPr>
          <w:szCs w:val="24"/>
        </w:rPr>
        <w:t xml:space="preserve"> EUR = 7,53</w:t>
      </w:r>
      <w:r w:rsidR="00FE0449">
        <w:rPr>
          <w:szCs w:val="24"/>
        </w:rPr>
        <w:t xml:space="preserve">450 </w:t>
      </w:r>
      <w:r w:rsidR="00D174CB">
        <w:rPr>
          <w:szCs w:val="24"/>
        </w:rPr>
        <w:t>HR</w:t>
      </w:r>
      <w:r w:rsidR="00A13F71">
        <w:rPr>
          <w:szCs w:val="24"/>
        </w:rPr>
        <w:t>K</w:t>
      </w:r>
      <w:r w:rsidRPr="001B3020">
        <w:rPr>
          <w:szCs w:val="24"/>
        </w:rPr>
        <w:t xml:space="preserve">. Prema dobivenim podacima ustanovljeno je kako je u </w:t>
      </w:r>
      <w:r>
        <w:rPr>
          <w:szCs w:val="24"/>
        </w:rPr>
        <w:t>RH</w:t>
      </w:r>
      <w:r w:rsidRPr="001B3020">
        <w:rPr>
          <w:szCs w:val="24"/>
        </w:rPr>
        <w:t xml:space="preserve"> iz trećih zemalja u spomenutom periodu bilo uvezeno robe u vrijednosti većoj od </w:t>
      </w:r>
      <w:r w:rsidR="0056040C">
        <w:rPr>
          <w:szCs w:val="24"/>
        </w:rPr>
        <w:t>6.636.140 EUR (</w:t>
      </w:r>
      <w:r w:rsidRPr="001B3020">
        <w:rPr>
          <w:szCs w:val="24"/>
        </w:rPr>
        <w:t>50 milijuna HRK</w:t>
      </w:r>
      <w:r w:rsidRPr="001B3020">
        <w:rPr>
          <w:szCs w:val="24"/>
          <w:vertAlign w:val="superscript"/>
        </w:rPr>
        <w:footnoteReference w:id="59"/>
      </w:r>
      <w:r w:rsidR="0056040C">
        <w:rPr>
          <w:szCs w:val="24"/>
        </w:rPr>
        <w:t>)</w:t>
      </w:r>
      <w:r w:rsidRPr="001B3020">
        <w:rPr>
          <w:szCs w:val="24"/>
        </w:rPr>
        <w:t xml:space="preserve">. </w:t>
      </w:r>
    </w:p>
    <w:p w14:paraId="4FFD9B0A" w14:textId="7D822EB4" w:rsidR="00C7320D" w:rsidRDefault="00C7320D" w:rsidP="00CC6A27">
      <w:r w:rsidRPr="00A8126F">
        <w:t xml:space="preserve">Dok uvoz ekoloških proizvoda u RH u periodu od 2015. do 2016. bilježi rast od 54,2%, potom pad od 17,6% u 2017. godini te ponovni rast u 2018. i 2019. godini od 67,8% i 24,3%, zanimljiv je značajni pad uvoza od 40,2% u 2020. godini što je prikazano </w:t>
      </w:r>
      <w:r>
        <w:t>na</w:t>
      </w:r>
      <w:r w:rsidRPr="00A8126F">
        <w:t xml:space="preserve"> </w:t>
      </w:r>
      <w:r>
        <w:t>G</w:t>
      </w:r>
      <w:r w:rsidRPr="00A8126F">
        <w:t xml:space="preserve">rafikonu </w:t>
      </w:r>
      <w:r>
        <w:t>3</w:t>
      </w:r>
      <w:r w:rsidR="00890A7B">
        <w:t>8</w:t>
      </w:r>
      <w:r w:rsidRPr="00A8126F">
        <w:t>.</w:t>
      </w:r>
      <w:r>
        <w:t xml:space="preserve"> </w:t>
      </w:r>
      <w:r>
        <w:rPr>
          <w:bCs/>
        </w:rPr>
        <w:t>P</w:t>
      </w:r>
      <w:r w:rsidRPr="0081004E">
        <w:rPr>
          <w:bCs/>
        </w:rPr>
        <w:t>ad uvoza u 2020. godini zabilježen je zbog</w:t>
      </w:r>
      <w:r w:rsidR="00955C74">
        <w:rPr>
          <w:bCs/>
        </w:rPr>
        <w:t xml:space="preserve"> poremećaja prometa roba uslijed dodatnih kontrola. </w:t>
      </w:r>
    </w:p>
    <w:p w14:paraId="4F31B476" w14:textId="1085DC46" w:rsidR="00C7320D" w:rsidRPr="00303983" w:rsidRDefault="00C7320D" w:rsidP="00303983">
      <w:pPr>
        <w:pStyle w:val="Opisslike"/>
        <w:spacing w:before="120"/>
        <w:jc w:val="left"/>
        <w:rPr>
          <w:b/>
          <w:bCs/>
          <w:sz w:val="20"/>
          <w:szCs w:val="16"/>
        </w:rPr>
      </w:pPr>
      <w:bookmarkStart w:id="204" w:name="_Toc139294052"/>
      <w:r w:rsidRPr="00303983">
        <w:rPr>
          <w:b/>
          <w:bCs/>
          <w:sz w:val="20"/>
          <w:szCs w:val="16"/>
        </w:rPr>
        <w:t xml:space="preserve">Grafikon </w:t>
      </w:r>
      <w:r w:rsidRPr="00303983">
        <w:rPr>
          <w:b/>
          <w:bCs/>
          <w:sz w:val="20"/>
          <w:szCs w:val="16"/>
        </w:rPr>
        <w:fldChar w:fldCharType="begin"/>
      </w:r>
      <w:r w:rsidRPr="00303983">
        <w:rPr>
          <w:b/>
          <w:bCs/>
          <w:sz w:val="20"/>
          <w:szCs w:val="16"/>
        </w:rPr>
        <w:instrText>SEQ Grafikon \* ARABIC</w:instrText>
      </w:r>
      <w:r w:rsidRPr="00303983">
        <w:rPr>
          <w:b/>
          <w:bCs/>
          <w:sz w:val="20"/>
          <w:szCs w:val="16"/>
        </w:rPr>
        <w:fldChar w:fldCharType="separate"/>
      </w:r>
      <w:r w:rsidR="003802C7" w:rsidRPr="00303983">
        <w:rPr>
          <w:b/>
          <w:bCs/>
          <w:noProof/>
          <w:sz w:val="20"/>
          <w:szCs w:val="16"/>
        </w:rPr>
        <w:t>38</w:t>
      </w:r>
      <w:r w:rsidRPr="00303983">
        <w:rPr>
          <w:b/>
          <w:bCs/>
          <w:sz w:val="20"/>
          <w:szCs w:val="16"/>
        </w:rPr>
        <w:fldChar w:fldCharType="end"/>
      </w:r>
      <w:r w:rsidRPr="00303983">
        <w:rPr>
          <w:b/>
          <w:bCs/>
          <w:sz w:val="20"/>
          <w:szCs w:val="16"/>
        </w:rPr>
        <w:t xml:space="preserve">: Ukupan uvoz iz trećih zemalja u RH izražen u </w:t>
      </w:r>
      <w:r w:rsidR="00C63CF1" w:rsidRPr="00303983">
        <w:rPr>
          <w:b/>
          <w:bCs/>
          <w:sz w:val="20"/>
          <w:szCs w:val="16"/>
        </w:rPr>
        <w:t>EUR</w:t>
      </w:r>
      <w:r w:rsidRPr="00303983">
        <w:rPr>
          <w:b/>
          <w:bCs/>
          <w:sz w:val="20"/>
          <w:szCs w:val="16"/>
        </w:rPr>
        <w:t xml:space="preserve"> za period 2015. - 2020.</w:t>
      </w:r>
      <w:bookmarkEnd w:id="204"/>
    </w:p>
    <w:p w14:paraId="740D8574" w14:textId="6DF71636" w:rsidR="00C63CF1" w:rsidRPr="00C63CF1" w:rsidRDefault="00C63CF1" w:rsidP="00C63CF1">
      <w:r w:rsidRPr="009B0881">
        <w:rPr>
          <w:noProof/>
          <w:color w:val="FFE600"/>
        </w:rPr>
        <w:drawing>
          <wp:inline distT="0" distB="0" distL="0" distR="0" wp14:anchorId="3B1BFE4B" wp14:editId="3A0B5A97">
            <wp:extent cx="5705475" cy="2409825"/>
            <wp:effectExtent l="0" t="0" r="0" b="0"/>
            <wp:docPr id="40" name="Grafikon 40">
              <a:extLst xmlns:a="http://schemas.openxmlformats.org/drawingml/2006/main">
                <a:ext uri="{FF2B5EF4-FFF2-40B4-BE49-F238E27FC236}">
                  <a16:creationId xmlns:a16="http://schemas.microsoft.com/office/drawing/2014/main" id="{0C90CBF0-7509-A259-BA4D-798EF1622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87C5763" w14:textId="0D7D4CD2" w:rsidR="00C7320D" w:rsidRDefault="00C7320D" w:rsidP="00303983">
      <w:pPr>
        <w:pStyle w:val="Opisslike"/>
        <w:spacing w:after="0"/>
        <w:jc w:val="left"/>
        <w:rPr>
          <w:sz w:val="20"/>
        </w:rPr>
      </w:pPr>
      <w:r w:rsidRPr="00C7320D">
        <w:rPr>
          <w:sz w:val="20"/>
        </w:rPr>
        <w:t>Izvor: Ministarst</w:t>
      </w:r>
      <w:r w:rsidR="00911569">
        <w:rPr>
          <w:sz w:val="20"/>
        </w:rPr>
        <w:t>v</w:t>
      </w:r>
      <w:r w:rsidR="00601E27">
        <w:rPr>
          <w:sz w:val="20"/>
        </w:rPr>
        <w:t>o</w:t>
      </w:r>
      <w:r w:rsidRPr="00C7320D">
        <w:rPr>
          <w:sz w:val="20"/>
        </w:rPr>
        <w:t xml:space="preserve"> financija</w:t>
      </w:r>
      <w:r w:rsidR="00601E27" w:rsidRPr="00601E27">
        <w:rPr>
          <w:sz w:val="20"/>
        </w:rPr>
        <w:t xml:space="preserve"> </w:t>
      </w:r>
      <w:r w:rsidR="00601E27">
        <w:rPr>
          <w:sz w:val="20"/>
        </w:rPr>
        <w:t xml:space="preserve">- </w:t>
      </w:r>
      <w:r w:rsidR="00601E27" w:rsidRPr="00C7320D">
        <w:rPr>
          <w:sz w:val="20"/>
        </w:rPr>
        <w:t>Carinska uprava</w:t>
      </w:r>
    </w:p>
    <w:p w14:paraId="79563886" w14:textId="77777777" w:rsidR="00C324E8" w:rsidRPr="00C324E8" w:rsidRDefault="00C324E8" w:rsidP="00C324E8"/>
    <w:p w14:paraId="45312E68" w14:textId="27B42722" w:rsidR="00C7320D" w:rsidRDefault="00C7320D" w:rsidP="00CC6A27">
      <w:r>
        <w:lastRenderedPageBreak/>
        <w:t xml:space="preserve">U </w:t>
      </w:r>
      <w:r w:rsidR="007865F3">
        <w:t>T</w:t>
      </w:r>
      <w:r>
        <w:t xml:space="preserve">ablici </w:t>
      </w:r>
      <w:r w:rsidR="00D00184">
        <w:t>5</w:t>
      </w:r>
      <w:r w:rsidRPr="00D00184">
        <w:t>.</w:t>
      </w:r>
      <w:r>
        <w:t xml:space="preserve"> prikazane su kategorije u kojima se bilježi najveći pad uvoza u 2020. godini, od čega uvoz čajeva te masti i </w:t>
      </w:r>
      <w:r w:rsidR="00416807">
        <w:t>u</w:t>
      </w:r>
      <w:r>
        <w:t xml:space="preserve">lja bilježi pad veći od 90%, a najmanji pad </w:t>
      </w:r>
      <w:r w:rsidR="000C18EB">
        <w:t xml:space="preserve">od </w:t>
      </w:r>
      <w:r w:rsidR="00E974A1">
        <w:t>17,0</w:t>
      </w:r>
      <w:r w:rsidR="000C18EB">
        <w:t xml:space="preserve">% </w:t>
      </w:r>
      <w:r>
        <w:t>bilježi kategorija šećeri, sirupi, med i paste.</w:t>
      </w:r>
    </w:p>
    <w:p w14:paraId="0ACE2387" w14:textId="77777777" w:rsidR="00D00184" w:rsidRPr="00C324E8" w:rsidRDefault="00D00184" w:rsidP="00C324E8">
      <w:pPr>
        <w:pStyle w:val="Opisslike"/>
        <w:spacing w:before="240"/>
        <w:jc w:val="left"/>
        <w:rPr>
          <w:b/>
          <w:bCs/>
          <w:sz w:val="20"/>
          <w:szCs w:val="16"/>
        </w:rPr>
      </w:pPr>
      <w:bookmarkStart w:id="205" w:name="_Toc139293370"/>
      <w:r w:rsidRPr="00C324E8">
        <w:rPr>
          <w:b/>
          <w:bCs/>
          <w:sz w:val="20"/>
          <w:szCs w:val="16"/>
        </w:rPr>
        <w:t xml:space="preserve">Tablica </w:t>
      </w:r>
      <w:r w:rsidRPr="00C324E8">
        <w:rPr>
          <w:b/>
          <w:bCs/>
          <w:sz w:val="20"/>
          <w:szCs w:val="16"/>
        </w:rPr>
        <w:fldChar w:fldCharType="begin"/>
      </w:r>
      <w:r w:rsidRPr="00C324E8">
        <w:rPr>
          <w:b/>
          <w:bCs/>
          <w:sz w:val="20"/>
          <w:szCs w:val="16"/>
        </w:rPr>
        <w:instrText>SEQ Tablica \* ARABIC</w:instrText>
      </w:r>
      <w:r w:rsidRPr="00C324E8">
        <w:rPr>
          <w:b/>
          <w:bCs/>
          <w:sz w:val="20"/>
          <w:szCs w:val="16"/>
        </w:rPr>
        <w:fldChar w:fldCharType="separate"/>
      </w:r>
      <w:r w:rsidR="0083774A" w:rsidRPr="00C324E8">
        <w:rPr>
          <w:b/>
          <w:bCs/>
          <w:noProof/>
          <w:sz w:val="20"/>
          <w:szCs w:val="16"/>
        </w:rPr>
        <w:t>5</w:t>
      </w:r>
      <w:r w:rsidRPr="00C324E8">
        <w:rPr>
          <w:b/>
          <w:bCs/>
          <w:sz w:val="20"/>
          <w:szCs w:val="16"/>
        </w:rPr>
        <w:fldChar w:fldCharType="end"/>
      </w:r>
      <w:r w:rsidRPr="00C324E8">
        <w:rPr>
          <w:b/>
          <w:bCs/>
          <w:sz w:val="20"/>
          <w:szCs w:val="16"/>
        </w:rPr>
        <w:t>: Pad uvoza proizvoda iz trećih zemalja prema kategorijama, 2020. godina</w:t>
      </w:r>
      <w:bookmarkEnd w:id="205"/>
    </w:p>
    <w:tbl>
      <w:tblPr>
        <w:tblW w:w="5000" w:type="pct"/>
        <w:jc w:val="center"/>
        <w:tblLook w:val="04A0" w:firstRow="1" w:lastRow="0" w:firstColumn="1" w:lastColumn="0" w:noHBand="0" w:noVBand="1"/>
      </w:tblPr>
      <w:tblGrid>
        <w:gridCol w:w="3085"/>
        <w:gridCol w:w="2156"/>
        <w:gridCol w:w="2156"/>
        <w:gridCol w:w="1653"/>
      </w:tblGrid>
      <w:tr w:rsidR="00C7320D" w:rsidRPr="00CC6A27" w14:paraId="47B83BD3" w14:textId="77777777" w:rsidTr="00C324E8">
        <w:trPr>
          <w:trHeight w:val="729"/>
          <w:jc w:val="center"/>
        </w:trPr>
        <w:tc>
          <w:tcPr>
            <w:tcW w:w="1705" w:type="pct"/>
            <w:tcBorders>
              <w:top w:val="single" w:sz="8" w:space="0" w:color="FFE599"/>
              <w:left w:val="single" w:sz="8" w:space="0" w:color="FFE599"/>
              <w:bottom w:val="single" w:sz="2" w:space="0" w:color="FFFFFF" w:themeColor="background1"/>
              <w:right w:val="single" w:sz="8" w:space="0" w:color="FFE599"/>
            </w:tcBorders>
            <w:shd w:val="clear" w:color="auto" w:fill="FFE600"/>
            <w:noWrap/>
            <w:vAlign w:val="center"/>
            <w:hideMark/>
          </w:tcPr>
          <w:p w14:paraId="21359A0F"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Kategorija proizvoda</w:t>
            </w:r>
          </w:p>
        </w:tc>
        <w:tc>
          <w:tcPr>
            <w:tcW w:w="1191" w:type="pct"/>
            <w:tcBorders>
              <w:top w:val="single" w:sz="8" w:space="0" w:color="FFE599"/>
              <w:left w:val="nil"/>
              <w:bottom w:val="single" w:sz="2" w:space="0" w:color="FFFFFF" w:themeColor="background1"/>
              <w:right w:val="single" w:sz="8" w:space="0" w:color="FFE599"/>
            </w:tcBorders>
            <w:shd w:val="clear" w:color="000000" w:fill="FFE600"/>
            <w:noWrap/>
            <w:vAlign w:val="center"/>
            <w:hideMark/>
          </w:tcPr>
          <w:p w14:paraId="2063E4C7"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2019.</w:t>
            </w:r>
          </w:p>
        </w:tc>
        <w:tc>
          <w:tcPr>
            <w:tcW w:w="1191" w:type="pct"/>
            <w:tcBorders>
              <w:top w:val="single" w:sz="8" w:space="0" w:color="FFE599"/>
              <w:left w:val="nil"/>
              <w:bottom w:val="single" w:sz="2" w:space="0" w:color="FFFFFF" w:themeColor="background1"/>
              <w:right w:val="single" w:sz="8" w:space="0" w:color="FFE599"/>
            </w:tcBorders>
            <w:shd w:val="clear" w:color="000000" w:fill="FFE600"/>
            <w:noWrap/>
            <w:vAlign w:val="center"/>
            <w:hideMark/>
          </w:tcPr>
          <w:p w14:paraId="334C6A07"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2020.</w:t>
            </w:r>
          </w:p>
        </w:tc>
        <w:tc>
          <w:tcPr>
            <w:tcW w:w="913" w:type="pct"/>
            <w:tcBorders>
              <w:top w:val="single" w:sz="8" w:space="0" w:color="FFE599"/>
              <w:left w:val="nil"/>
              <w:bottom w:val="single" w:sz="2" w:space="0" w:color="FFFFFF" w:themeColor="background1"/>
              <w:right w:val="single" w:sz="8" w:space="0" w:color="FFE599"/>
            </w:tcBorders>
            <w:shd w:val="clear" w:color="000000" w:fill="FFE600"/>
            <w:noWrap/>
            <w:vAlign w:val="center"/>
            <w:hideMark/>
          </w:tcPr>
          <w:p w14:paraId="158C702D"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Pad uvoza u %</w:t>
            </w:r>
          </w:p>
        </w:tc>
      </w:tr>
      <w:tr w:rsidR="00C7320D" w:rsidRPr="00CC6A27" w14:paraId="3223622D" w14:textId="77777777" w:rsidTr="00C324E8">
        <w:trPr>
          <w:trHeight w:val="729"/>
          <w:jc w:val="center"/>
        </w:trPr>
        <w:tc>
          <w:tcPr>
            <w:tcW w:w="17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1DBE074"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Čajevi</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5FD171B9" w14:textId="150C0024" w:rsidR="006F20CF" w:rsidRDefault="006F20CF"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10.375</w:t>
            </w:r>
            <w:r w:rsidR="00C827EF">
              <w:rPr>
                <w:rFonts w:eastAsia="Times New Roman" w:cs="Calibri"/>
                <w:color w:val="000000"/>
                <w:sz w:val="20"/>
                <w:szCs w:val="20"/>
                <w:lang w:eastAsia="hr-HR"/>
              </w:rPr>
              <w:t xml:space="preserve"> EUR</w:t>
            </w:r>
          </w:p>
          <w:p w14:paraId="6B3E6A99" w14:textId="05B32E9A" w:rsidR="00C7320D" w:rsidRPr="00CC6A27" w:rsidRDefault="00C827EF"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w:t>
            </w:r>
            <w:r w:rsidR="00C7320D" w:rsidRPr="00CC6A27">
              <w:rPr>
                <w:rFonts w:eastAsia="Times New Roman" w:cs="Calibri"/>
                <w:color w:val="000000"/>
                <w:sz w:val="20"/>
                <w:szCs w:val="20"/>
                <w:lang w:eastAsia="hr-HR"/>
              </w:rPr>
              <w:t>78.172</w:t>
            </w:r>
            <w:r w:rsidR="00531B45">
              <w:rPr>
                <w:rFonts w:eastAsia="Times New Roman" w:cs="Times New Roman"/>
                <w:sz w:val="20"/>
                <w:szCs w:val="20"/>
                <w:lang w:eastAsia="hr-HR"/>
              </w:rPr>
              <w:t xml:space="preserve"> HRK</w:t>
            </w:r>
            <w:r>
              <w:rPr>
                <w:rFonts w:eastAsia="Times New Roman" w:cs="Times New Roman"/>
                <w:sz w:val="20"/>
                <w:szCs w:val="20"/>
                <w:lang w:eastAsia="hr-HR"/>
              </w:rPr>
              <w:t>)</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5BB9E4D2" w14:textId="0D82541E" w:rsidR="006F20CF" w:rsidRDefault="00E974A1"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363</w:t>
            </w:r>
            <w:r w:rsidR="00C827EF">
              <w:rPr>
                <w:rFonts w:eastAsia="Times New Roman" w:cs="Calibri"/>
                <w:color w:val="000000"/>
                <w:sz w:val="20"/>
                <w:szCs w:val="20"/>
                <w:lang w:eastAsia="hr-HR"/>
              </w:rPr>
              <w:t xml:space="preserve"> EUR</w:t>
            </w:r>
          </w:p>
          <w:p w14:paraId="548C7315" w14:textId="5C709CB7" w:rsidR="00C7320D" w:rsidRPr="00CC6A27" w:rsidRDefault="00C827EF"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w:t>
            </w:r>
            <w:r w:rsidR="00C7320D" w:rsidRPr="00CC6A27">
              <w:rPr>
                <w:rFonts w:eastAsia="Times New Roman" w:cs="Calibri"/>
                <w:color w:val="000000"/>
                <w:sz w:val="20"/>
                <w:szCs w:val="20"/>
                <w:lang w:eastAsia="hr-HR"/>
              </w:rPr>
              <w:t>2.739</w:t>
            </w:r>
            <w:r w:rsidR="00531B45">
              <w:rPr>
                <w:rFonts w:eastAsia="Times New Roman" w:cs="Times New Roman"/>
                <w:sz w:val="20"/>
                <w:szCs w:val="20"/>
                <w:lang w:eastAsia="hr-HR"/>
              </w:rPr>
              <w:t xml:space="preserve"> HRK</w:t>
            </w:r>
            <w:r>
              <w:rPr>
                <w:rFonts w:eastAsia="Times New Roman" w:cs="Times New Roman"/>
                <w:sz w:val="20"/>
                <w:szCs w:val="20"/>
                <w:lang w:eastAsia="hr-HR"/>
              </w:rPr>
              <w:t>)</w:t>
            </w:r>
          </w:p>
        </w:tc>
        <w:tc>
          <w:tcPr>
            <w:tcW w:w="9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2B27D501" w14:textId="77777777" w:rsidR="00C7320D" w:rsidRPr="00CC6A27" w:rsidRDefault="00C7320D"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-96,5%</w:t>
            </w:r>
          </w:p>
        </w:tc>
      </w:tr>
      <w:tr w:rsidR="00C7320D" w:rsidRPr="00CC6A27" w14:paraId="360B67CD" w14:textId="77777777" w:rsidTr="00C324E8">
        <w:trPr>
          <w:trHeight w:val="729"/>
          <w:jc w:val="center"/>
        </w:trPr>
        <w:tc>
          <w:tcPr>
            <w:tcW w:w="17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127A37E2"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Masti i ulja</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FB17D98" w14:textId="77777777" w:rsidR="0062092E" w:rsidRPr="0062092E" w:rsidRDefault="0062092E" w:rsidP="00014C7C">
            <w:pPr>
              <w:spacing w:before="0" w:after="0" w:line="276" w:lineRule="auto"/>
              <w:jc w:val="center"/>
              <w:rPr>
                <w:rFonts w:eastAsia="Times New Roman" w:cs="Times New Roman"/>
                <w:sz w:val="20"/>
                <w:szCs w:val="20"/>
                <w:lang w:eastAsia="hr-HR"/>
              </w:rPr>
            </w:pPr>
            <w:r w:rsidRPr="0062092E">
              <w:rPr>
                <w:rFonts w:eastAsia="Times New Roman" w:cs="Times New Roman"/>
                <w:sz w:val="20"/>
                <w:szCs w:val="20"/>
                <w:lang w:eastAsia="hr-HR"/>
              </w:rPr>
              <w:t>110.220 EUR</w:t>
            </w:r>
          </w:p>
          <w:p w14:paraId="75BEA347" w14:textId="272BF8FA" w:rsidR="00C7320D" w:rsidRPr="0062092E" w:rsidRDefault="0062092E" w:rsidP="00014C7C">
            <w:pPr>
              <w:spacing w:before="0" w:after="0" w:line="276" w:lineRule="auto"/>
              <w:jc w:val="center"/>
              <w:rPr>
                <w:rFonts w:eastAsia="Times New Roman" w:cs="Times New Roman"/>
                <w:sz w:val="20"/>
                <w:szCs w:val="20"/>
                <w:lang w:eastAsia="hr-HR"/>
              </w:rPr>
            </w:pPr>
            <w:r w:rsidRPr="0062092E">
              <w:rPr>
                <w:rFonts w:eastAsia="Times New Roman" w:cs="Times New Roman"/>
                <w:sz w:val="20"/>
                <w:szCs w:val="20"/>
                <w:lang w:eastAsia="hr-HR"/>
              </w:rPr>
              <w:t>(830.454 HRK)</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22A2B23A" w14:textId="77777777" w:rsidR="0062092E" w:rsidRDefault="0062092E" w:rsidP="00014C7C">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8.890 EUR</w:t>
            </w:r>
          </w:p>
          <w:p w14:paraId="2D8AD441" w14:textId="569C107E" w:rsidR="00C7320D" w:rsidRPr="0062092E" w:rsidRDefault="0062092E" w:rsidP="00014C7C">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Pr="00CC6A27">
              <w:rPr>
                <w:rFonts w:eastAsia="Times New Roman" w:cs="Times New Roman"/>
                <w:sz w:val="20"/>
                <w:szCs w:val="20"/>
                <w:lang w:eastAsia="hr-HR"/>
              </w:rPr>
              <w:t>66.978</w:t>
            </w:r>
            <w:r>
              <w:rPr>
                <w:rFonts w:eastAsia="Times New Roman" w:cs="Times New Roman"/>
                <w:sz w:val="20"/>
                <w:szCs w:val="20"/>
                <w:lang w:eastAsia="hr-HR"/>
              </w:rPr>
              <w:t xml:space="preserve"> HRK)</w:t>
            </w:r>
          </w:p>
        </w:tc>
        <w:tc>
          <w:tcPr>
            <w:tcW w:w="9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41FD8606" w14:textId="0017A12F" w:rsidR="00C7320D" w:rsidRPr="00CC6A27" w:rsidRDefault="00C7320D"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-9</w:t>
            </w:r>
            <w:r w:rsidR="002438E6">
              <w:rPr>
                <w:rFonts w:eastAsia="Times New Roman" w:cs="Calibri"/>
                <w:color w:val="000000"/>
                <w:sz w:val="20"/>
                <w:szCs w:val="20"/>
                <w:lang w:eastAsia="hr-HR"/>
              </w:rPr>
              <w:t>1</w:t>
            </w:r>
            <w:r w:rsidRPr="00CC6A27">
              <w:rPr>
                <w:rFonts w:eastAsia="Times New Roman" w:cs="Calibri"/>
                <w:color w:val="000000"/>
                <w:sz w:val="20"/>
                <w:szCs w:val="20"/>
                <w:lang w:eastAsia="hr-HR"/>
              </w:rPr>
              <w:t>,</w:t>
            </w:r>
            <w:r w:rsidR="002438E6">
              <w:rPr>
                <w:rFonts w:eastAsia="Times New Roman" w:cs="Calibri"/>
                <w:color w:val="000000"/>
                <w:sz w:val="20"/>
                <w:szCs w:val="20"/>
                <w:lang w:eastAsia="hr-HR"/>
              </w:rPr>
              <w:t>9</w:t>
            </w:r>
            <w:r w:rsidRPr="00CC6A27">
              <w:rPr>
                <w:rFonts w:eastAsia="Times New Roman" w:cs="Calibri"/>
                <w:color w:val="000000"/>
                <w:sz w:val="20"/>
                <w:szCs w:val="20"/>
                <w:lang w:eastAsia="hr-HR"/>
              </w:rPr>
              <w:t>%</w:t>
            </w:r>
          </w:p>
        </w:tc>
      </w:tr>
      <w:tr w:rsidR="00C7320D" w:rsidRPr="00CC6A27" w14:paraId="3A879E2E" w14:textId="77777777" w:rsidTr="00C324E8">
        <w:trPr>
          <w:trHeight w:val="729"/>
          <w:jc w:val="center"/>
        </w:trPr>
        <w:tc>
          <w:tcPr>
            <w:tcW w:w="17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6E99F238" w14:textId="59090C5E"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Soli</w:t>
            </w:r>
            <w:r w:rsidR="0047222D">
              <w:rPr>
                <w:rFonts w:eastAsia="Times New Roman" w:cs="Calibri"/>
                <w:b/>
                <w:bCs/>
                <w:color w:val="000000"/>
                <w:sz w:val="20"/>
                <w:szCs w:val="20"/>
                <w:lang w:eastAsia="hr-HR"/>
              </w:rPr>
              <w:t xml:space="preserve"> i</w:t>
            </w:r>
            <w:r w:rsidRPr="00CC6A27">
              <w:rPr>
                <w:rFonts w:eastAsia="Times New Roman" w:cs="Calibri"/>
                <w:b/>
                <w:bCs/>
                <w:color w:val="000000"/>
                <w:sz w:val="20"/>
                <w:szCs w:val="20"/>
                <w:lang w:eastAsia="hr-HR"/>
              </w:rPr>
              <w:t xml:space="preserve"> začini</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EE30365" w14:textId="11C09BD6" w:rsidR="00C827EF" w:rsidRDefault="00014C7C"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18.382 EUR</w:t>
            </w:r>
          </w:p>
          <w:p w14:paraId="22EE4AE0" w14:textId="0B455C52" w:rsidR="00C7320D" w:rsidRPr="00CC6A27" w:rsidRDefault="00B819DC"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w:t>
            </w:r>
            <w:r w:rsidR="00C7320D" w:rsidRPr="00CC6A27">
              <w:rPr>
                <w:rFonts w:eastAsia="Times New Roman" w:cs="Calibri"/>
                <w:color w:val="000000"/>
                <w:sz w:val="20"/>
                <w:szCs w:val="20"/>
                <w:lang w:eastAsia="hr-HR"/>
              </w:rPr>
              <w:t>138.500</w:t>
            </w:r>
            <w:r w:rsidR="00531B45">
              <w:rPr>
                <w:rFonts w:eastAsia="Times New Roman" w:cs="Times New Roman"/>
                <w:sz w:val="20"/>
                <w:szCs w:val="20"/>
                <w:lang w:eastAsia="hr-HR"/>
              </w:rPr>
              <w:t xml:space="preserve"> HRK</w:t>
            </w:r>
            <w:r>
              <w:rPr>
                <w:rFonts w:eastAsia="Times New Roman" w:cs="Times New Roman"/>
                <w:sz w:val="20"/>
                <w:szCs w:val="20"/>
                <w:lang w:eastAsia="hr-HR"/>
              </w:rPr>
              <w:t>)</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663CC5A7" w14:textId="765AC374" w:rsidR="00014C7C" w:rsidRDefault="00014C7C"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3.246 EUR</w:t>
            </w:r>
          </w:p>
          <w:p w14:paraId="2ABB4905" w14:textId="5C5C18E4" w:rsidR="00C7320D" w:rsidRPr="00CC6A27" w:rsidRDefault="00B819DC"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w:t>
            </w:r>
            <w:r w:rsidR="00C7320D" w:rsidRPr="00CC6A27">
              <w:rPr>
                <w:rFonts w:eastAsia="Times New Roman" w:cs="Calibri"/>
                <w:color w:val="000000"/>
                <w:sz w:val="20"/>
                <w:szCs w:val="20"/>
                <w:lang w:eastAsia="hr-HR"/>
              </w:rPr>
              <w:t>24.457</w:t>
            </w:r>
            <w:r w:rsidR="00531B45">
              <w:rPr>
                <w:rFonts w:eastAsia="Times New Roman" w:cs="Times New Roman"/>
                <w:sz w:val="20"/>
                <w:szCs w:val="20"/>
                <w:lang w:eastAsia="hr-HR"/>
              </w:rPr>
              <w:t xml:space="preserve"> HRK</w:t>
            </w:r>
            <w:r>
              <w:rPr>
                <w:rFonts w:eastAsia="Times New Roman" w:cs="Times New Roman"/>
                <w:sz w:val="20"/>
                <w:szCs w:val="20"/>
                <w:lang w:eastAsia="hr-HR"/>
              </w:rPr>
              <w:t>)</w:t>
            </w:r>
          </w:p>
        </w:tc>
        <w:tc>
          <w:tcPr>
            <w:tcW w:w="9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6DED0FE4" w14:textId="77777777" w:rsidR="00C7320D" w:rsidRPr="00CC6A27" w:rsidRDefault="00C7320D"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-82,3%</w:t>
            </w:r>
          </w:p>
        </w:tc>
      </w:tr>
      <w:tr w:rsidR="00C7320D" w:rsidRPr="00CC6A27" w14:paraId="2DD47F98" w14:textId="77777777" w:rsidTr="00C324E8">
        <w:trPr>
          <w:trHeight w:val="729"/>
          <w:jc w:val="center"/>
        </w:trPr>
        <w:tc>
          <w:tcPr>
            <w:tcW w:w="17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7FCC2A64"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Dodaci prehrani</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1AE8871" w14:textId="77777777" w:rsidR="00E72B65" w:rsidRDefault="00E72B65" w:rsidP="00014C7C">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296.887 EUR</w:t>
            </w:r>
          </w:p>
          <w:p w14:paraId="56833CCE" w14:textId="1FB506EF" w:rsidR="00C7320D" w:rsidRPr="00CC6A27" w:rsidRDefault="00E72B65" w:rsidP="00014C7C">
            <w:pPr>
              <w:spacing w:before="0" w:after="0"/>
              <w:jc w:val="center"/>
              <w:rPr>
                <w:rFonts w:eastAsia="Times New Roman" w:cs="Calibri"/>
                <w:color w:val="000000"/>
                <w:sz w:val="20"/>
                <w:szCs w:val="20"/>
                <w:lang w:eastAsia="hr-HR"/>
              </w:rPr>
            </w:pPr>
            <w:r>
              <w:rPr>
                <w:rFonts w:eastAsia="Times New Roman" w:cs="Times New Roman"/>
                <w:sz w:val="20"/>
                <w:szCs w:val="20"/>
                <w:lang w:eastAsia="hr-HR"/>
              </w:rPr>
              <w:t>(</w:t>
            </w:r>
            <w:r w:rsidRPr="00CC6A27">
              <w:rPr>
                <w:rFonts w:eastAsia="Times New Roman" w:cs="Times New Roman"/>
                <w:sz w:val="20"/>
                <w:szCs w:val="20"/>
                <w:lang w:eastAsia="hr-HR"/>
              </w:rPr>
              <w:t>2.236.896</w:t>
            </w:r>
            <w:r>
              <w:rPr>
                <w:rFonts w:eastAsia="Times New Roman" w:cs="Times New Roman"/>
                <w:sz w:val="20"/>
                <w:szCs w:val="20"/>
                <w:lang w:eastAsia="hr-HR"/>
              </w:rPr>
              <w:t xml:space="preserve"> HRK)</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7BCB7AB9" w14:textId="77777777" w:rsidR="00E72B65" w:rsidRDefault="00E72B65" w:rsidP="00014C7C">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47.317 EUR</w:t>
            </w:r>
          </w:p>
          <w:p w14:paraId="03C09C0E" w14:textId="482FFE4C" w:rsidR="00C7320D" w:rsidRPr="00CC6A27" w:rsidRDefault="00E72B65" w:rsidP="00014C7C">
            <w:pPr>
              <w:spacing w:before="0" w:after="0"/>
              <w:jc w:val="center"/>
              <w:rPr>
                <w:rFonts w:eastAsia="Times New Roman" w:cs="Calibri"/>
                <w:color w:val="000000"/>
                <w:sz w:val="20"/>
                <w:szCs w:val="20"/>
                <w:lang w:eastAsia="hr-HR"/>
              </w:rPr>
            </w:pPr>
            <w:r>
              <w:rPr>
                <w:rFonts w:eastAsia="Times New Roman" w:cs="Times New Roman"/>
                <w:sz w:val="20"/>
                <w:szCs w:val="20"/>
                <w:lang w:eastAsia="hr-HR"/>
              </w:rPr>
              <w:t>(</w:t>
            </w:r>
            <w:r w:rsidRPr="00CC6A27">
              <w:rPr>
                <w:rFonts w:eastAsia="Times New Roman" w:cs="Times New Roman"/>
                <w:sz w:val="20"/>
                <w:szCs w:val="20"/>
                <w:lang w:eastAsia="hr-HR"/>
              </w:rPr>
              <w:t>356.510</w:t>
            </w:r>
            <w:r>
              <w:rPr>
                <w:rFonts w:eastAsia="Times New Roman" w:cs="Times New Roman"/>
                <w:sz w:val="20"/>
                <w:szCs w:val="20"/>
                <w:lang w:eastAsia="hr-HR"/>
              </w:rPr>
              <w:t xml:space="preserve"> HRK)</w:t>
            </w:r>
          </w:p>
        </w:tc>
        <w:tc>
          <w:tcPr>
            <w:tcW w:w="9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F2F8A2C" w14:textId="482C2F83" w:rsidR="00C7320D" w:rsidRPr="00CC6A27" w:rsidRDefault="00C7320D"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w:t>
            </w:r>
            <w:r w:rsidR="005C3018">
              <w:rPr>
                <w:rFonts w:eastAsia="Times New Roman" w:cs="Calibri"/>
                <w:color w:val="000000"/>
                <w:sz w:val="20"/>
                <w:szCs w:val="20"/>
                <w:lang w:eastAsia="hr-HR"/>
              </w:rPr>
              <w:t>84</w:t>
            </w:r>
            <w:r w:rsidRPr="00CC6A27">
              <w:rPr>
                <w:rFonts w:eastAsia="Times New Roman" w:cs="Calibri"/>
                <w:color w:val="000000"/>
                <w:sz w:val="20"/>
                <w:szCs w:val="20"/>
                <w:lang w:eastAsia="hr-HR"/>
              </w:rPr>
              <w:t>,1%</w:t>
            </w:r>
          </w:p>
        </w:tc>
      </w:tr>
      <w:tr w:rsidR="00C7320D" w:rsidRPr="00CC6A27" w14:paraId="1847329C" w14:textId="77777777" w:rsidTr="00C324E8">
        <w:trPr>
          <w:trHeight w:val="729"/>
          <w:jc w:val="center"/>
        </w:trPr>
        <w:tc>
          <w:tcPr>
            <w:tcW w:w="17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4C2FBA3E"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Brašna i pečenje</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224B1FF" w14:textId="34FE52D9" w:rsidR="00B04F87" w:rsidRDefault="00B04F87"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57</w:t>
            </w:r>
            <w:r w:rsidR="00FF45A6">
              <w:rPr>
                <w:rFonts w:eastAsia="Times New Roman" w:cs="Calibri"/>
                <w:color w:val="000000"/>
                <w:sz w:val="20"/>
                <w:szCs w:val="20"/>
                <w:lang w:eastAsia="hr-HR"/>
              </w:rPr>
              <w:t>.</w:t>
            </w:r>
            <w:r>
              <w:rPr>
                <w:rFonts w:eastAsia="Times New Roman" w:cs="Calibri"/>
                <w:color w:val="000000"/>
                <w:sz w:val="20"/>
                <w:szCs w:val="20"/>
                <w:lang w:eastAsia="hr-HR"/>
              </w:rPr>
              <w:t>17</w:t>
            </w:r>
            <w:r w:rsidR="00FF45A6">
              <w:rPr>
                <w:rFonts w:eastAsia="Times New Roman" w:cs="Calibri"/>
                <w:color w:val="000000"/>
                <w:sz w:val="20"/>
                <w:szCs w:val="20"/>
                <w:lang w:eastAsia="hr-HR"/>
              </w:rPr>
              <w:t>6 EUR</w:t>
            </w:r>
          </w:p>
          <w:p w14:paraId="5E08B610" w14:textId="414CF17C" w:rsidR="00C7320D" w:rsidRPr="00CC6A27" w:rsidRDefault="00FF45A6"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w:t>
            </w:r>
            <w:r w:rsidR="00C7320D" w:rsidRPr="00CC6A27">
              <w:rPr>
                <w:rFonts w:eastAsia="Times New Roman" w:cs="Calibri"/>
                <w:color w:val="000000"/>
                <w:sz w:val="20"/>
                <w:szCs w:val="20"/>
                <w:lang w:eastAsia="hr-HR"/>
              </w:rPr>
              <w:t>430.790</w:t>
            </w:r>
            <w:r w:rsidR="00531B45">
              <w:rPr>
                <w:rFonts w:eastAsia="Times New Roman" w:cs="Times New Roman"/>
                <w:sz w:val="20"/>
                <w:szCs w:val="20"/>
                <w:lang w:eastAsia="hr-HR"/>
              </w:rPr>
              <w:t xml:space="preserve"> HRK</w:t>
            </w:r>
            <w:r>
              <w:rPr>
                <w:rFonts w:eastAsia="Times New Roman" w:cs="Times New Roman"/>
                <w:sz w:val="20"/>
                <w:szCs w:val="20"/>
                <w:lang w:eastAsia="hr-HR"/>
              </w:rPr>
              <w:t>)</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4A268EB6" w14:textId="77831865" w:rsidR="00FF45A6" w:rsidRDefault="00FF45A6"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16.050 EUR</w:t>
            </w:r>
          </w:p>
          <w:p w14:paraId="0F3D5FFA" w14:textId="04776BCB" w:rsidR="00C7320D" w:rsidRPr="00CC6A27" w:rsidRDefault="00FF45A6" w:rsidP="00014C7C">
            <w:pPr>
              <w:spacing w:before="0" w:after="0"/>
              <w:jc w:val="center"/>
              <w:rPr>
                <w:rFonts w:eastAsia="Times New Roman" w:cs="Calibri"/>
                <w:color w:val="000000"/>
                <w:sz w:val="20"/>
                <w:szCs w:val="20"/>
                <w:lang w:eastAsia="hr-HR"/>
              </w:rPr>
            </w:pPr>
            <w:r>
              <w:rPr>
                <w:rFonts w:eastAsia="Times New Roman" w:cs="Calibri"/>
                <w:color w:val="000000"/>
                <w:sz w:val="20"/>
                <w:szCs w:val="20"/>
                <w:lang w:eastAsia="hr-HR"/>
              </w:rPr>
              <w:t>(</w:t>
            </w:r>
            <w:r w:rsidR="00C7320D" w:rsidRPr="00CC6A27">
              <w:rPr>
                <w:rFonts w:eastAsia="Times New Roman" w:cs="Calibri"/>
                <w:color w:val="000000"/>
                <w:sz w:val="20"/>
                <w:szCs w:val="20"/>
                <w:lang w:eastAsia="hr-HR"/>
              </w:rPr>
              <w:t>120.931</w:t>
            </w:r>
            <w:r w:rsidR="00531B45">
              <w:rPr>
                <w:rFonts w:eastAsia="Times New Roman" w:cs="Times New Roman"/>
                <w:sz w:val="20"/>
                <w:szCs w:val="20"/>
                <w:lang w:eastAsia="hr-HR"/>
              </w:rPr>
              <w:t xml:space="preserve"> HRK</w:t>
            </w:r>
            <w:r>
              <w:rPr>
                <w:rFonts w:eastAsia="Times New Roman" w:cs="Times New Roman"/>
                <w:sz w:val="20"/>
                <w:szCs w:val="20"/>
                <w:lang w:eastAsia="hr-HR"/>
              </w:rPr>
              <w:t>)</w:t>
            </w:r>
          </w:p>
        </w:tc>
        <w:tc>
          <w:tcPr>
            <w:tcW w:w="9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4097BD55" w14:textId="77777777" w:rsidR="00C7320D" w:rsidRPr="00CC6A27" w:rsidRDefault="00C7320D"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-71,9%</w:t>
            </w:r>
          </w:p>
        </w:tc>
      </w:tr>
      <w:tr w:rsidR="00C7320D" w:rsidRPr="00CC6A27" w14:paraId="0FD22981" w14:textId="77777777" w:rsidTr="00C324E8">
        <w:trPr>
          <w:trHeight w:val="729"/>
          <w:jc w:val="center"/>
        </w:trPr>
        <w:tc>
          <w:tcPr>
            <w:tcW w:w="17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7E6D3E25"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Napitci i koncentrati</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5D465B02" w14:textId="77777777" w:rsidR="00EA3AA4" w:rsidRPr="00EA3AA4" w:rsidRDefault="00EA3AA4" w:rsidP="00014C7C">
            <w:pPr>
              <w:spacing w:before="0" w:after="0"/>
              <w:jc w:val="center"/>
              <w:rPr>
                <w:rFonts w:eastAsia="Times New Roman" w:cs="Calibri"/>
                <w:color w:val="000000"/>
                <w:sz w:val="20"/>
                <w:szCs w:val="20"/>
                <w:lang w:eastAsia="hr-HR"/>
              </w:rPr>
            </w:pPr>
            <w:r w:rsidRPr="00EA3AA4">
              <w:rPr>
                <w:rFonts w:eastAsia="Times New Roman" w:cs="Calibri"/>
                <w:color w:val="000000"/>
                <w:sz w:val="20"/>
                <w:szCs w:val="20"/>
                <w:lang w:eastAsia="hr-HR"/>
              </w:rPr>
              <w:t>44.849 EUR</w:t>
            </w:r>
          </w:p>
          <w:p w14:paraId="3FF6097A" w14:textId="6F1E4D2A" w:rsidR="00C7320D" w:rsidRPr="00CC6A27" w:rsidRDefault="00EA3AA4" w:rsidP="00014C7C">
            <w:pPr>
              <w:spacing w:before="0" w:after="0"/>
              <w:jc w:val="center"/>
              <w:rPr>
                <w:rFonts w:eastAsia="Times New Roman" w:cs="Calibri"/>
                <w:color w:val="000000"/>
                <w:sz w:val="20"/>
                <w:szCs w:val="20"/>
                <w:lang w:eastAsia="hr-HR"/>
              </w:rPr>
            </w:pPr>
            <w:r w:rsidRPr="00EA3AA4">
              <w:rPr>
                <w:rFonts w:eastAsia="Times New Roman" w:cs="Calibri"/>
                <w:color w:val="000000"/>
                <w:sz w:val="20"/>
                <w:szCs w:val="20"/>
                <w:lang w:eastAsia="hr-HR"/>
              </w:rPr>
              <w:t>(337.918 HRK)</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11490E78" w14:textId="77777777" w:rsidR="00EA3AA4" w:rsidRPr="00EA3AA4" w:rsidRDefault="00EA3AA4" w:rsidP="00014C7C">
            <w:pPr>
              <w:spacing w:before="0" w:after="0"/>
              <w:jc w:val="center"/>
              <w:rPr>
                <w:rFonts w:eastAsia="Times New Roman" w:cs="Calibri"/>
                <w:color w:val="000000"/>
                <w:sz w:val="20"/>
                <w:szCs w:val="20"/>
                <w:lang w:eastAsia="hr-HR"/>
              </w:rPr>
            </w:pPr>
            <w:r w:rsidRPr="00EA3AA4">
              <w:rPr>
                <w:rFonts w:eastAsia="Times New Roman" w:cs="Calibri"/>
                <w:color w:val="000000"/>
                <w:sz w:val="20"/>
                <w:szCs w:val="20"/>
                <w:lang w:eastAsia="hr-HR"/>
              </w:rPr>
              <w:t>19.414 EUR</w:t>
            </w:r>
          </w:p>
          <w:p w14:paraId="5CD666DC" w14:textId="3ABCDDCC" w:rsidR="00C7320D" w:rsidRPr="00CC6A27" w:rsidRDefault="00EA3AA4" w:rsidP="00014C7C">
            <w:pPr>
              <w:spacing w:before="0" w:after="0"/>
              <w:jc w:val="center"/>
              <w:rPr>
                <w:rFonts w:eastAsia="Times New Roman" w:cs="Calibri"/>
                <w:color w:val="000000"/>
                <w:sz w:val="20"/>
                <w:szCs w:val="20"/>
                <w:lang w:eastAsia="hr-HR"/>
              </w:rPr>
            </w:pPr>
            <w:r w:rsidRPr="00EA3AA4">
              <w:rPr>
                <w:rFonts w:eastAsia="Times New Roman" w:cs="Calibri"/>
                <w:color w:val="000000"/>
                <w:sz w:val="20"/>
                <w:szCs w:val="20"/>
                <w:lang w:eastAsia="hr-HR"/>
              </w:rPr>
              <w:t>(146.274 HRK)</w:t>
            </w:r>
          </w:p>
        </w:tc>
        <w:tc>
          <w:tcPr>
            <w:tcW w:w="9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2834E216" w14:textId="11F1B97D" w:rsidR="00C7320D" w:rsidRPr="00CC6A27" w:rsidRDefault="00C7320D"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-5</w:t>
            </w:r>
            <w:r w:rsidR="004D47C0">
              <w:rPr>
                <w:rFonts w:eastAsia="Times New Roman" w:cs="Calibri"/>
                <w:color w:val="000000"/>
                <w:sz w:val="20"/>
                <w:szCs w:val="20"/>
                <w:lang w:eastAsia="hr-HR"/>
              </w:rPr>
              <w:t>6,7</w:t>
            </w:r>
            <w:r w:rsidRPr="00CC6A27">
              <w:rPr>
                <w:rFonts w:eastAsia="Times New Roman" w:cs="Calibri"/>
                <w:color w:val="000000"/>
                <w:sz w:val="20"/>
                <w:szCs w:val="20"/>
                <w:lang w:eastAsia="hr-HR"/>
              </w:rPr>
              <w:t>%</w:t>
            </w:r>
          </w:p>
        </w:tc>
      </w:tr>
      <w:tr w:rsidR="00C7320D" w:rsidRPr="00CC6A27" w14:paraId="1A9D9714" w14:textId="77777777" w:rsidTr="00C324E8">
        <w:trPr>
          <w:trHeight w:val="729"/>
          <w:jc w:val="center"/>
        </w:trPr>
        <w:tc>
          <w:tcPr>
            <w:tcW w:w="17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C8F0698" w14:textId="77777777" w:rsidR="00C7320D" w:rsidRPr="00CC6A27" w:rsidRDefault="00C7320D"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Šećeri, sirupi, med, paste</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ED8469C" w14:textId="77777777" w:rsidR="00E30949" w:rsidRDefault="00E30949" w:rsidP="00014C7C">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160.322 EUR</w:t>
            </w:r>
          </w:p>
          <w:p w14:paraId="65FCA8B1" w14:textId="1A19781C" w:rsidR="00C7320D" w:rsidRPr="00CC6A27" w:rsidRDefault="00E30949" w:rsidP="00014C7C">
            <w:pPr>
              <w:spacing w:before="0" w:after="0"/>
              <w:jc w:val="center"/>
              <w:rPr>
                <w:rFonts w:eastAsia="Times New Roman" w:cs="Calibri"/>
                <w:color w:val="000000"/>
                <w:sz w:val="20"/>
                <w:szCs w:val="20"/>
                <w:lang w:eastAsia="hr-HR"/>
              </w:rPr>
            </w:pPr>
            <w:r>
              <w:rPr>
                <w:rFonts w:eastAsia="Times New Roman" w:cs="Times New Roman"/>
                <w:sz w:val="20"/>
                <w:szCs w:val="20"/>
                <w:lang w:eastAsia="hr-HR"/>
              </w:rPr>
              <w:t>(</w:t>
            </w:r>
            <w:r w:rsidRPr="00CC6A27">
              <w:rPr>
                <w:rFonts w:eastAsia="Times New Roman" w:cs="Times New Roman"/>
                <w:sz w:val="20"/>
                <w:szCs w:val="20"/>
                <w:lang w:eastAsia="hr-HR"/>
              </w:rPr>
              <w:t>1.207.943</w:t>
            </w:r>
            <w:r>
              <w:rPr>
                <w:rFonts w:eastAsia="Times New Roman" w:cs="Times New Roman"/>
                <w:sz w:val="20"/>
                <w:szCs w:val="20"/>
                <w:lang w:eastAsia="hr-HR"/>
              </w:rPr>
              <w:t xml:space="preserve"> HRK)</w:t>
            </w:r>
          </w:p>
        </w:tc>
        <w:tc>
          <w:tcPr>
            <w:tcW w:w="1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03EE851F" w14:textId="77777777" w:rsidR="00E30949" w:rsidRPr="00E30949" w:rsidRDefault="00E30949" w:rsidP="00014C7C">
            <w:pPr>
              <w:spacing w:before="0" w:after="0" w:line="276" w:lineRule="auto"/>
              <w:jc w:val="center"/>
              <w:rPr>
                <w:rFonts w:eastAsia="Times New Roman" w:cs="Times New Roman"/>
                <w:sz w:val="20"/>
                <w:szCs w:val="20"/>
                <w:lang w:eastAsia="hr-HR"/>
              </w:rPr>
            </w:pPr>
            <w:r w:rsidRPr="00E30949">
              <w:rPr>
                <w:rFonts w:eastAsia="Times New Roman" w:cs="Times New Roman"/>
                <w:sz w:val="20"/>
                <w:szCs w:val="20"/>
                <w:lang w:eastAsia="hr-HR"/>
              </w:rPr>
              <w:t>133.129 EUR</w:t>
            </w:r>
          </w:p>
          <w:p w14:paraId="28E08656" w14:textId="7075B799" w:rsidR="00C7320D" w:rsidRPr="00531B45" w:rsidRDefault="00E30949" w:rsidP="00014C7C">
            <w:pPr>
              <w:spacing w:before="0" w:after="0"/>
              <w:jc w:val="center"/>
              <w:rPr>
                <w:rFonts w:eastAsia="Times New Roman" w:cs="Times New Roman"/>
                <w:sz w:val="20"/>
                <w:szCs w:val="20"/>
                <w:lang w:eastAsia="hr-HR"/>
              </w:rPr>
            </w:pPr>
            <w:r w:rsidRPr="00E30949">
              <w:rPr>
                <w:rFonts w:eastAsia="Times New Roman" w:cs="Times New Roman"/>
                <w:sz w:val="20"/>
                <w:szCs w:val="20"/>
                <w:lang w:eastAsia="hr-HR"/>
              </w:rPr>
              <w:t>(1.003.059 HRK)</w:t>
            </w:r>
          </w:p>
        </w:tc>
        <w:tc>
          <w:tcPr>
            <w:tcW w:w="9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DBE1"/>
            <w:noWrap/>
            <w:vAlign w:val="center"/>
            <w:hideMark/>
          </w:tcPr>
          <w:p w14:paraId="488E6AA2" w14:textId="708E48DB" w:rsidR="00C7320D" w:rsidRPr="00CC6A27" w:rsidRDefault="00C7320D" w:rsidP="00070A11">
            <w:pPr>
              <w:keepNext/>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w:t>
            </w:r>
            <w:r w:rsidR="007F1AD0">
              <w:rPr>
                <w:rFonts w:eastAsia="Times New Roman" w:cs="Calibri"/>
                <w:color w:val="000000"/>
                <w:sz w:val="20"/>
                <w:szCs w:val="20"/>
                <w:lang w:eastAsia="hr-HR"/>
              </w:rPr>
              <w:t>17,0</w:t>
            </w:r>
            <w:r w:rsidRPr="00CC6A27">
              <w:rPr>
                <w:rFonts w:eastAsia="Times New Roman" w:cs="Calibri"/>
                <w:color w:val="000000"/>
                <w:sz w:val="20"/>
                <w:szCs w:val="20"/>
                <w:lang w:eastAsia="hr-HR"/>
              </w:rPr>
              <w:t>%</w:t>
            </w:r>
          </w:p>
        </w:tc>
      </w:tr>
    </w:tbl>
    <w:p w14:paraId="2AB9A605" w14:textId="36B8D6DD" w:rsidR="00C7320D" w:rsidRPr="00C324E8" w:rsidRDefault="00C7320D" w:rsidP="00C324E8">
      <w:pPr>
        <w:pStyle w:val="Opisslike"/>
        <w:spacing w:before="120"/>
        <w:jc w:val="left"/>
        <w:rPr>
          <w:sz w:val="18"/>
          <w:szCs w:val="16"/>
        </w:rPr>
      </w:pPr>
      <w:r w:rsidRPr="00C324E8">
        <w:rPr>
          <w:sz w:val="20"/>
        </w:rPr>
        <w:t xml:space="preserve"> </w:t>
      </w:r>
      <w:r w:rsidR="00911569" w:rsidRPr="00C324E8">
        <w:rPr>
          <w:sz w:val="18"/>
          <w:szCs w:val="16"/>
        </w:rPr>
        <w:t>Izvor: Ministarstvo financija - Carinska uprava</w:t>
      </w:r>
    </w:p>
    <w:p w14:paraId="44DD4ECC" w14:textId="77777777" w:rsidR="00C324E8" w:rsidRDefault="00C324E8" w:rsidP="00C324E8">
      <w:pPr>
        <w:spacing w:before="360"/>
      </w:pPr>
      <w:r w:rsidRPr="0081004E">
        <w:t>Nastavno na kategorije</w:t>
      </w:r>
      <w:r>
        <w:t xml:space="preserve"> ekoloških </w:t>
      </w:r>
      <w:r w:rsidRPr="0081004E">
        <w:t xml:space="preserve">proizvoda koji se uvoze u RH valja izdvojiti kategoriju </w:t>
      </w:r>
      <w:r>
        <w:t>„</w:t>
      </w:r>
      <w:r w:rsidRPr="0081004E">
        <w:t xml:space="preserve">Smrznuto voće, sušeno voće, pire od voća, pekmez“ koja, unatoč promjenama u spomenutom periodu, ima najveći udio u općoj vrijednosti uvoza, odnosno više od </w:t>
      </w:r>
      <w:r>
        <w:t>2.588.095 EUR (</w:t>
      </w:r>
      <w:r w:rsidRPr="0081004E">
        <w:t xml:space="preserve">19,5 milijuna </w:t>
      </w:r>
      <w:r>
        <w:t>HRK)</w:t>
      </w:r>
      <w:r w:rsidRPr="0081004E">
        <w:t>, što je čak 38,9% sveukupnog uvoza</w:t>
      </w:r>
      <w:r>
        <w:t>.</w:t>
      </w:r>
      <w:r w:rsidRPr="0081004E">
        <w:t xml:space="preserve"> </w:t>
      </w:r>
    </w:p>
    <w:p w14:paraId="4A282F0F" w14:textId="69217DA0" w:rsidR="00C324E8" w:rsidRDefault="00C324E8" w:rsidP="00C324E8">
      <w:r>
        <w:t>D</w:t>
      </w:r>
      <w:r w:rsidRPr="0081004E">
        <w:t xml:space="preserve">rugi najveći postotni udio u cijelom periodu ima kategorija </w:t>
      </w:r>
      <w:r>
        <w:t>„</w:t>
      </w:r>
      <w:r w:rsidRPr="0081004E">
        <w:t>Bilje i sušeno bilje</w:t>
      </w:r>
      <w:r>
        <w:t>“</w:t>
      </w:r>
      <w:r w:rsidRPr="0081004E">
        <w:t xml:space="preserve"> od 12%, unatoč tome što prema dostupnim podacima roba ove kategorije nije bila </w:t>
      </w:r>
      <w:r>
        <w:t>uvezena</w:t>
      </w:r>
      <w:r w:rsidRPr="0081004E">
        <w:t xml:space="preserve"> u RH u 2015. godini. Detaljni prikaz uvoza po kategorijama prikazan je u </w:t>
      </w:r>
      <w:r>
        <w:t>Tablici 6</w:t>
      </w:r>
      <w:r w:rsidRPr="0081004E">
        <w:t xml:space="preserve">, gdje su prikazane samo one kategorije koje su imale ukupni uvoz veći od </w:t>
      </w:r>
      <w:r>
        <w:t>132.722 EUR (</w:t>
      </w:r>
      <w:r w:rsidRPr="0081004E">
        <w:t xml:space="preserve">milijun </w:t>
      </w:r>
      <w:r>
        <w:t>HRK)</w:t>
      </w:r>
      <w:r w:rsidRPr="0081004E">
        <w:t xml:space="preserve"> u </w:t>
      </w:r>
      <w:r>
        <w:t xml:space="preserve">cijelom </w:t>
      </w:r>
      <w:r w:rsidRPr="0081004E">
        <w:t>periodu od 2015. do 2020. godine.</w:t>
      </w:r>
    </w:p>
    <w:p w14:paraId="399AA2F4" w14:textId="77777777" w:rsidR="00C324E8" w:rsidRPr="00C324E8" w:rsidRDefault="00C324E8" w:rsidP="00C324E8"/>
    <w:p w14:paraId="2F22D9CC" w14:textId="77777777" w:rsidR="006F4B51" w:rsidRDefault="006F4B51" w:rsidP="006F4B51">
      <w:pPr>
        <w:sectPr w:rsidR="006F4B51" w:rsidSect="00303983">
          <w:pgSz w:w="11906" w:h="16838"/>
          <w:pgMar w:top="1418" w:right="1418" w:bottom="426" w:left="1418" w:header="709" w:footer="709" w:gutter="0"/>
          <w:cols w:space="708"/>
          <w:docGrid w:linePitch="360"/>
        </w:sectPr>
      </w:pPr>
    </w:p>
    <w:p w14:paraId="0AB8F203" w14:textId="6EE6CA08" w:rsidR="007C4093" w:rsidRPr="00C324E8" w:rsidRDefault="007C4093" w:rsidP="00C324E8">
      <w:pPr>
        <w:pStyle w:val="Opisslike"/>
        <w:spacing w:before="240"/>
        <w:jc w:val="left"/>
        <w:rPr>
          <w:b/>
          <w:bCs/>
          <w:sz w:val="20"/>
          <w:szCs w:val="16"/>
        </w:rPr>
      </w:pPr>
      <w:bookmarkStart w:id="206" w:name="_Toc139293371"/>
      <w:r w:rsidRPr="00C324E8">
        <w:rPr>
          <w:b/>
          <w:bCs/>
          <w:sz w:val="20"/>
          <w:szCs w:val="16"/>
        </w:rPr>
        <w:lastRenderedPageBreak/>
        <w:t xml:space="preserve">Tablica </w:t>
      </w:r>
      <w:r w:rsidRPr="00C324E8">
        <w:rPr>
          <w:b/>
          <w:bCs/>
          <w:sz w:val="20"/>
          <w:szCs w:val="16"/>
        </w:rPr>
        <w:fldChar w:fldCharType="begin"/>
      </w:r>
      <w:r w:rsidRPr="00C324E8">
        <w:rPr>
          <w:b/>
          <w:bCs/>
          <w:sz w:val="20"/>
          <w:szCs w:val="16"/>
        </w:rPr>
        <w:instrText>SEQ Tablica \* ARABIC</w:instrText>
      </w:r>
      <w:r w:rsidRPr="00C324E8">
        <w:rPr>
          <w:b/>
          <w:bCs/>
          <w:sz w:val="20"/>
          <w:szCs w:val="16"/>
        </w:rPr>
        <w:fldChar w:fldCharType="separate"/>
      </w:r>
      <w:r w:rsidR="0083774A" w:rsidRPr="00C324E8">
        <w:rPr>
          <w:b/>
          <w:bCs/>
          <w:noProof/>
          <w:sz w:val="20"/>
          <w:szCs w:val="16"/>
        </w:rPr>
        <w:t>6</w:t>
      </w:r>
      <w:r w:rsidRPr="00C324E8">
        <w:rPr>
          <w:b/>
          <w:bCs/>
          <w:sz w:val="20"/>
          <w:szCs w:val="16"/>
        </w:rPr>
        <w:fldChar w:fldCharType="end"/>
      </w:r>
      <w:r w:rsidRPr="00C324E8">
        <w:rPr>
          <w:b/>
          <w:bCs/>
          <w:sz w:val="20"/>
          <w:szCs w:val="16"/>
        </w:rPr>
        <w:t xml:space="preserve">: Godišnji uvoz </w:t>
      </w:r>
      <w:r w:rsidR="00B10F92" w:rsidRPr="00C324E8">
        <w:rPr>
          <w:b/>
          <w:bCs/>
          <w:sz w:val="20"/>
          <w:szCs w:val="16"/>
        </w:rPr>
        <w:t xml:space="preserve">ekoloških proizvoda </w:t>
      </w:r>
      <w:r w:rsidRPr="00C324E8">
        <w:rPr>
          <w:b/>
          <w:bCs/>
          <w:sz w:val="20"/>
          <w:szCs w:val="16"/>
        </w:rPr>
        <w:t>prema kategorijama, 2015. – 2020.</w:t>
      </w:r>
      <w:r w:rsidR="00207CB7" w:rsidRPr="00C324E8">
        <w:rPr>
          <w:b/>
          <w:bCs/>
          <w:sz w:val="20"/>
          <w:szCs w:val="16"/>
        </w:rPr>
        <w:t xml:space="preserve"> (EUR)</w:t>
      </w:r>
      <w:bookmarkEnd w:id="206"/>
    </w:p>
    <w:tbl>
      <w:tblPr>
        <w:tblW w:w="141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DBE1"/>
        <w:tblLayout w:type="fixed"/>
        <w:tblLook w:val="04A0" w:firstRow="1" w:lastRow="0" w:firstColumn="1" w:lastColumn="0" w:noHBand="0" w:noVBand="1"/>
      </w:tblPr>
      <w:tblGrid>
        <w:gridCol w:w="2694"/>
        <w:gridCol w:w="1640"/>
        <w:gridCol w:w="1640"/>
        <w:gridCol w:w="1640"/>
        <w:gridCol w:w="1640"/>
        <w:gridCol w:w="1640"/>
        <w:gridCol w:w="1640"/>
        <w:gridCol w:w="1641"/>
      </w:tblGrid>
      <w:tr w:rsidR="004861C7" w:rsidRPr="00CC6A27" w14:paraId="225A71FD" w14:textId="77777777" w:rsidTr="00C324E8">
        <w:trPr>
          <w:trHeight w:val="756"/>
        </w:trPr>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74290C5E" w14:textId="77777777" w:rsidR="004861C7" w:rsidRPr="00CC6A27" w:rsidRDefault="004861C7" w:rsidP="00070A11">
            <w:pPr>
              <w:spacing w:after="0"/>
              <w:jc w:val="center"/>
              <w:rPr>
                <w:rFonts w:eastAsia="Times New Roman" w:cs="Calibri"/>
                <w:color w:val="000000"/>
                <w:sz w:val="20"/>
                <w:szCs w:val="20"/>
                <w:lang w:eastAsia="hr-HR"/>
              </w:rPr>
            </w:pPr>
            <w:r w:rsidRPr="00CC6A27">
              <w:rPr>
                <w:rFonts w:eastAsia="Times New Roman" w:cs="Calibri"/>
                <w:b/>
                <w:bCs/>
                <w:color w:val="000000"/>
                <w:sz w:val="20"/>
                <w:szCs w:val="20"/>
                <w:lang w:eastAsia="hr-HR"/>
              </w:rPr>
              <w:t>Kategorija proizvoda</w:t>
            </w: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65CC6397" w14:textId="77777777" w:rsidR="004861C7" w:rsidRPr="00CC6A27" w:rsidRDefault="004861C7"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2015.</w:t>
            </w: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6D1571FE" w14:textId="77777777" w:rsidR="004861C7" w:rsidRPr="00CC6A27" w:rsidRDefault="004861C7"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2016.</w:t>
            </w: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6AC30AD1" w14:textId="77777777" w:rsidR="004861C7" w:rsidRPr="00CC6A27" w:rsidRDefault="004861C7"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2017.</w:t>
            </w: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5782E358" w14:textId="77777777" w:rsidR="004861C7" w:rsidRPr="00CC6A27" w:rsidRDefault="004861C7"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2018.</w:t>
            </w: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535884A1" w14:textId="77777777" w:rsidR="004861C7" w:rsidRPr="00CC6A27" w:rsidRDefault="004861C7"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2019.</w:t>
            </w: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05E4F048" w14:textId="77777777" w:rsidR="004861C7" w:rsidRPr="00CC6A27" w:rsidRDefault="004861C7" w:rsidP="00070A11">
            <w:pPr>
              <w:spacing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2020.</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3AE29AD3" w14:textId="1EF2DE30" w:rsidR="004861C7" w:rsidRPr="00CC6A27" w:rsidRDefault="000664E1" w:rsidP="00070A11">
            <w:pPr>
              <w:spacing w:after="0"/>
              <w:jc w:val="center"/>
              <w:rPr>
                <w:rFonts w:eastAsia="Times New Roman" w:cs="Calibri"/>
                <w:b/>
                <w:bCs/>
                <w:color w:val="000000"/>
                <w:sz w:val="20"/>
                <w:szCs w:val="20"/>
                <w:lang w:eastAsia="hr-HR"/>
              </w:rPr>
            </w:pPr>
            <w:r>
              <w:rPr>
                <w:rFonts w:eastAsia="Times New Roman" w:cs="Calibri"/>
                <w:b/>
                <w:bCs/>
                <w:color w:val="000000"/>
                <w:sz w:val="20"/>
                <w:szCs w:val="20"/>
                <w:lang w:eastAsia="hr-HR"/>
              </w:rPr>
              <w:t>UKUPNO</w:t>
            </w:r>
          </w:p>
        </w:tc>
      </w:tr>
      <w:tr w:rsidR="004861C7" w:rsidRPr="00CC6A27" w14:paraId="370219CF" w14:textId="77777777" w:rsidTr="00C324E8">
        <w:trPr>
          <w:trHeight w:val="756"/>
        </w:trPr>
        <w:tc>
          <w:tcPr>
            <w:tcW w:w="2694" w:type="dxa"/>
            <w:tcBorders>
              <w:top w:val="single" w:sz="4" w:space="0" w:color="FFFFFF" w:themeColor="background1"/>
            </w:tcBorders>
            <w:shd w:val="clear" w:color="auto" w:fill="DBDBE1"/>
            <w:noWrap/>
            <w:vAlign w:val="center"/>
            <w:hideMark/>
          </w:tcPr>
          <w:p w14:paraId="02D3A884" w14:textId="77777777" w:rsidR="004861C7" w:rsidRPr="00CC6A27" w:rsidRDefault="004861C7"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Bilje i sušeno bilje</w:t>
            </w:r>
          </w:p>
        </w:tc>
        <w:tc>
          <w:tcPr>
            <w:tcW w:w="1640" w:type="dxa"/>
            <w:tcBorders>
              <w:top w:val="single" w:sz="4" w:space="0" w:color="FFFFFF" w:themeColor="background1"/>
            </w:tcBorders>
            <w:shd w:val="clear" w:color="auto" w:fill="DBDBE1"/>
            <w:noWrap/>
            <w:vAlign w:val="center"/>
            <w:hideMark/>
          </w:tcPr>
          <w:p w14:paraId="0CF48CE0"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0" w:type="dxa"/>
            <w:tcBorders>
              <w:top w:val="single" w:sz="4" w:space="0" w:color="FFFFFF" w:themeColor="background1"/>
            </w:tcBorders>
            <w:shd w:val="clear" w:color="auto" w:fill="DBDBE1"/>
            <w:noWrap/>
            <w:vAlign w:val="center"/>
            <w:hideMark/>
          </w:tcPr>
          <w:p w14:paraId="6B1B8CC2" w14:textId="62B78E81" w:rsidR="00E25B3F" w:rsidRDefault="00763950"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39.132 EUR</w:t>
            </w:r>
          </w:p>
          <w:p w14:paraId="1CCD1458" w14:textId="12809D34" w:rsidR="004861C7" w:rsidRPr="00CC6A27" w:rsidRDefault="00E25B3F"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294.837</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tcBorders>
              <w:top w:val="single" w:sz="4" w:space="0" w:color="FFFFFF" w:themeColor="background1"/>
            </w:tcBorders>
            <w:shd w:val="clear" w:color="auto" w:fill="DBDBE1"/>
            <w:noWrap/>
            <w:vAlign w:val="center"/>
            <w:hideMark/>
          </w:tcPr>
          <w:p w14:paraId="7F717809" w14:textId="1AF22474" w:rsidR="00763950" w:rsidRDefault="00763950"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29.119 EUR</w:t>
            </w:r>
          </w:p>
          <w:p w14:paraId="02922976" w14:textId="0D2FD7AB" w:rsidR="004861C7" w:rsidRPr="00CC6A27" w:rsidRDefault="00763950"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219.399</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tcBorders>
              <w:top w:val="single" w:sz="4" w:space="0" w:color="FFFFFF" w:themeColor="background1"/>
            </w:tcBorders>
            <w:shd w:val="clear" w:color="auto" w:fill="DBDBE1"/>
            <w:noWrap/>
            <w:vAlign w:val="center"/>
            <w:hideMark/>
          </w:tcPr>
          <w:p w14:paraId="2EC155A9" w14:textId="39DA36DC" w:rsidR="00763950" w:rsidRDefault="00B8567C"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149.227 EUR</w:t>
            </w:r>
          </w:p>
          <w:p w14:paraId="3C4D529F" w14:textId="17157F4C" w:rsidR="004861C7" w:rsidRPr="00CC6A27" w:rsidRDefault="00763950"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1.124.348</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tcBorders>
              <w:top w:val="single" w:sz="4" w:space="0" w:color="FFFFFF" w:themeColor="background1"/>
            </w:tcBorders>
            <w:shd w:val="clear" w:color="auto" w:fill="DBDBE1"/>
            <w:noWrap/>
            <w:vAlign w:val="center"/>
            <w:hideMark/>
          </w:tcPr>
          <w:p w14:paraId="39165DFC" w14:textId="5BC2A92C" w:rsidR="00B8567C" w:rsidRDefault="00F95EF9"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285.601 EUR</w:t>
            </w:r>
          </w:p>
          <w:p w14:paraId="7D67692D" w14:textId="0303851D" w:rsidR="004861C7" w:rsidRPr="00CC6A27" w:rsidRDefault="00B8567C"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2.151.859</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tcBorders>
              <w:top w:val="single" w:sz="4" w:space="0" w:color="FFFFFF" w:themeColor="background1"/>
            </w:tcBorders>
            <w:shd w:val="clear" w:color="auto" w:fill="DBDBE1"/>
            <w:noWrap/>
            <w:vAlign w:val="center"/>
            <w:hideMark/>
          </w:tcPr>
          <w:p w14:paraId="5847A708" w14:textId="3F159C03" w:rsidR="00F95EF9" w:rsidRDefault="000A4108"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297.150 EUR</w:t>
            </w:r>
          </w:p>
          <w:p w14:paraId="033AE07B" w14:textId="2520040A" w:rsidR="004861C7" w:rsidRPr="00CC6A27" w:rsidRDefault="00F95EF9"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2.238.877</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1" w:type="dxa"/>
            <w:tcBorders>
              <w:top w:val="single" w:sz="4" w:space="0" w:color="FFFFFF" w:themeColor="background1"/>
            </w:tcBorders>
            <w:shd w:val="clear" w:color="auto" w:fill="DBDBE1"/>
            <w:noWrap/>
            <w:vAlign w:val="center"/>
            <w:hideMark/>
          </w:tcPr>
          <w:p w14:paraId="6320E638" w14:textId="0AA157F7" w:rsidR="000A4108" w:rsidRDefault="003F6757"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800.229 EUR</w:t>
            </w:r>
          </w:p>
          <w:p w14:paraId="04C28F5A" w14:textId="532F92D5" w:rsidR="004861C7" w:rsidRPr="00CC6A27" w:rsidRDefault="000A4108"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6.029.323</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r>
      <w:tr w:rsidR="004861C7" w:rsidRPr="00CC6A27" w14:paraId="24D2E019" w14:textId="77777777" w:rsidTr="00C324E8">
        <w:trPr>
          <w:trHeight w:val="756"/>
        </w:trPr>
        <w:tc>
          <w:tcPr>
            <w:tcW w:w="2694" w:type="dxa"/>
            <w:shd w:val="clear" w:color="auto" w:fill="DBDBE1"/>
            <w:noWrap/>
            <w:vAlign w:val="center"/>
            <w:hideMark/>
          </w:tcPr>
          <w:p w14:paraId="66A4E7D0" w14:textId="77777777" w:rsidR="004861C7" w:rsidRPr="00CC6A27" w:rsidRDefault="004861C7"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Dodaci prehrani</w:t>
            </w:r>
          </w:p>
        </w:tc>
        <w:tc>
          <w:tcPr>
            <w:tcW w:w="1640" w:type="dxa"/>
            <w:shd w:val="clear" w:color="auto" w:fill="DBDBE1"/>
            <w:noWrap/>
            <w:vAlign w:val="center"/>
            <w:hideMark/>
          </w:tcPr>
          <w:p w14:paraId="5F5E0E5F"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0" w:type="dxa"/>
            <w:shd w:val="clear" w:color="auto" w:fill="DBDBE1"/>
            <w:noWrap/>
            <w:vAlign w:val="center"/>
            <w:hideMark/>
          </w:tcPr>
          <w:p w14:paraId="50160E40" w14:textId="1B34E670" w:rsidR="00C51F23" w:rsidRDefault="00C51F2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23.107 EUR</w:t>
            </w:r>
          </w:p>
          <w:p w14:paraId="365A3D5C" w14:textId="16BF9DD1" w:rsidR="004861C7" w:rsidRPr="00CC6A27" w:rsidRDefault="00C51F2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174.103</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5FF8EBE0" w14:textId="0F161D0B" w:rsidR="00C51F23" w:rsidRDefault="003B3186"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102.821 EUR</w:t>
            </w:r>
          </w:p>
          <w:p w14:paraId="3EF0CD03" w14:textId="54C68C15" w:rsidR="004861C7" w:rsidRPr="00CC6A27" w:rsidRDefault="00C51F2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774.703</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323D2CCB" w14:textId="16127BB4" w:rsidR="003B3186" w:rsidRDefault="0058568E"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48.506 EUR</w:t>
            </w:r>
          </w:p>
          <w:p w14:paraId="36F5B6B8" w14:textId="7E08CA13" w:rsidR="004861C7" w:rsidRPr="00CC6A27" w:rsidRDefault="003B3186"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365.469</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449B8180" w14:textId="1AAFF61E" w:rsidR="0058568E" w:rsidRDefault="00586E06"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296.887 EUR</w:t>
            </w:r>
          </w:p>
          <w:p w14:paraId="0B6F8764" w14:textId="6FB9C3DA" w:rsidR="004861C7" w:rsidRPr="00CC6A27" w:rsidRDefault="0058568E"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2.236.896</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504EC6CD" w14:textId="00A5EFD6" w:rsidR="00586E06" w:rsidRDefault="00B6674B"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47.317 EUR</w:t>
            </w:r>
          </w:p>
          <w:p w14:paraId="50A9B2F0" w14:textId="53E34159" w:rsidR="004861C7" w:rsidRPr="00CC6A27" w:rsidRDefault="00586E06"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356.510</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1" w:type="dxa"/>
            <w:shd w:val="clear" w:color="auto" w:fill="DBDBE1"/>
            <w:noWrap/>
            <w:vAlign w:val="center"/>
            <w:hideMark/>
          </w:tcPr>
          <w:p w14:paraId="3581F71C" w14:textId="4F30B175" w:rsidR="005A471A" w:rsidRDefault="005A471A"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518</w:t>
            </w:r>
            <w:r w:rsidR="00E25B3F">
              <w:rPr>
                <w:rFonts w:eastAsia="Times New Roman" w:cs="Times New Roman"/>
                <w:sz w:val="20"/>
                <w:szCs w:val="20"/>
                <w:lang w:eastAsia="hr-HR"/>
              </w:rPr>
              <w:t>.639 EUR</w:t>
            </w:r>
          </w:p>
          <w:p w14:paraId="19427017" w14:textId="7E203AF0" w:rsidR="004861C7" w:rsidRPr="00CC6A27" w:rsidRDefault="00521A6A"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3.907.683</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r>
      <w:tr w:rsidR="004861C7" w:rsidRPr="00CC6A27" w14:paraId="621B7697" w14:textId="77777777" w:rsidTr="00C324E8">
        <w:trPr>
          <w:trHeight w:val="756"/>
        </w:trPr>
        <w:tc>
          <w:tcPr>
            <w:tcW w:w="2694" w:type="dxa"/>
            <w:shd w:val="clear" w:color="auto" w:fill="DBDBE1"/>
            <w:noWrap/>
            <w:vAlign w:val="center"/>
            <w:hideMark/>
          </w:tcPr>
          <w:p w14:paraId="48EBEC55" w14:textId="77777777" w:rsidR="004861C7" w:rsidRPr="00CC6A27" w:rsidRDefault="004861C7"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Masti i ulja</w:t>
            </w:r>
          </w:p>
        </w:tc>
        <w:tc>
          <w:tcPr>
            <w:tcW w:w="1640" w:type="dxa"/>
            <w:shd w:val="clear" w:color="auto" w:fill="DBDBE1"/>
            <w:noWrap/>
            <w:vAlign w:val="center"/>
            <w:hideMark/>
          </w:tcPr>
          <w:p w14:paraId="1DD65D23" w14:textId="28FB263C" w:rsidR="004861C7" w:rsidRPr="00CC6A27" w:rsidRDefault="00DA34BB"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3</w:t>
            </w:r>
            <w:r w:rsidR="006560C0">
              <w:rPr>
                <w:rFonts w:eastAsia="Times New Roman" w:cs="Times New Roman"/>
                <w:sz w:val="20"/>
                <w:szCs w:val="20"/>
                <w:lang w:eastAsia="hr-HR"/>
              </w:rPr>
              <w:t>9.966 EUR (</w:t>
            </w:r>
            <w:r w:rsidR="004861C7" w:rsidRPr="00CC6A27">
              <w:rPr>
                <w:rFonts w:eastAsia="Times New Roman" w:cs="Times New Roman"/>
                <w:sz w:val="20"/>
                <w:szCs w:val="20"/>
                <w:lang w:eastAsia="hr-HR"/>
              </w:rPr>
              <w:t>301.129</w:t>
            </w:r>
            <w:r w:rsidR="006560C0">
              <w:rPr>
                <w:rFonts w:eastAsia="Times New Roman" w:cs="Times New Roman"/>
                <w:sz w:val="20"/>
                <w:szCs w:val="20"/>
                <w:lang w:eastAsia="hr-HR"/>
              </w:rPr>
              <w:t xml:space="preserve"> HRK)</w:t>
            </w:r>
          </w:p>
        </w:tc>
        <w:tc>
          <w:tcPr>
            <w:tcW w:w="1640" w:type="dxa"/>
            <w:shd w:val="clear" w:color="auto" w:fill="DBDBE1"/>
            <w:noWrap/>
            <w:vAlign w:val="center"/>
            <w:hideMark/>
          </w:tcPr>
          <w:p w14:paraId="1EAC8D52" w14:textId="5C8E91EB" w:rsidR="00A01FA4" w:rsidRDefault="00C9254B"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10.764 EUR</w:t>
            </w:r>
          </w:p>
          <w:p w14:paraId="43BFBC8A" w14:textId="0F8FE763" w:rsidR="004861C7" w:rsidRPr="00CC6A27" w:rsidRDefault="00A01FA4"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811.603</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27C8D9C6" w14:textId="25631078" w:rsidR="00C9254B" w:rsidRDefault="00A612F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107.444 EUR</w:t>
            </w:r>
          </w:p>
          <w:p w14:paraId="2DB0D625" w14:textId="5EFCEACE" w:rsidR="004861C7" w:rsidRPr="00CC6A27" w:rsidRDefault="00C9254B"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809.535</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4A3E8CC7" w14:textId="5BFC2F5F" w:rsidR="00A612F3" w:rsidRDefault="006E541B"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105.605 EUR</w:t>
            </w:r>
          </w:p>
          <w:p w14:paraId="74142560" w14:textId="3EA7E665" w:rsidR="004861C7" w:rsidRPr="00CC6A27" w:rsidRDefault="00A612F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795.681</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358C9BCC" w14:textId="526DDAD6" w:rsidR="006E541B" w:rsidRDefault="00E74E6E"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110.220 EUR</w:t>
            </w:r>
          </w:p>
          <w:p w14:paraId="43EACF35" w14:textId="0C97C5D1" w:rsidR="004861C7" w:rsidRPr="000358EF" w:rsidRDefault="006E541B" w:rsidP="00BA0683">
            <w:pPr>
              <w:spacing w:before="0" w:after="0" w:line="276" w:lineRule="auto"/>
              <w:jc w:val="center"/>
            </w:pPr>
            <w:r>
              <w:rPr>
                <w:rFonts w:eastAsia="Times New Roman" w:cs="Times New Roman"/>
                <w:sz w:val="20"/>
                <w:szCs w:val="20"/>
                <w:lang w:eastAsia="hr-HR"/>
              </w:rPr>
              <w:t>(</w:t>
            </w:r>
            <w:r w:rsidR="004861C7" w:rsidRPr="00CC6A27">
              <w:rPr>
                <w:rFonts w:eastAsia="Times New Roman" w:cs="Times New Roman"/>
                <w:sz w:val="20"/>
                <w:szCs w:val="20"/>
                <w:lang w:eastAsia="hr-HR"/>
              </w:rPr>
              <w:t>830.454</w:t>
            </w:r>
            <w:r w:rsidR="006C4C2D">
              <w:t xml:space="preserve"> </w:t>
            </w:r>
            <w:r w:rsidR="006C4C2D">
              <w:rPr>
                <w:rFonts w:eastAsia="Times New Roman" w:cs="Times New Roman"/>
                <w:sz w:val="20"/>
                <w:szCs w:val="20"/>
                <w:lang w:eastAsia="hr-HR"/>
              </w:rPr>
              <w:t>HRK</w:t>
            </w:r>
            <w:r>
              <w:rPr>
                <w:rFonts w:eastAsia="Times New Roman" w:cs="Times New Roman"/>
                <w:sz w:val="20"/>
                <w:szCs w:val="20"/>
                <w:lang w:eastAsia="hr-HR"/>
              </w:rPr>
              <w:t>)</w:t>
            </w:r>
          </w:p>
        </w:tc>
        <w:tc>
          <w:tcPr>
            <w:tcW w:w="1640" w:type="dxa"/>
            <w:shd w:val="clear" w:color="auto" w:fill="DBDBE1"/>
            <w:noWrap/>
            <w:vAlign w:val="center"/>
            <w:hideMark/>
          </w:tcPr>
          <w:p w14:paraId="1EB0C17C" w14:textId="7673A496" w:rsidR="00E74E6E" w:rsidRDefault="00DC02BE"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8.890 EUR</w:t>
            </w:r>
          </w:p>
          <w:p w14:paraId="221BFD7F" w14:textId="30027C66" w:rsidR="004861C7" w:rsidRPr="00CC6A27" w:rsidRDefault="00E74E6E"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66.978</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1" w:type="dxa"/>
            <w:shd w:val="clear" w:color="auto" w:fill="DBDBE1"/>
            <w:noWrap/>
            <w:vAlign w:val="center"/>
            <w:hideMark/>
          </w:tcPr>
          <w:p w14:paraId="04FC3851" w14:textId="6E0E5F48" w:rsidR="00A84137" w:rsidRDefault="00521A6A"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479.844 EUR</w:t>
            </w:r>
          </w:p>
          <w:p w14:paraId="26D8B16D" w14:textId="7C9BEDBC" w:rsidR="004861C7" w:rsidRPr="00CC6A27" w:rsidRDefault="00A84137"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3.615.382</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r>
      <w:tr w:rsidR="004861C7" w:rsidRPr="00CC6A27" w14:paraId="174A0A07" w14:textId="77777777" w:rsidTr="00C324E8">
        <w:trPr>
          <w:trHeight w:val="756"/>
        </w:trPr>
        <w:tc>
          <w:tcPr>
            <w:tcW w:w="2694" w:type="dxa"/>
            <w:shd w:val="clear" w:color="auto" w:fill="DBDBE1"/>
            <w:noWrap/>
            <w:vAlign w:val="center"/>
            <w:hideMark/>
          </w:tcPr>
          <w:p w14:paraId="52A17072" w14:textId="77777777" w:rsidR="004861C7" w:rsidRPr="00CC6A27" w:rsidRDefault="004861C7"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Napitci i koncentrati</w:t>
            </w:r>
          </w:p>
        </w:tc>
        <w:tc>
          <w:tcPr>
            <w:tcW w:w="1640" w:type="dxa"/>
            <w:shd w:val="clear" w:color="auto" w:fill="DBDBE1"/>
            <w:noWrap/>
            <w:vAlign w:val="center"/>
            <w:hideMark/>
          </w:tcPr>
          <w:p w14:paraId="6BB78F75" w14:textId="70AB1145" w:rsidR="006A1D5D" w:rsidRDefault="000358EF"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196.021 EUR</w:t>
            </w:r>
          </w:p>
          <w:p w14:paraId="1663AD58" w14:textId="0386F6D2" w:rsidR="004861C7" w:rsidRPr="00CC6A27" w:rsidRDefault="006A1D5D"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1.476.921</w:t>
            </w:r>
            <w:r>
              <w:rPr>
                <w:rFonts w:eastAsia="Times New Roman" w:cs="Times New Roman"/>
                <w:sz w:val="20"/>
                <w:szCs w:val="20"/>
                <w:lang w:eastAsia="hr-HR"/>
              </w:rPr>
              <w:t xml:space="preserve"> HRK)</w:t>
            </w:r>
          </w:p>
        </w:tc>
        <w:tc>
          <w:tcPr>
            <w:tcW w:w="1640" w:type="dxa"/>
            <w:shd w:val="clear" w:color="auto" w:fill="DBDBE1"/>
            <w:noWrap/>
            <w:vAlign w:val="center"/>
            <w:hideMark/>
          </w:tcPr>
          <w:p w14:paraId="63BBB4C2" w14:textId="23ABB5CA" w:rsidR="00E70308" w:rsidRDefault="00E70308"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7.156 EUR</w:t>
            </w:r>
          </w:p>
          <w:p w14:paraId="08FDB9FA" w14:textId="189D4062" w:rsidR="004861C7" w:rsidRPr="00CC6A27" w:rsidRDefault="001772B5"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53.915</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247D6419" w14:textId="3F183910" w:rsidR="00E70308" w:rsidRDefault="00CC6E74"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w:t>
            </w:r>
            <w:r w:rsidR="008D02C5">
              <w:rPr>
                <w:rFonts w:eastAsia="Times New Roman" w:cs="Times New Roman"/>
                <w:sz w:val="20"/>
                <w:szCs w:val="20"/>
                <w:lang w:eastAsia="hr-HR"/>
              </w:rPr>
              <w:t>3.047</w:t>
            </w:r>
            <w:r>
              <w:rPr>
                <w:rFonts w:eastAsia="Times New Roman" w:cs="Times New Roman"/>
                <w:sz w:val="20"/>
                <w:szCs w:val="20"/>
                <w:lang w:eastAsia="hr-HR"/>
              </w:rPr>
              <w:t xml:space="preserve"> EUR</w:t>
            </w:r>
          </w:p>
          <w:p w14:paraId="08D4575B" w14:textId="6A283B72" w:rsidR="004861C7" w:rsidRPr="00CC6A27" w:rsidRDefault="00E70308"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98.301</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078B567D" w14:textId="4A6CD630" w:rsidR="00767743" w:rsidRDefault="0076774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8.144 EUR</w:t>
            </w:r>
          </w:p>
          <w:p w14:paraId="552805FD" w14:textId="5F98AD46" w:rsidR="004861C7" w:rsidRPr="00CC6A27" w:rsidRDefault="0076774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61.360</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23EC6AD5" w14:textId="2EA22311" w:rsidR="00767743" w:rsidRDefault="00330EB9"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44.849 EUR</w:t>
            </w:r>
          </w:p>
          <w:p w14:paraId="7B7AA322" w14:textId="1649AFDD" w:rsidR="004861C7" w:rsidRPr="00CC6A27" w:rsidRDefault="0076774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337.918</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5073A48C" w14:textId="235DF1BF" w:rsidR="00330EB9" w:rsidRDefault="003E493D"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19.414 EUR</w:t>
            </w:r>
          </w:p>
          <w:p w14:paraId="2AD14298" w14:textId="4F001006" w:rsidR="004861C7" w:rsidRPr="00CC6A27" w:rsidRDefault="00330EB9"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146.274</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1" w:type="dxa"/>
            <w:shd w:val="clear" w:color="auto" w:fill="DBDBE1"/>
            <w:noWrap/>
            <w:vAlign w:val="center"/>
            <w:hideMark/>
          </w:tcPr>
          <w:p w14:paraId="10ED18E5" w14:textId="5BA511B9" w:rsidR="003E493D" w:rsidRDefault="000B2F42"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288.631 EUR</w:t>
            </w:r>
          </w:p>
          <w:p w14:paraId="38F482C8" w14:textId="2C13DC09" w:rsidR="004861C7" w:rsidRPr="00CC6A27" w:rsidRDefault="003E493D"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2.174.692</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r>
      <w:tr w:rsidR="004861C7" w:rsidRPr="00CC6A27" w14:paraId="2256099C" w14:textId="77777777" w:rsidTr="00C324E8">
        <w:trPr>
          <w:trHeight w:val="756"/>
        </w:trPr>
        <w:tc>
          <w:tcPr>
            <w:tcW w:w="2694" w:type="dxa"/>
            <w:shd w:val="clear" w:color="auto" w:fill="DBDBE1"/>
            <w:noWrap/>
            <w:vAlign w:val="center"/>
            <w:hideMark/>
          </w:tcPr>
          <w:p w14:paraId="0E6F5A14" w14:textId="77777777" w:rsidR="004861C7" w:rsidRPr="00CC6A27" w:rsidRDefault="004861C7"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Smrznuto voće, sušeno voće, pire od voća, pekmez</w:t>
            </w:r>
          </w:p>
        </w:tc>
        <w:tc>
          <w:tcPr>
            <w:tcW w:w="1640" w:type="dxa"/>
            <w:shd w:val="clear" w:color="auto" w:fill="DBDBE1"/>
            <w:noWrap/>
            <w:vAlign w:val="center"/>
            <w:hideMark/>
          </w:tcPr>
          <w:p w14:paraId="42647B01" w14:textId="5E93BA7B" w:rsidR="00292012" w:rsidRDefault="007B7118"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268,192 EUR</w:t>
            </w:r>
          </w:p>
          <w:p w14:paraId="60DF7932" w14:textId="77819CAC" w:rsidR="004861C7" w:rsidRPr="00CC6A27" w:rsidRDefault="00823999"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2.020.699</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22F24A91" w14:textId="7056A939" w:rsidR="00423829" w:rsidRDefault="001772B5"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65.763 EUR</w:t>
            </w:r>
          </w:p>
          <w:p w14:paraId="78395B63" w14:textId="47D6A03B" w:rsidR="004861C7" w:rsidRPr="00CC6A27" w:rsidRDefault="001772B5"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5.016.191</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4891DABF" w14:textId="2F4B67F0" w:rsidR="000B2F42" w:rsidRDefault="0018150B"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466.517 EUR</w:t>
            </w:r>
          </w:p>
          <w:p w14:paraId="4B73D834" w14:textId="1E33E982" w:rsidR="004861C7" w:rsidRPr="00CC6A27" w:rsidRDefault="000B2F42"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3.514.973</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02ADD9BB" w14:textId="384881E3" w:rsidR="0018150B" w:rsidRDefault="00E26B68"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523.200 EUR</w:t>
            </w:r>
          </w:p>
          <w:p w14:paraId="363A2AD1" w14:textId="5C068F21" w:rsidR="004861C7" w:rsidRPr="00CC6A27" w:rsidRDefault="0018150B"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3.942.049</w:t>
            </w:r>
            <w:r w:rsidR="000358EF">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7CF722AA" w14:textId="085D97DB" w:rsidR="00E26B68" w:rsidRDefault="00DE5CAC"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248.278 EUR</w:t>
            </w:r>
          </w:p>
          <w:p w14:paraId="70896B4A" w14:textId="27C2F329" w:rsidR="004861C7" w:rsidRPr="00CC6A27" w:rsidRDefault="00E26B68"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1.870.652</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1FF61050" w14:textId="63647D60" w:rsidR="00DE5CAC" w:rsidRDefault="006338B4"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419.303 EUR</w:t>
            </w:r>
          </w:p>
          <w:p w14:paraId="62E5EE24" w14:textId="18E4E370" w:rsidR="004861C7" w:rsidRPr="00CC6A27" w:rsidRDefault="00DE5CAC"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3.159.240</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1" w:type="dxa"/>
            <w:shd w:val="clear" w:color="auto" w:fill="DBDBE1"/>
            <w:noWrap/>
            <w:vAlign w:val="center"/>
            <w:hideMark/>
          </w:tcPr>
          <w:p w14:paraId="7A6F87B6" w14:textId="49037B08" w:rsidR="006338B4" w:rsidRDefault="00A01FA4"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259.115 EUR</w:t>
            </w:r>
          </w:p>
          <w:p w14:paraId="29EDC973" w14:textId="12D46D3D" w:rsidR="004861C7" w:rsidRPr="00CC6A27" w:rsidRDefault="006338B4"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19.523.805</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r>
      <w:tr w:rsidR="004861C7" w:rsidRPr="00CC6A27" w14:paraId="0F5AD3E9" w14:textId="77777777" w:rsidTr="00C324E8">
        <w:trPr>
          <w:trHeight w:val="756"/>
        </w:trPr>
        <w:tc>
          <w:tcPr>
            <w:tcW w:w="2694" w:type="dxa"/>
            <w:shd w:val="clear" w:color="auto" w:fill="DBDBE1"/>
            <w:noWrap/>
            <w:vAlign w:val="center"/>
            <w:hideMark/>
          </w:tcPr>
          <w:p w14:paraId="59BB6E6D" w14:textId="77777777" w:rsidR="004861C7" w:rsidRPr="00CC6A27" w:rsidRDefault="004861C7"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Svježe voće</w:t>
            </w:r>
          </w:p>
        </w:tc>
        <w:tc>
          <w:tcPr>
            <w:tcW w:w="1640" w:type="dxa"/>
            <w:shd w:val="clear" w:color="auto" w:fill="DBDBE1"/>
            <w:noWrap/>
            <w:vAlign w:val="center"/>
            <w:hideMark/>
          </w:tcPr>
          <w:p w14:paraId="068833C0"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0" w:type="dxa"/>
            <w:shd w:val="clear" w:color="auto" w:fill="DBDBE1"/>
            <w:noWrap/>
            <w:vAlign w:val="center"/>
            <w:hideMark/>
          </w:tcPr>
          <w:p w14:paraId="323612A9"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0" w:type="dxa"/>
            <w:shd w:val="clear" w:color="auto" w:fill="DBDBE1"/>
            <w:noWrap/>
            <w:vAlign w:val="center"/>
            <w:hideMark/>
          </w:tcPr>
          <w:p w14:paraId="5F76A2ED"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0" w:type="dxa"/>
            <w:shd w:val="clear" w:color="auto" w:fill="DBDBE1"/>
            <w:noWrap/>
            <w:vAlign w:val="center"/>
            <w:hideMark/>
          </w:tcPr>
          <w:p w14:paraId="0083963C" w14:textId="088E1500" w:rsidR="00246587" w:rsidRDefault="001C3CAE"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121.045 EUR</w:t>
            </w:r>
          </w:p>
          <w:p w14:paraId="65554D84" w14:textId="7548AF8C" w:rsidR="004861C7" w:rsidRPr="00CC6A27" w:rsidRDefault="00246587"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912.013</w:t>
            </w:r>
            <w:r w:rsidR="00823999">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752828FD" w14:textId="086764F1" w:rsidR="000511E0" w:rsidRDefault="00246587"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109.119 EUR</w:t>
            </w:r>
          </w:p>
          <w:p w14:paraId="148B9E9E" w14:textId="33EF0F3B" w:rsidR="004861C7" w:rsidRPr="00CC6A27" w:rsidRDefault="000511E0"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822.158</w:t>
            </w:r>
            <w:r w:rsidR="00823999">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4B50C8D2"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1" w:type="dxa"/>
            <w:shd w:val="clear" w:color="auto" w:fill="DBDBE1"/>
            <w:noWrap/>
            <w:vAlign w:val="center"/>
            <w:hideMark/>
          </w:tcPr>
          <w:p w14:paraId="670CA40D" w14:textId="0A98F9E8" w:rsidR="00A83E05" w:rsidRDefault="000511E0"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230.164 EUR</w:t>
            </w:r>
          </w:p>
          <w:p w14:paraId="75350DAE" w14:textId="592E7A09" w:rsidR="004861C7" w:rsidRPr="00CC6A27" w:rsidRDefault="00A83E05"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1.734.172</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r>
      <w:tr w:rsidR="004861C7" w:rsidRPr="00CC6A27" w14:paraId="54AF73BC" w14:textId="77777777" w:rsidTr="00C324E8">
        <w:trPr>
          <w:trHeight w:val="756"/>
        </w:trPr>
        <w:tc>
          <w:tcPr>
            <w:tcW w:w="2694" w:type="dxa"/>
            <w:shd w:val="clear" w:color="auto" w:fill="DBDBE1"/>
            <w:noWrap/>
            <w:vAlign w:val="center"/>
            <w:hideMark/>
          </w:tcPr>
          <w:p w14:paraId="2A804353" w14:textId="77777777" w:rsidR="004861C7" w:rsidRPr="00CC6A27" w:rsidRDefault="004861C7" w:rsidP="00070A11">
            <w:pPr>
              <w:spacing w:after="0"/>
              <w:jc w:val="center"/>
              <w:rPr>
                <w:rFonts w:eastAsia="Times New Roman" w:cs="Calibri"/>
                <w:color w:val="000000"/>
                <w:sz w:val="20"/>
                <w:szCs w:val="20"/>
                <w:lang w:eastAsia="hr-HR"/>
              </w:rPr>
            </w:pPr>
            <w:r w:rsidRPr="00CC6A27">
              <w:rPr>
                <w:rFonts w:eastAsia="Times New Roman" w:cs="Calibri"/>
                <w:color w:val="000000"/>
                <w:sz w:val="20"/>
                <w:szCs w:val="20"/>
                <w:lang w:eastAsia="hr-HR"/>
              </w:rPr>
              <w:t>Šećeri, sirupi, med, paste</w:t>
            </w:r>
          </w:p>
        </w:tc>
        <w:tc>
          <w:tcPr>
            <w:tcW w:w="1640" w:type="dxa"/>
            <w:shd w:val="clear" w:color="auto" w:fill="DBDBE1"/>
            <w:noWrap/>
            <w:vAlign w:val="center"/>
            <w:hideMark/>
          </w:tcPr>
          <w:p w14:paraId="15A38B0A"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0" w:type="dxa"/>
            <w:shd w:val="clear" w:color="auto" w:fill="DBDBE1"/>
            <w:noWrap/>
            <w:vAlign w:val="center"/>
            <w:hideMark/>
          </w:tcPr>
          <w:p w14:paraId="3E19C7D7"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0" w:type="dxa"/>
            <w:shd w:val="clear" w:color="auto" w:fill="DBDBE1"/>
            <w:noWrap/>
            <w:vAlign w:val="center"/>
            <w:hideMark/>
          </w:tcPr>
          <w:p w14:paraId="7E144856" w14:textId="77777777" w:rsidR="004861C7" w:rsidRPr="00CC6A27" w:rsidRDefault="004861C7" w:rsidP="00BA0683">
            <w:pPr>
              <w:spacing w:before="0" w:after="0" w:line="276" w:lineRule="auto"/>
              <w:jc w:val="center"/>
              <w:rPr>
                <w:rFonts w:eastAsia="Times New Roman" w:cs="Times New Roman"/>
                <w:sz w:val="20"/>
                <w:szCs w:val="20"/>
                <w:lang w:eastAsia="hr-HR"/>
              </w:rPr>
            </w:pPr>
            <w:r w:rsidRPr="00CC6A27">
              <w:rPr>
                <w:rFonts w:eastAsia="Times New Roman" w:cs="Times New Roman"/>
                <w:sz w:val="20"/>
                <w:szCs w:val="20"/>
                <w:lang w:eastAsia="hr-HR"/>
              </w:rPr>
              <w:t>-</w:t>
            </w:r>
          </w:p>
        </w:tc>
        <w:tc>
          <w:tcPr>
            <w:tcW w:w="1640" w:type="dxa"/>
            <w:shd w:val="clear" w:color="auto" w:fill="DBDBE1"/>
            <w:noWrap/>
            <w:vAlign w:val="center"/>
            <w:hideMark/>
          </w:tcPr>
          <w:p w14:paraId="12990D38" w14:textId="0EAD6D13" w:rsidR="003F6757" w:rsidRDefault="004A65C2"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72.019 EUR</w:t>
            </w:r>
          </w:p>
          <w:p w14:paraId="6B280526" w14:textId="0FDC5441" w:rsidR="004861C7" w:rsidRPr="00CC6A27" w:rsidRDefault="003F6757"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542.629</w:t>
            </w:r>
            <w:r w:rsidR="00823999">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64D4EA41" w14:textId="27EB8218" w:rsidR="004A65C2" w:rsidRDefault="0062495C"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160.322 EUR</w:t>
            </w:r>
          </w:p>
          <w:p w14:paraId="795A7105" w14:textId="4A8B80B1" w:rsidR="004861C7" w:rsidRPr="00CC6A27" w:rsidRDefault="004A65C2"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1.207.943</w:t>
            </w:r>
            <w:r w:rsidR="00823999">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0" w:type="dxa"/>
            <w:shd w:val="clear" w:color="auto" w:fill="DBDBE1"/>
            <w:noWrap/>
            <w:vAlign w:val="center"/>
            <w:hideMark/>
          </w:tcPr>
          <w:p w14:paraId="0AFD1A5A" w14:textId="7B326243" w:rsidR="005E3426" w:rsidRDefault="005E3426"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133.129 EUR</w:t>
            </w:r>
          </w:p>
          <w:p w14:paraId="1DAED484" w14:textId="59BB8C2A" w:rsidR="004861C7" w:rsidRPr="00CC6A27" w:rsidRDefault="0062495C"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1.003.059</w:t>
            </w:r>
            <w:r w:rsidR="00823999">
              <w:rPr>
                <w:rFonts w:eastAsia="Times New Roman" w:cs="Times New Roman"/>
                <w:sz w:val="20"/>
                <w:szCs w:val="20"/>
                <w:lang w:eastAsia="hr-HR"/>
              </w:rPr>
              <w:t xml:space="preserve"> HRK</w:t>
            </w:r>
            <w:r>
              <w:rPr>
                <w:rFonts w:eastAsia="Times New Roman" w:cs="Times New Roman"/>
                <w:sz w:val="20"/>
                <w:szCs w:val="20"/>
                <w:lang w:eastAsia="hr-HR"/>
              </w:rPr>
              <w:t>)</w:t>
            </w:r>
          </w:p>
        </w:tc>
        <w:tc>
          <w:tcPr>
            <w:tcW w:w="1641" w:type="dxa"/>
            <w:shd w:val="clear" w:color="auto" w:fill="DBDBE1"/>
            <w:noWrap/>
            <w:vAlign w:val="center"/>
            <w:hideMark/>
          </w:tcPr>
          <w:p w14:paraId="2A5170B2" w14:textId="4947602E" w:rsidR="005E3426" w:rsidRDefault="00BA0683"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365.470 EUR</w:t>
            </w:r>
          </w:p>
          <w:p w14:paraId="571B7DA1" w14:textId="4719229B" w:rsidR="004861C7" w:rsidRPr="00CC6A27" w:rsidRDefault="005E3426" w:rsidP="00BA0683">
            <w:pPr>
              <w:spacing w:before="0" w:after="0" w:line="276" w:lineRule="auto"/>
              <w:jc w:val="center"/>
              <w:rPr>
                <w:rFonts w:eastAsia="Times New Roman" w:cs="Times New Roman"/>
                <w:sz w:val="20"/>
                <w:szCs w:val="20"/>
                <w:lang w:eastAsia="hr-HR"/>
              </w:rPr>
            </w:pPr>
            <w:r>
              <w:rPr>
                <w:rFonts w:eastAsia="Times New Roman" w:cs="Times New Roman"/>
                <w:sz w:val="20"/>
                <w:szCs w:val="20"/>
                <w:lang w:eastAsia="hr-HR"/>
              </w:rPr>
              <w:t>(</w:t>
            </w:r>
            <w:r w:rsidR="004861C7" w:rsidRPr="00CC6A27">
              <w:rPr>
                <w:rFonts w:eastAsia="Times New Roman" w:cs="Times New Roman"/>
                <w:sz w:val="20"/>
                <w:szCs w:val="20"/>
                <w:lang w:eastAsia="hr-HR"/>
              </w:rPr>
              <w:t>2.753.633</w:t>
            </w:r>
            <w:r w:rsidR="006C4C2D">
              <w:rPr>
                <w:rFonts w:eastAsia="Times New Roman" w:cs="Times New Roman"/>
                <w:sz w:val="20"/>
                <w:szCs w:val="20"/>
                <w:lang w:eastAsia="hr-HR"/>
              </w:rPr>
              <w:t xml:space="preserve"> HRK</w:t>
            </w:r>
            <w:r>
              <w:rPr>
                <w:rFonts w:eastAsia="Times New Roman" w:cs="Times New Roman"/>
                <w:sz w:val="20"/>
                <w:szCs w:val="20"/>
                <w:lang w:eastAsia="hr-HR"/>
              </w:rPr>
              <w:t>)</w:t>
            </w:r>
          </w:p>
        </w:tc>
      </w:tr>
      <w:tr w:rsidR="004861C7" w:rsidRPr="00CC6A27" w14:paraId="52ABF102" w14:textId="77777777" w:rsidTr="00C324E8">
        <w:trPr>
          <w:trHeight w:val="756"/>
        </w:trPr>
        <w:tc>
          <w:tcPr>
            <w:tcW w:w="2694" w:type="dxa"/>
            <w:shd w:val="clear" w:color="auto" w:fill="747480"/>
            <w:noWrap/>
            <w:vAlign w:val="center"/>
            <w:hideMark/>
          </w:tcPr>
          <w:p w14:paraId="69F7E2DD" w14:textId="4B51DFE0" w:rsidR="004861C7" w:rsidRPr="00CC6A27" w:rsidRDefault="004861C7" w:rsidP="00070A11">
            <w:pPr>
              <w:spacing w:after="0"/>
              <w:jc w:val="center"/>
              <w:rPr>
                <w:rFonts w:eastAsia="Times New Roman" w:cs="Calibri"/>
                <w:b/>
                <w:bCs/>
                <w:color w:val="FFFFFF" w:themeColor="background1"/>
                <w:sz w:val="20"/>
                <w:szCs w:val="20"/>
                <w:lang w:eastAsia="hr-HR"/>
              </w:rPr>
            </w:pPr>
            <w:r w:rsidRPr="00CC6A27">
              <w:rPr>
                <w:rFonts w:eastAsia="Times New Roman" w:cs="Calibri"/>
                <w:b/>
                <w:bCs/>
                <w:color w:val="FFFFFF" w:themeColor="background1"/>
                <w:sz w:val="20"/>
                <w:szCs w:val="20"/>
                <w:lang w:eastAsia="hr-HR"/>
              </w:rPr>
              <w:t>U</w:t>
            </w:r>
            <w:r w:rsidR="000664E1">
              <w:rPr>
                <w:rFonts w:eastAsia="Times New Roman" w:cs="Calibri"/>
                <w:b/>
                <w:bCs/>
                <w:color w:val="FFFFFF" w:themeColor="background1"/>
                <w:sz w:val="20"/>
                <w:szCs w:val="20"/>
                <w:lang w:eastAsia="hr-HR"/>
              </w:rPr>
              <w:t>KUPNO</w:t>
            </w:r>
          </w:p>
        </w:tc>
        <w:tc>
          <w:tcPr>
            <w:tcW w:w="1640" w:type="dxa"/>
            <w:shd w:val="clear" w:color="auto" w:fill="747480"/>
            <w:noWrap/>
            <w:vAlign w:val="center"/>
            <w:hideMark/>
          </w:tcPr>
          <w:p w14:paraId="56FB0C8C" w14:textId="2622CF8A" w:rsidR="00BA0683" w:rsidRPr="0076304E" w:rsidRDefault="00570F16" w:rsidP="0076304E">
            <w:pPr>
              <w:spacing w:before="0" w:after="0" w:line="276" w:lineRule="auto"/>
              <w:jc w:val="center"/>
              <w:rPr>
                <w:rFonts w:eastAsia="Times New Roman" w:cs="Times New Roman"/>
                <w:color w:val="FFFFFF" w:themeColor="background1"/>
                <w:sz w:val="20"/>
                <w:szCs w:val="20"/>
                <w:lang w:eastAsia="hr-HR"/>
              </w:rPr>
            </w:pPr>
            <w:r w:rsidRPr="0076304E">
              <w:rPr>
                <w:rFonts w:eastAsia="Times New Roman" w:cs="Times New Roman"/>
                <w:b/>
                <w:bCs/>
                <w:color w:val="FFFFFF" w:themeColor="background1"/>
                <w:sz w:val="20"/>
                <w:szCs w:val="20"/>
                <w:lang w:eastAsia="hr-HR"/>
              </w:rPr>
              <w:t xml:space="preserve">504.180 </w:t>
            </w:r>
            <w:r w:rsidRPr="0076304E">
              <w:rPr>
                <w:rFonts w:eastAsia="Times New Roman" w:cs="Times New Roman"/>
                <w:color w:val="FFFFFF" w:themeColor="background1"/>
                <w:sz w:val="20"/>
                <w:szCs w:val="20"/>
                <w:lang w:eastAsia="hr-HR"/>
              </w:rPr>
              <w:t>EUR</w:t>
            </w:r>
          </w:p>
          <w:p w14:paraId="65C723E1" w14:textId="00EE898B" w:rsidR="004861C7" w:rsidRPr="0076304E" w:rsidRDefault="00570F16" w:rsidP="0076304E">
            <w:pPr>
              <w:spacing w:before="0" w:after="0" w:line="276" w:lineRule="auto"/>
              <w:jc w:val="center"/>
              <w:rPr>
                <w:rFonts w:eastAsia="Times New Roman" w:cs="Times New Roman"/>
                <w:b/>
                <w:bCs/>
                <w:color w:val="FFFFFF" w:themeColor="background1"/>
                <w:sz w:val="20"/>
                <w:szCs w:val="20"/>
                <w:lang w:eastAsia="hr-HR"/>
              </w:rPr>
            </w:pPr>
            <w:r w:rsidRPr="0076304E">
              <w:rPr>
                <w:rFonts w:eastAsia="Times New Roman" w:cs="Times New Roman"/>
                <w:b/>
                <w:bCs/>
                <w:color w:val="FFFFFF" w:themeColor="background1"/>
                <w:sz w:val="20"/>
                <w:szCs w:val="20"/>
                <w:lang w:eastAsia="hr-HR"/>
              </w:rPr>
              <w:t>(</w:t>
            </w:r>
            <w:r w:rsidR="004861C7" w:rsidRPr="0076304E">
              <w:rPr>
                <w:rFonts w:eastAsia="Times New Roman" w:cs="Times New Roman"/>
                <w:b/>
                <w:bCs/>
                <w:color w:val="FFFFFF" w:themeColor="background1"/>
                <w:sz w:val="20"/>
                <w:szCs w:val="20"/>
                <w:lang w:eastAsia="hr-HR"/>
              </w:rPr>
              <w:t>3.798.751</w:t>
            </w:r>
            <w:r w:rsidR="00823999" w:rsidRPr="0076304E">
              <w:rPr>
                <w:rFonts w:eastAsia="Times New Roman" w:cs="Times New Roman"/>
                <w:b/>
                <w:bCs/>
                <w:color w:val="FFFFFF" w:themeColor="background1"/>
                <w:sz w:val="20"/>
                <w:szCs w:val="20"/>
                <w:lang w:eastAsia="hr-HR"/>
              </w:rPr>
              <w:t xml:space="preserve"> </w:t>
            </w:r>
            <w:r w:rsidR="00823999" w:rsidRPr="0076304E">
              <w:rPr>
                <w:rFonts w:eastAsia="Times New Roman" w:cs="Times New Roman"/>
                <w:color w:val="FFFFFF" w:themeColor="background1"/>
                <w:sz w:val="20"/>
                <w:szCs w:val="20"/>
                <w:lang w:eastAsia="hr-HR"/>
              </w:rPr>
              <w:t>HRK</w:t>
            </w:r>
            <w:r w:rsidRPr="0076304E">
              <w:rPr>
                <w:rFonts w:eastAsia="Times New Roman" w:cs="Times New Roman"/>
                <w:color w:val="FFFFFF" w:themeColor="background1"/>
                <w:sz w:val="20"/>
                <w:szCs w:val="20"/>
                <w:lang w:eastAsia="hr-HR"/>
              </w:rPr>
              <w:t>)</w:t>
            </w:r>
          </w:p>
        </w:tc>
        <w:tc>
          <w:tcPr>
            <w:tcW w:w="1640" w:type="dxa"/>
            <w:shd w:val="clear" w:color="auto" w:fill="747480"/>
            <w:noWrap/>
            <w:vAlign w:val="center"/>
            <w:hideMark/>
          </w:tcPr>
          <w:p w14:paraId="00D3C575" w14:textId="460C1D76" w:rsidR="00570F16" w:rsidRPr="0076304E" w:rsidRDefault="009670D6" w:rsidP="0076304E">
            <w:pPr>
              <w:spacing w:before="0" w:after="0" w:line="276" w:lineRule="auto"/>
              <w:jc w:val="center"/>
              <w:rPr>
                <w:rFonts w:eastAsia="Times New Roman" w:cs="Times New Roman"/>
                <w:color w:val="FFFFFF" w:themeColor="background1"/>
                <w:sz w:val="20"/>
                <w:szCs w:val="20"/>
                <w:lang w:eastAsia="hr-HR"/>
              </w:rPr>
            </w:pPr>
            <w:r w:rsidRPr="0076304E">
              <w:rPr>
                <w:rFonts w:eastAsia="Times New Roman" w:cs="Times New Roman"/>
                <w:b/>
                <w:bCs/>
                <w:color w:val="FFFFFF" w:themeColor="background1"/>
                <w:sz w:val="20"/>
                <w:szCs w:val="20"/>
                <w:lang w:eastAsia="hr-HR"/>
              </w:rPr>
              <w:t>842</w:t>
            </w:r>
            <w:r w:rsidR="001D4874" w:rsidRPr="0076304E">
              <w:rPr>
                <w:rFonts w:eastAsia="Times New Roman" w:cs="Times New Roman"/>
                <w:b/>
                <w:bCs/>
                <w:color w:val="FFFFFF" w:themeColor="background1"/>
                <w:sz w:val="20"/>
                <w:szCs w:val="20"/>
                <w:lang w:eastAsia="hr-HR"/>
              </w:rPr>
              <w:t>.</w:t>
            </w:r>
            <w:r w:rsidRPr="0076304E">
              <w:rPr>
                <w:rFonts w:eastAsia="Times New Roman" w:cs="Times New Roman"/>
                <w:b/>
                <w:bCs/>
                <w:color w:val="FFFFFF" w:themeColor="background1"/>
                <w:sz w:val="20"/>
                <w:szCs w:val="20"/>
                <w:lang w:eastAsia="hr-HR"/>
              </w:rPr>
              <w:t xml:space="preserve">876 </w:t>
            </w:r>
            <w:r w:rsidRPr="0076304E">
              <w:rPr>
                <w:rFonts w:eastAsia="Times New Roman" w:cs="Times New Roman"/>
                <w:color w:val="FFFFFF" w:themeColor="background1"/>
                <w:sz w:val="20"/>
                <w:szCs w:val="20"/>
                <w:lang w:eastAsia="hr-HR"/>
              </w:rPr>
              <w:t>EUR</w:t>
            </w:r>
          </w:p>
          <w:p w14:paraId="23B868A6" w14:textId="76CBBB0C" w:rsidR="004861C7" w:rsidRPr="0076304E" w:rsidRDefault="00570F16" w:rsidP="0076304E">
            <w:pPr>
              <w:spacing w:before="0" w:after="0" w:line="276" w:lineRule="auto"/>
              <w:jc w:val="center"/>
              <w:rPr>
                <w:rFonts w:eastAsia="Times New Roman" w:cs="Times New Roman"/>
                <w:b/>
                <w:bCs/>
                <w:color w:val="FFFFFF" w:themeColor="background1"/>
                <w:sz w:val="20"/>
                <w:szCs w:val="20"/>
                <w:lang w:eastAsia="hr-HR"/>
              </w:rPr>
            </w:pPr>
            <w:r w:rsidRPr="0076304E">
              <w:rPr>
                <w:rFonts w:eastAsia="Times New Roman" w:cs="Times New Roman"/>
                <w:b/>
                <w:bCs/>
                <w:color w:val="FFFFFF" w:themeColor="background1"/>
                <w:sz w:val="20"/>
                <w:szCs w:val="20"/>
                <w:lang w:eastAsia="hr-HR"/>
              </w:rPr>
              <w:t>(</w:t>
            </w:r>
            <w:r w:rsidR="004861C7" w:rsidRPr="0076304E">
              <w:rPr>
                <w:rFonts w:eastAsia="Times New Roman" w:cs="Times New Roman"/>
                <w:b/>
                <w:bCs/>
                <w:color w:val="FFFFFF" w:themeColor="background1"/>
                <w:sz w:val="20"/>
                <w:szCs w:val="20"/>
                <w:lang w:eastAsia="hr-HR"/>
              </w:rPr>
              <w:t>6.350.651</w:t>
            </w:r>
            <w:r w:rsidR="00823999" w:rsidRPr="0076304E">
              <w:rPr>
                <w:rFonts w:eastAsia="Times New Roman" w:cs="Times New Roman"/>
                <w:b/>
                <w:bCs/>
                <w:color w:val="FFFFFF" w:themeColor="background1"/>
                <w:sz w:val="20"/>
                <w:szCs w:val="20"/>
                <w:lang w:eastAsia="hr-HR"/>
              </w:rPr>
              <w:t xml:space="preserve"> </w:t>
            </w:r>
            <w:r w:rsidR="00823999" w:rsidRPr="0076304E">
              <w:rPr>
                <w:rFonts w:eastAsia="Times New Roman" w:cs="Times New Roman"/>
                <w:color w:val="FFFFFF" w:themeColor="background1"/>
                <w:sz w:val="20"/>
                <w:szCs w:val="20"/>
                <w:lang w:eastAsia="hr-HR"/>
              </w:rPr>
              <w:t>HRK</w:t>
            </w:r>
            <w:r w:rsidRPr="0076304E">
              <w:rPr>
                <w:rFonts w:eastAsia="Times New Roman" w:cs="Times New Roman"/>
                <w:color w:val="FFFFFF" w:themeColor="background1"/>
                <w:sz w:val="20"/>
                <w:szCs w:val="20"/>
                <w:lang w:eastAsia="hr-HR"/>
              </w:rPr>
              <w:t>)</w:t>
            </w:r>
          </w:p>
        </w:tc>
        <w:tc>
          <w:tcPr>
            <w:tcW w:w="1640" w:type="dxa"/>
            <w:shd w:val="clear" w:color="auto" w:fill="747480"/>
            <w:noWrap/>
            <w:vAlign w:val="center"/>
            <w:hideMark/>
          </w:tcPr>
          <w:p w14:paraId="00D36B20" w14:textId="2ACDD729" w:rsidR="001D4874" w:rsidRPr="0076304E" w:rsidRDefault="00EA2DBB" w:rsidP="0076304E">
            <w:pPr>
              <w:spacing w:before="0" w:after="0" w:line="276" w:lineRule="auto"/>
              <w:jc w:val="center"/>
              <w:rPr>
                <w:rFonts w:eastAsia="Times New Roman" w:cs="Times New Roman"/>
                <w:color w:val="FFFFFF" w:themeColor="background1"/>
                <w:sz w:val="20"/>
                <w:szCs w:val="20"/>
                <w:lang w:eastAsia="hr-HR"/>
              </w:rPr>
            </w:pPr>
            <w:r w:rsidRPr="0076304E">
              <w:rPr>
                <w:rFonts w:eastAsia="Times New Roman" w:cs="Times New Roman"/>
                <w:b/>
                <w:bCs/>
                <w:color w:val="FFFFFF" w:themeColor="background1"/>
                <w:sz w:val="20"/>
                <w:szCs w:val="20"/>
                <w:lang w:eastAsia="hr-HR"/>
              </w:rPr>
              <w:t xml:space="preserve">718.948 </w:t>
            </w:r>
            <w:r w:rsidRPr="0076304E">
              <w:rPr>
                <w:rFonts w:eastAsia="Times New Roman" w:cs="Times New Roman"/>
                <w:color w:val="FFFFFF" w:themeColor="background1"/>
                <w:sz w:val="20"/>
                <w:szCs w:val="20"/>
                <w:lang w:eastAsia="hr-HR"/>
              </w:rPr>
              <w:t>EUR</w:t>
            </w:r>
          </w:p>
          <w:p w14:paraId="74937015" w14:textId="0990A977" w:rsidR="00EA2DBB" w:rsidRPr="0076304E" w:rsidRDefault="001D4874" w:rsidP="00C324E8">
            <w:pPr>
              <w:spacing w:before="0" w:after="0" w:line="276" w:lineRule="auto"/>
              <w:jc w:val="center"/>
              <w:rPr>
                <w:rFonts w:eastAsia="Times New Roman" w:cs="Times New Roman"/>
                <w:b/>
                <w:bCs/>
                <w:color w:val="FFFFFF" w:themeColor="background1"/>
                <w:sz w:val="20"/>
                <w:szCs w:val="20"/>
                <w:lang w:eastAsia="hr-HR"/>
              </w:rPr>
            </w:pPr>
            <w:r w:rsidRPr="0076304E">
              <w:rPr>
                <w:rFonts w:eastAsia="Times New Roman" w:cs="Times New Roman"/>
                <w:b/>
                <w:bCs/>
                <w:color w:val="FFFFFF" w:themeColor="background1"/>
                <w:sz w:val="20"/>
                <w:szCs w:val="20"/>
                <w:lang w:eastAsia="hr-HR"/>
              </w:rPr>
              <w:t>(</w:t>
            </w:r>
            <w:r w:rsidR="004861C7" w:rsidRPr="0076304E">
              <w:rPr>
                <w:rFonts w:eastAsia="Times New Roman" w:cs="Times New Roman"/>
                <w:b/>
                <w:bCs/>
                <w:color w:val="FFFFFF" w:themeColor="background1"/>
                <w:sz w:val="20"/>
                <w:szCs w:val="20"/>
                <w:lang w:eastAsia="hr-HR"/>
              </w:rPr>
              <w:t>5.416.912</w:t>
            </w:r>
            <w:r w:rsidR="00823999" w:rsidRPr="0076304E">
              <w:rPr>
                <w:rFonts w:eastAsia="Times New Roman" w:cs="Times New Roman"/>
                <w:b/>
                <w:bCs/>
                <w:color w:val="FFFFFF" w:themeColor="background1"/>
                <w:sz w:val="20"/>
                <w:szCs w:val="20"/>
                <w:lang w:eastAsia="hr-HR"/>
              </w:rPr>
              <w:t xml:space="preserve"> </w:t>
            </w:r>
            <w:r w:rsidR="00823999" w:rsidRPr="0076304E">
              <w:rPr>
                <w:rFonts w:eastAsia="Times New Roman" w:cs="Times New Roman"/>
                <w:color w:val="FFFFFF" w:themeColor="background1"/>
                <w:sz w:val="20"/>
                <w:szCs w:val="20"/>
                <w:lang w:eastAsia="hr-HR"/>
              </w:rPr>
              <w:t>HRK</w:t>
            </w:r>
            <w:r w:rsidRPr="0076304E">
              <w:rPr>
                <w:rFonts w:eastAsia="Times New Roman" w:cs="Times New Roman"/>
                <w:color w:val="FFFFFF" w:themeColor="background1"/>
                <w:sz w:val="20"/>
                <w:szCs w:val="20"/>
                <w:lang w:eastAsia="hr-HR"/>
              </w:rPr>
              <w:t>)</w:t>
            </w:r>
          </w:p>
        </w:tc>
        <w:tc>
          <w:tcPr>
            <w:tcW w:w="1640" w:type="dxa"/>
            <w:shd w:val="clear" w:color="auto" w:fill="747480"/>
            <w:noWrap/>
            <w:vAlign w:val="center"/>
            <w:hideMark/>
          </w:tcPr>
          <w:p w14:paraId="06E8A90A" w14:textId="1F2DB4C4" w:rsidR="00D47040" w:rsidRPr="0076304E" w:rsidRDefault="00D47040" w:rsidP="0076304E">
            <w:pPr>
              <w:spacing w:before="0" w:after="0" w:line="276" w:lineRule="auto"/>
              <w:jc w:val="center"/>
              <w:rPr>
                <w:rFonts w:eastAsia="Times New Roman" w:cs="Times New Roman"/>
                <w:color w:val="FFFFFF" w:themeColor="background1"/>
                <w:sz w:val="20"/>
                <w:szCs w:val="20"/>
                <w:lang w:eastAsia="hr-HR"/>
              </w:rPr>
            </w:pPr>
            <w:r w:rsidRPr="0076304E">
              <w:rPr>
                <w:rFonts w:eastAsia="Times New Roman" w:cs="Times New Roman"/>
                <w:b/>
                <w:bCs/>
                <w:color w:val="FFFFFF" w:themeColor="background1"/>
                <w:sz w:val="20"/>
                <w:szCs w:val="20"/>
                <w:lang w:eastAsia="hr-HR"/>
              </w:rPr>
              <w:t>1.027.746</w:t>
            </w:r>
            <w:r w:rsidR="006B0701" w:rsidRPr="0076304E">
              <w:rPr>
                <w:rFonts w:eastAsia="Times New Roman" w:cs="Times New Roman"/>
                <w:b/>
                <w:bCs/>
                <w:color w:val="FFFFFF" w:themeColor="background1"/>
                <w:sz w:val="20"/>
                <w:szCs w:val="20"/>
                <w:lang w:eastAsia="hr-HR"/>
              </w:rPr>
              <w:t xml:space="preserve"> </w:t>
            </w:r>
            <w:r w:rsidR="006B0701" w:rsidRPr="0076304E">
              <w:rPr>
                <w:rFonts w:eastAsia="Times New Roman" w:cs="Times New Roman"/>
                <w:color w:val="FFFFFF" w:themeColor="background1"/>
                <w:sz w:val="20"/>
                <w:szCs w:val="20"/>
                <w:lang w:eastAsia="hr-HR"/>
              </w:rPr>
              <w:t>EUR</w:t>
            </w:r>
          </w:p>
          <w:p w14:paraId="573FD648" w14:textId="55C1CD2A" w:rsidR="004861C7" w:rsidRPr="0076304E" w:rsidRDefault="00EA2DBB" w:rsidP="0076304E">
            <w:pPr>
              <w:spacing w:before="0" w:after="0" w:line="276" w:lineRule="auto"/>
              <w:jc w:val="center"/>
              <w:rPr>
                <w:rFonts w:eastAsia="Times New Roman" w:cs="Times New Roman"/>
                <w:b/>
                <w:bCs/>
                <w:color w:val="FFFFFF" w:themeColor="background1"/>
                <w:sz w:val="20"/>
                <w:szCs w:val="20"/>
                <w:lang w:eastAsia="hr-HR"/>
              </w:rPr>
            </w:pPr>
            <w:r w:rsidRPr="0076304E">
              <w:rPr>
                <w:rFonts w:eastAsia="Times New Roman" w:cs="Times New Roman"/>
                <w:b/>
                <w:bCs/>
                <w:color w:val="FFFFFF" w:themeColor="background1"/>
                <w:sz w:val="20"/>
                <w:szCs w:val="20"/>
                <w:lang w:eastAsia="hr-HR"/>
              </w:rPr>
              <w:t>(</w:t>
            </w:r>
            <w:r w:rsidR="004861C7" w:rsidRPr="0076304E">
              <w:rPr>
                <w:rFonts w:eastAsia="Times New Roman" w:cs="Times New Roman"/>
                <w:b/>
                <w:bCs/>
                <w:color w:val="FFFFFF" w:themeColor="background1"/>
                <w:sz w:val="20"/>
                <w:szCs w:val="20"/>
                <w:lang w:eastAsia="hr-HR"/>
              </w:rPr>
              <w:t>7.743.552</w:t>
            </w:r>
            <w:r w:rsidR="00823999" w:rsidRPr="0076304E">
              <w:rPr>
                <w:rFonts w:eastAsia="Times New Roman" w:cs="Times New Roman"/>
                <w:b/>
                <w:bCs/>
                <w:color w:val="FFFFFF" w:themeColor="background1"/>
                <w:sz w:val="20"/>
                <w:szCs w:val="20"/>
                <w:lang w:eastAsia="hr-HR"/>
              </w:rPr>
              <w:t xml:space="preserve"> </w:t>
            </w:r>
            <w:r w:rsidR="00823999" w:rsidRPr="0076304E">
              <w:rPr>
                <w:rFonts w:eastAsia="Times New Roman" w:cs="Times New Roman"/>
                <w:color w:val="FFFFFF" w:themeColor="background1"/>
                <w:sz w:val="20"/>
                <w:szCs w:val="20"/>
                <w:lang w:eastAsia="hr-HR"/>
              </w:rPr>
              <w:t>HRK</w:t>
            </w:r>
            <w:r w:rsidRPr="0076304E">
              <w:rPr>
                <w:rFonts w:eastAsia="Times New Roman" w:cs="Times New Roman"/>
                <w:color w:val="FFFFFF" w:themeColor="background1"/>
                <w:sz w:val="20"/>
                <w:szCs w:val="20"/>
                <w:lang w:eastAsia="hr-HR"/>
              </w:rPr>
              <w:t>)</w:t>
            </w:r>
          </w:p>
        </w:tc>
        <w:tc>
          <w:tcPr>
            <w:tcW w:w="1640" w:type="dxa"/>
            <w:shd w:val="clear" w:color="auto" w:fill="747480"/>
            <w:noWrap/>
            <w:vAlign w:val="center"/>
            <w:hideMark/>
          </w:tcPr>
          <w:p w14:paraId="6A4C6175" w14:textId="46B00671" w:rsidR="006B0701" w:rsidRPr="0076304E" w:rsidRDefault="006B0701" w:rsidP="0076304E">
            <w:pPr>
              <w:spacing w:before="0" w:after="0" w:line="276" w:lineRule="auto"/>
              <w:jc w:val="center"/>
              <w:rPr>
                <w:rFonts w:eastAsia="Times New Roman" w:cs="Times New Roman"/>
                <w:color w:val="FFFFFF" w:themeColor="background1"/>
                <w:sz w:val="20"/>
                <w:szCs w:val="20"/>
                <w:lang w:eastAsia="hr-HR"/>
              </w:rPr>
            </w:pPr>
            <w:r w:rsidRPr="0076304E">
              <w:rPr>
                <w:rFonts w:eastAsia="Times New Roman" w:cs="Times New Roman"/>
                <w:b/>
                <w:bCs/>
                <w:color w:val="FFFFFF" w:themeColor="background1"/>
                <w:sz w:val="20"/>
                <w:szCs w:val="20"/>
                <w:lang w:eastAsia="hr-HR"/>
              </w:rPr>
              <w:t>1</w:t>
            </w:r>
            <w:r w:rsidR="00D825F4" w:rsidRPr="0076304E">
              <w:rPr>
                <w:rFonts w:eastAsia="Times New Roman" w:cs="Times New Roman"/>
                <w:b/>
                <w:bCs/>
                <w:color w:val="FFFFFF" w:themeColor="background1"/>
                <w:sz w:val="20"/>
                <w:szCs w:val="20"/>
                <w:lang w:eastAsia="hr-HR"/>
              </w:rPr>
              <w:t xml:space="preserve">.255.277 </w:t>
            </w:r>
            <w:r w:rsidR="00D825F4" w:rsidRPr="0076304E">
              <w:rPr>
                <w:rFonts w:eastAsia="Times New Roman" w:cs="Times New Roman"/>
                <w:color w:val="FFFFFF" w:themeColor="background1"/>
                <w:sz w:val="20"/>
                <w:szCs w:val="20"/>
                <w:lang w:eastAsia="hr-HR"/>
              </w:rPr>
              <w:t>EUR</w:t>
            </w:r>
          </w:p>
          <w:p w14:paraId="470C5D5A" w14:textId="360B4B16" w:rsidR="004861C7" w:rsidRPr="0076304E" w:rsidRDefault="006B0701" w:rsidP="0076304E">
            <w:pPr>
              <w:spacing w:before="0" w:after="0" w:line="276" w:lineRule="auto"/>
              <w:jc w:val="center"/>
              <w:rPr>
                <w:rFonts w:eastAsia="Times New Roman" w:cs="Times New Roman"/>
                <w:b/>
                <w:bCs/>
                <w:color w:val="FFFFFF" w:themeColor="background1"/>
                <w:sz w:val="20"/>
                <w:szCs w:val="20"/>
                <w:lang w:eastAsia="hr-HR"/>
              </w:rPr>
            </w:pPr>
            <w:r w:rsidRPr="0076304E">
              <w:rPr>
                <w:rFonts w:eastAsia="Times New Roman" w:cs="Times New Roman"/>
                <w:b/>
                <w:bCs/>
                <w:color w:val="FFFFFF" w:themeColor="background1"/>
                <w:sz w:val="20"/>
                <w:szCs w:val="20"/>
                <w:lang w:eastAsia="hr-HR"/>
              </w:rPr>
              <w:t>(</w:t>
            </w:r>
            <w:r w:rsidR="004861C7" w:rsidRPr="0076304E">
              <w:rPr>
                <w:rFonts w:eastAsia="Times New Roman" w:cs="Times New Roman"/>
                <w:b/>
                <w:bCs/>
                <w:color w:val="FFFFFF" w:themeColor="background1"/>
                <w:sz w:val="20"/>
                <w:szCs w:val="20"/>
                <w:lang w:eastAsia="hr-HR"/>
              </w:rPr>
              <w:t>9.457.884</w:t>
            </w:r>
            <w:r w:rsidR="00823999" w:rsidRPr="0076304E">
              <w:rPr>
                <w:rFonts w:eastAsia="Times New Roman" w:cs="Times New Roman"/>
                <w:b/>
                <w:bCs/>
                <w:color w:val="FFFFFF" w:themeColor="background1"/>
                <w:sz w:val="20"/>
                <w:szCs w:val="20"/>
                <w:lang w:eastAsia="hr-HR"/>
              </w:rPr>
              <w:t xml:space="preserve"> </w:t>
            </w:r>
            <w:r w:rsidR="00823999" w:rsidRPr="0076304E">
              <w:rPr>
                <w:rFonts w:eastAsia="Times New Roman" w:cs="Times New Roman"/>
                <w:color w:val="FFFFFF" w:themeColor="background1"/>
                <w:sz w:val="20"/>
                <w:szCs w:val="20"/>
                <w:lang w:eastAsia="hr-HR"/>
              </w:rPr>
              <w:t>HRK</w:t>
            </w:r>
            <w:r w:rsidRPr="0076304E">
              <w:rPr>
                <w:rFonts w:eastAsia="Times New Roman" w:cs="Times New Roman"/>
                <w:color w:val="FFFFFF" w:themeColor="background1"/>
                <w:sz w:val="20"/>
                <w:szCs w:val="20"/>
                <w:lang w:eastAsia="hr-HR"/>
              </w:rPr>
              <w:t>)</w:t>
            </w:r>
          </w:p>
        </w:tc>
        <w:tc>
          <w:tcPr>
            <w:tcW w:w="1640" w:type="dxa"/>
            <w:shd w:val="clear" w:color="auto" w:fill="747480"/>
            <w:noWrap/>
            <w:vAlign w:val="center"/>
            <w:hideMark/>
          </w:tcPr>
          <w:p w14:paraId="42890F45" w14:textId="585D23F8" w:rsidR="00D825F4" w:rsidRPr="0076304E" w:rsidRDefault="00700A03" w:rsidP="0076304E">
            <w:pPr>
              <w:spacing w:before="0" w:after="0" w:line="276" w:lineRule="auto"/>
              <w:jc w:val="center"/>
              <w:rPr>
                <w:rFonts w:eastAsia="Times New Roman" w:cs="Times New Roman"/>
                <w:color w:val="FFFFFF" w:themeColor="background1"/>
                <w:sz w:val="20"/>
                <w:szCs w:val="20"/>
                <w:lang w:eastAsia="hr-HR"/>
              </w:rPr>
            </w:pPr>
            <w:r w:rsidRPr="0076304E">
              <w:rPr>
                <w:rFonts w:eastAsia="Times New Roman" w:cs="Times New Roman"/>
                <w:b/>
                <w:bCs/>
                <w:color w:val="FFFFFF" w:themeColor="background1"/>
                <w:sz w:val="20"/>
                <w:szCs w:val="20"/>
                <w:lang w:eastAsia="hr-HR"/>
              </w:rPr>
              <w:t xml:space="preserve">925.203 </w:t>
            </w:r>
            <w:r w:rsidRPr="0076304E">
              <w:rPr>
                <w:rFonts w:eastAsia="Times New Roman" w:cs="Times New Roman"/>
                <w:color w:val="FFFFFF" w:themeColor="background1"/>
                <w:sz w:val="20"/>
                <w:szCs w:val="20"/>
                <w:lang w:eastAsia="hr-HR"/>
              </w:rPr>
              <w:t>EUR</w:t>
            </w:r>
          </w:p>
          <w:p w14:paraId="40660D54" w14:textId="616A353B" w:rsidR="004861C7" w:rsidRPr="0076304E" w:rsidRDefault="00D825F4" w:rsidP="0076304E">
            <w:pPr>
              <w:spacing w:before="0" w:after="0" w:line="276" w:lineRule="auto"/>
              <w:jc w:val="center"/>
              <w:rPr>
                <w:rFonts w:eastAsia="Times New Roman" w:cs="Times New Roman"/>
                <w:b/>
                <w:bCs/>
                <w:color w:val="FFFFFF" w:themeColor="background1"/>
                <w:sz w:val="20"/>
                <w:szCs w:val="20"/>
                <w:lang w:eastAsia="hr-HR"/>
              </w:rPr>
            </w:pPr>
            <w:r w:rsidRPr="0076304E">
              <w:rPr>
                <w:rFonts w:eastAsia="Times New Roman" w:cs="Times New Roman"/>
                <w:b/>
                <w:bCs/>
                <w:color w:val="FFFFFF" w:themeColor="background1"/>
                <w:sz w:val="20"/>
                <w:szCs w:val="20"/>
                <w:lang w:eastAsia="hr-HR"/>
              </w:rPr>
              <w:t>(</w:t>
            </w:r>
            <w:r w:rsidR="004861C7" w:rsidRPr="0076304E">
              <w:rPr>
                <w:rFonts w:eastAsia="Times New Roman" w:cs="Times New Roman"/>
                <w:b/>
                <w:bCs/>
                <w:color w:val="FFFFFF" w:themeColor="background1"/>
                <w:sz w:val="20"/>
                <w:szCs w:val="20"/>
                <w:lang w:eastAsia="hr-HR"/>
              </w:rPr>
              <w:t>6.970.941</w:t>
            </w:r>
            <w:r w:rsidR="00823999" w:rsidRPr="0076304E">
              <w:rPr>
                <w:rFonts w:eastAsia="Times New Roman" w:cs="Times New Roman"/>
                <w:b/>
                <w:bCs/>
                <w:color w:val="FFFFFF" w:themeColor="background1"/>
                <w:sz w:val="20"/>
                <w:szCs w:val="20"/>
                <w:lang w:eastAsia="hr-HR"/>
              </w:rPr>
              <w:t xml:space="preserve"> </w:t>
            </w:r>
            <w:r w:rsidR="00823999" w:rsidRPr="0076304E">
              <w:rPr>
                <w:rFonts w:eastAsia="Times New Roman" w:cs="Times New Roman"/>
                <w:color w:val="FFFFFF" w:themeColor="background1"/>
                <w:sz w:val="20"/>
                <w:szCs w:val="20"/>
                <w:lang w:eastAsia="hr-HR"/>
              </w:rPr>
              <w:t>HRK</w:t>
            </w:r>
            <w:r w:rsidRPr="0076304E">
              <w:rPr>
                <w:rFonts w:eastAsia="Times New Roman" w:cs="Times New Roman"/>
                <w:color w:val="FFFFFF" w:themeColor="background1"/>
                <w:sz w:val="20"/>
                <w:szCs w:val="20"/>
                <w:lang w:eastAsia="hr-HR"/>
              </w:rPr>
              <w:t>)</w:t>
            </w:r>
          </w:p>
        </w:tc>
        <w:tc>
          <w:tcPr>
            <w:tcW w:w="1641" w:type="dxa"/>
            <w:shd w:val="clear" w:color="auto" w:fill="747480"/>
            <w:noWrap/>
            <w:vAlign w:val="center"/>
            <w:hideMark/>
          </w:tcPr>
          <w:p w14:paraId="1A479571" w14:textId="716E1F11" w:rsidR="00700A03" w:rsidRPr="0076304E" w:rsidRDefault="0076304E" w:rsidP="0076304E">
            <w:pPr>
              <w:spacing w:before="0" w:after="0" w:line="276" w:lineRule="auto"/>
              <w:jc w:val="center"/>
              <w:rPr>
                <w:rFonts w:eastAsia="Times New Roman" w:cs="Times New Roman"/>
                <w:color w:val="FFFFFF" w:themeColor="background1"/>
                <w:sz w:val="20"/>
                <w:szCs w:val="20"/>
                <w:lang w:eastAsia="hr-HR"/>
              </w:rPr>
            </w:pPr>
            <w:r w:rsidRPr="0076304E">
              <w:rPr>
                <w:rFonts w:eastAsia="Times New Roman" w:cs="Times New Roman"/>
                <w:b/>
                <w:bCs/>
                <w:color w:val="FFFFFF" w:themeColor="background1"/>
                <w:sz w:val="20"/>
                <w:szCs w:val="20"/>
                <w:lang w:eastAsia="hr-HR"/>
              </w:rPr>
              <w:t xml:space="preserve">5.274.231 </w:t>
            </w:r>
            <w:r w:rsidRPr="0076304E">
              <w:rPr>
                <w:rFonts w:eastAsia="Times New Roman" w:cs="Times New Roman"/>
                <w:color w:val="FFFFFF" w:themeColor="background1"/>
                <w:sz w:val="20"/>
                <w:szCs w:val="20"/>
                <w:lang w:eastAsia="hr-HR"/>
              </w:rPr>
              <w:t>EUR</w:t>
            </w:r>
          </w:p>
          <w:p w14:paraId="261A1BDF" w14:textId="465732E0" w:rsidR="004861C7" w:rsidRPr="0076304E" w:rsidRDefault="00700A03" w:rsidP="0076304E">
            <w:pPr>
              <w:keepNext/>
              <w:spacing w:before="0" w:after="0" w:line="276" w:lineRule="auto"/>
              <w:jc w:val="center"/>
              <w:rPr>
                <w:rFonts w:eastAsia="Times New Roman" w:cs="Times New Roman"/>
                <w:b/>
                <w:bCs/>
                <w:color w:val="FFFFFF" w:themeColor="background1"/>
                <w:sz w:val="20"/>
                <w:szCs w:val="20"/>
                <w:lang w:eastAsia="hr-HR"/>
              </w:rPr>
            </w:pPr>
            <w:r w:rsidRPr="0076304E">
              <w:rPr>
                <w:rFonts w:eastAsia="Times New Roman" w:cs="Times New Roman"/>
                <w:b/>
                <w:bCs/>
                <w:color w:val="FFFFFF" w:themeColor="background1"/>
                <w:sz w:val="20"/>
                <w:szCs w:val="20"/>
                <w:lang w:eastAsia="hr-HR"/>
              </w:rPr>
              <w:t>(</w:t>
            </w:r>
            <w:r w:rsidR="004861C7" w:rsidRPr="0076304E">
              <w:rPr>
                <w:rFonts w:eastAsia="Times New Roman" w:cs="Times New Roman"/>
                <w:b/>
                <w:bCs/>
                <w:color w:val="FFFFFF" w:themeColor="background1"/>
                <w:sz w:val="20"/>
                <w:szCs w:val="20"/>
                <w:lang w:eastAsia="hr-HR"/>
              </w:rPr>
              <w:t>39.738.693</w:t>
            </w:r>
            <w:r w:rsidR="00823999" w:rsidRPr="0076304E">
              <w:rPr>
                <w:rFonts w:eastAsia="Times New Roman" w:cs="Times New Roman"/>
                <w:b/>
                <w:bCs/>
                <w:color w:val="FFFFFF" w:themeColor="background1"/>
                <w:sz w:val="20"/>
                <w:szCs w:val="20"/>
                <w:lang w:eastAsia="hr-HR"/>
              </w:rPr>
              <w:t xml:space="preserve"> </w:t>
            </w:r>
            <w:r w:rsidR="00823999" w:rsidRPr="0076304E">
              <w:rPr>
                <w:rFonts w:eastAsia="Times New Roman" w:cs="Times New Roman"/>
                <w:color w:val="FFFFFF" w:themeColor="background1"/>
                <w:sz w:val="20"/>
                <w:szCs w:val="20"/>
                <w:lang w:eastAsia="hr-HR"/>
              </w:rPr>
              <w:t>HRK</w:t>
            </w:r>
            <w:r w:rsidRPr="0076304E">
              <w:rPr>
                <w:rFonts w:eastAsia="Times New Roman" w:cs="Times New Roman"/>
                <w:color w:val="FFFFFF" w:themeColor="background1"/>
                <w:sz w:val="20"/>
                <w:szCs w:val="20"/>
                <w:lang w:eastAsia="hr-HR"/>
              </w:rPr>
              <w:t>)</w:t>
            </w:r>
          </w:p>
        </w:tc>
      </w:tr>
    </w:tbl>
    <w:p w14:paraId="0D57BDE2" w14:textId="78E68BD0" w:rsidR="007C4093" w:rsidRPr="00C324E8" w:rsidRDefault="00911569" w:rsidP="00C324E8">
      <w:pPr>
        <w:jc w:val="left"/>
        <w:rPr>
          <w:sz w:val="20"/>
          <w:szCs w:val="16"/>
        </w:rPr>
      </w:pPr>
      <w:r w:rsidRPr="00C324E8">
        <w:rPr>
          <w:i/>
          <w:iCs/>
          <w:sz w:val="18"/>
          <w:szCs w:val="16"/>
        </w:rPr>
        <w:t>Izvor: Ministarstvo financija - Carinska uprava</w:t>
      </w:r>
    </w:p>
    <w:p w14:paraId="7A1C4091" w14:textId="77777777" w:rsidR="007C4093" w:rsidRDefault="007C4093" w:rsidP="007C4093">
      <w:pPr>
        <w:sectPr w:rsidR="007C4093" w:rsidSect="00EC4A6C">
          <w:pgSz w:w="16838" w:h="11906" w:orient="landscape"/>
          <w:pgMar w:top="1418" w:right="1418" w:bottom="1418" w:left="1418" w:header="709" w:footer="709" w:gutter="0"/>
          <w:cols w:space="708"/>
          <w:docGrid w:linePitch="360"/>
        </w:sectPr>
      </w:pPr>
    </w:p>
    <w:p w14:paraId="28E60718" w14:textId="489C11EE" w:rsidR="0096151C" w:rsidRDefault="0096151C" w:rsidP="00CC6A27">
      <w:r>
        <w:lastRenderedPageBreak/>
        <w:t xml:space="preserve">Kada se govori o podjeli po državama u kontekstu uvoza </w:t>
      </w:r>
      <w:r w:rsidR="009047AF">
        <w:t xml:space="preserve">u RH </w:t>
      </w:r>
      <w:r>
        <w:t>iz trećih zemalja</w:t>
      </w:r>
      <w:r w:rsidR="000664E1">
        <w:t>,</w:t>
      </w:r>
      <w:r>
        <w:t xml:space="preserve"> u periodu od 2015. do 2020. godine, možemo izdvojiti tri države koje su imale najveći udio uvoza ekoloških proizvoda</w:t>
      </w:r>
      <w:r w:rsidR="009047AF">
        <w:t xml:space="preserve"> u RH</w:t>
      </w:r>
      <w:r>
        <w:t>, a to su</w:t>
      </w:r>
      <w:r w:rsidRPr="001B3020">
        <w:t xml:space="preserve"> Srbija (</w:t>
      </w:r>
      <w:r>
        <w:t>28</w:t>
      </w:r>
      <w:r w:rsidRPr="001B3020">
        <w:t>%), Turska (</w:t>
      </w:r>
      <w:r>
        <w:t>11</w:t>
      </w:r>
      <w:r w:rsidRPr="001B3020">
        <w:t>%) i SAD (1</w:t>
      </w:r>
      <w:r>
        <w:t>0</w:t>
      </w:r>
      <w:r w:rsidRPr="001B3020">
        <w:t xml:space="preserve">%), dok </w:t>
      </w:r>
      <w:r>
        <w:t xml:space="preserve">preostalih </w:t>
      </w:r>
      <w:r w:rsidRPr="001B3020">
        <w:t xml:space="preserve">10% </w:t>
      </w:r>
      <w:r w:rsidR="00E52EAB">
        <w:t>otpada</w:t>
      </w:r>
      <w:r w:rsidR="00E52EAB" w:rsidRPr="001B3020">
        <w:t xml:space="preserve"> </w:t>
      </w:r>
      <w:r w:rsidRPr="001B3020">
        <w:t xml:space="preserve">na države čija je ukupna vrijednost uvoza </w:t>
      </w:r>
      <w:r w:rsidR="009047AF">
        <w:t xml:space="preserve">u RH </w:t>
      </w:r>
      <w:r w:rsidRPr="001B3020">
        <w:t>iznosila manje od</w:t>
      </w:r>
      <w:r w:rsidR="00D17620">
        <w:t xml:space="preserve"> 132.723 EUR</w:t>
      </w:r>
      <w:r w:rsidRPr="001B3020">
        <w:t xml:space="preserve"> </w:t>
      </w:r>
      <w:r w:rsidR="00D17620">
        <w:t>(</w:t>
      </w:r>
      <w:r w:rsidRPr="001B3020">
        <w:t xml:space="preserve">milijun </w:t>
      </w:r>
      <w:r>
        <w:t>HRK</w:t>
      </w:r>
      <w:r w:rsidR="00D17620">
        <w:t>)</w:t>
      </w:r>
      <w:r w:rsidRPr="001B3020">
        <w:t xml:space="preserve"> </w:t>
      </w:r>
      <w:r>
        <w:t>u spomenutom periodu</w:t>
      </w:r>
      <w:r w:rsidR="00E52EAB">
        <w:t>,</w:t>
      </w:r>
      <w:r>
        <w:t xml:space="preserve"> kao što je prikazano na Grafikonu 3</w:t>
      </w:r>
      <w:r w:rsidR="00890A7B">
        <w:t>9</w:t>
      </w:r>
      <w:r w:rsidRPr="001B3020">
        <w:t>.</w:t>
      </w:r>
    </w:p>
    <w:p w14:paraId="1BAAE67B" w14:textId="2C1BBA39" w:rsidR="0096151C" w:rsidRPr="00E37ED6" w:rsidRDefault="0096151C" w:rsidP="00E37ED6">
      <w:pPr>
        <w:pStyle w:val="Opisslike"/>
        <w:spacing w:before="240"/>
        <w:jc w:val="left"/>
        <w:rPr>
          <w:b/>
          <w:bCs/>
          <w:sz w:val="20"/>
          <w:szCs w:val="16"/>
        </w:rPr>
      </w:pPr>
      <w:bookmarkStart w:id="207" w:name="_Toc139294053"/>
      <w:r w:rsidRPr="00E37ED6">
        <w:rPr>
          <w:b/>
          <w:bCs/>
          <w:sz w:val="20"/>
          <w:szCs w:val="16"/>
        </w:rPr>
        <w:t xml:space="preserve">Grafikon </w:t>
      </w:r>
      <w:r w:rsidRPr="00E37ED6">
        <w:rPr>
          <w:b/>
          <w:bCs/>
          <w:sz w:val="20"/>
          <w:szCs w:val="16"/>
        </w:rPr>
        <w:fldChar w:fldCharType="begin"/>
      </w:r>
      <w:r w:rsidRPr="00E37ED6">
        <w:rPr>
          <w:b/>
          <w:bCs/>
          <w:sz w:val="20"/>
          <w:szCs w:val="16"/>
        </w:rPr>
        <w:instrText>SEQ Grafikon \* ARABIC</w:instrText>
      </w:r>
      <w:r w:rsidRPr="00E37ED6">
        <w:rPr>
          <w:b/>
          <w:bCs/>
          <w:sz w:val="20"/>
          <w:szCs w:val="16"/>
        </w:rPr>
        <w:fldChar w:fldCharType="separate"/>
      </w:r>
      <w:r w:rsidR="003802C7" w:rsidRPr="00E37ED6">
        <w:rPr>
          <w:b/>
          <w:bCs/>
          <w:noProof/>
          <w:sz w:val="20"/>
          <w:szCs w:val="16"/>
        </w:rPr>
        <w:t>39</w:t>
      </w:r>
      <w:r w:rsidRPr="00E37ED6">
        <w:rPr>
          <w:b/>
          <w:bCs/>
          <w:sz w:val="20"/>
          <w:szCs w:val="16"/>
        </w:rPr>
        <w:fldChar w:fldCharType="end"/>
      </w:r>
      <w:r w:rsidRPr="00E37ED6">
        <w:rPr>
          <w:b/>
          <w:bCs/>
          <w:sz w:val="20"/>
          <w:szCs w:val="16"/>
        </w:rPr>
        <w:t>: Udio uvoza u RH prema državama u ukupnoj vrijednosti uvezenih ekoloških proizvoda iz trećih zemalja, 2015.-2020.</w:t>
      </w:r>
      <w:bookmarkEnd w:id="207"/>
    </w:p>
    <w:p w14:paraId="0658D075" w14:textId="77777777" w:rsidR="0096151C" w:rsidRPr="005B62BD" w:rsidRDefault="0096151C" w:rsidP="0096151C">
      <w:pPr>
        <w:keepNext/>
      </w:pPr>
      <w:r w:rsidRPr="005B62BD">
        <w:rPr>
          <w:noProof/>
          <w:lang w:eastAsia="hr-HR"/>
        </w:rPr>
        <w:drawing>
          <wp:inline distT="0" distB="0" distL="0" distR="0" wp14:anchorId="19F833E5" wp14:editId="4268789D">
            <wp:extent cx="5876925" cy="2886075"/>
            <wp:effectExtent l="0" t="0" r="0" b="0"/>
            <wp:docPr id="68" name="Chart 68">
              <a:extLst xmlns:a="http://schemas.openxmlformats.org/drawingml/2006/main">
                <a:ext uri="{FF2B5EF4-FFF2-40B4-BE49-F238E27FC236}">
                  <a16:creationId xmlns:a16="http://schemas.microsoft.com/office/drawing/2014/main" id="{4C6AE759-F59A-476A-AEAE-45C0A12FF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8A734B1" w14:textId="77777777" w:rsidR="00911569" w:rsidRPr="00E37ED6" w:rsidRDefault="00911569" w:rsidP="00E37ED6">
      <w:pPr>
        <w:pStyle w:val="Opisslike"/>
        <w:jc w:val="left"/>
        <w:rPr>
          <w:sz w:val="18"/>
          <w:szCs w:val="14"/>
        </w:rPr>
      </w:pPr>
      <w:r w:rsidRPr="00E37ED6">
        <w:rPr>
          <w:sz w:val="18"/>
          <w:szCs w:val="16"/>
        </w:rPr>
        <w:t>Izvor: Ministarstvo financija - Carinska uprava</w:t>
      </w:r>
    </w:p>
    <w:p w14:paraId="2FA868F1" w14:textId="311F5D9B" w:rsidR="0096151C" w:rsidRPr="001B3020" w:rsidRDefault="0096151C" w:rsidP="00CC6A27">
      <w:r w:rsidRPr="001B3020">
        <w:t>U spomenutom periodu</w:t>
      </w:r>
      <w:r w:rsidRPr="001B3020">
        <w:rPr>
          <w:iCs/>
          <w:color w:val="44546A" w:themeColor="text2"/>
        </w:rPr>
        <w:t xml:space="preserve"> </w:t>
      </w:r>
      <w:r w:rsidRPr="001B3020">
        <w:t xml:space="preserve">samo su 4 države imale konstantnu isporuku ekoloških proizvoda u Hrvatsku, a to su Srbija, SAD, Šri Lanka </w:t>
      </w:r>
      <w:r w:rsidR="00FE5197">
        <w:t>i</w:t>
      </w:r>
      <w:r w:rsidRPr="001B3020">
        <w:t xml:space="preserve"> Indija, pri čemu je uvoz </w:t>
      </w:r>
      <w:r w:rsidR="009047AF">
        <w:t xml:space="preserve">iz Srbije </w:t>
      </w:r>
      <w:r w:rsidRPr="001B3020">
        <w:t xml:space="preserve">veći od </w:t>
      </w:r>
      <w:r w:rsidR="00E918CC">
        <w:t xml:space="preserve">398.168 </w:t>
      </w:r>
      <w:r w:rsidR="00216AF3">
        <w:t xml:space="preserve">EUR </w:t>
      </w:r>
      <w:r w:rsidR="00A11519">
        <w:t>(</w:t>
      </w:r>
      <w:r w:rsidRPr="001B3020">
        <w:t xml:space="preserve">3 milijuna </w:t>
      </w:r>
      <w:r>
        <w:t>HRK</w:t>
      </w:r>
      <w:r w:rsidR="00A11519">
        <w:t>)</w:t>
      </w:r>
      <w:r w:rsidRPr="001B3020">
        <w:t xml:space="preserve"> godišnje u 2015., 2016. i 2017. godini</w:t>
      </w:r>
      <w:r w:rsidR="00A11519">
        <w:t>,</w:t>
      </w:r>
      <w:r w:rsidRPr="001B3020">
        <w:t xml:space="preserve"> </w:t>
      </w:r>
      <w:r w:rsidR="00A11519">
        <w:t>kako</w:t>
      </w:r>
      <w:r w:rsidRPr="001B3020">
        <w:t xml:space="preserve"> je prikazano na </w:t>
      </w:r>
      <w:r>
        <w:t>G</w:t>
      </w:r>
      <w:r w:rsidRPr="001B3020">
        <w:t xml:space="preserve">rafikonu </w:t>
      </w:r>
      <w:r w:rsidR="00890A7B">
        <w:t>40</w:t>
      </w:r>
      <w:r w:rsidRPr="001B3020">
        <w:t>.</w:t>
      </w:r>
      <w:r w:rsidRPr="001B3020">
        <w:rPr>
          <w:noProof/>
        </w:rPr>
        <w:t xml:space="preserve"> </w:t>
      </w:r>
      <w:r w:rsidR="00EC2D4E">
        <w:t>U</w:t>
      </w:r>
      <w:r w:rsidR="00EC2D4E" w:rsidRPr="001B3020">
        <w:t xml:space="preserve">voz </w:t>
      </w:r>
      <w:r w:rsidR="00EC2D4E">
        <w:t xml:space="preserve">u RH </w:t>
      </w:r>
      <w:r w:rsidR="00EC2D4E" w:rsidRPr="001B3020">
        <w:t>veći od</w:t>
      </w:r>
      <w:r w:rsidR="00EC2D4E">
        <w:t xml:space="preserve"> 265.446 EUR (dva</w:t>
      </w:r>
      <w:r w:rsidR="00EC2D4E" w:rsidRPr="001B3020">
        <w:t xml:space="preserve"> milijuna HRK</w:t>
      </w:r>
      <w:r w:rsidR="00EC2D4E">
        <w:t>)</w:t>
      </w:r>
      <w:r w:rsidRPr="001B3020">
        <w:t xml:space="preserve"> </w:t>
      </w:r>
      <w:r w:rsidR="00EC2D4E" w:rsidRPr="001B3020">
        <w:t xml:space="preserve">imale su </w:t>
      </w:r>
      <w:r w:rsidRPr="001B3020">
        <w:t xml:space="preserve">samo Turska, SAD te Bosna i Hercegovina u raznim godinama, dok je uvoz </w:t>
      </w:r>
      <w:r w:rsidR="009047AF">
        <w:t xml:space="preserve">iz </w:t>
      </w:r>
      <w:r w:rsidRPr="001B3020">
        <w:t xml:space="preserve">ostalih država bio manji od </w:t>
      </w:r>
      <w:r w:rsidR="009872A6">
        <w:t>132.723 EUR</w:t>
      </w:r>
      <w:r w:rsidR="009872A6" w:rsidRPr="001B3020">
        <w:t xml:space="preserve"> </w:t>
      </w:r>
      <w:r w:rsidR="009872A6">
        <w:t>(</w:t>
      </w:r>
      <w:r w:rsidRPr="001B3020">
        <w:t>milijun HRK</w:t>
      </w:r>
      <w:r w:rsidR="009872A6">
        <w:t>)</w:t>
      </w:r>
      <w:r w:rsidRPr="001B3020">
        <w:t>.</w:t>
      </w:r>
    </w:p>
    <w:p w14:paraId="18073736" w14:textId="130FB149" w:rsidR="0096151C" w:rsidRPr="00E37ED6" w:rsidRDefault="0096151C" w:rsidP="00E37ED6">
      <w:pPr>
        <w:pStyle w:val="Opisslike"/>
        <w:jc w:val="left"/>
        <w:rPr>
          <w:b/>
          <w:bCs/>
          <w:sz w:val="20"/>
          <w:szCs w:val="16"/>
        </w:rPr>
      </w:pPr>
      <w:bookmarkStart w:id="208" w:name="_Toc139294054"/>
      <w:r w:rsidRPr="00E37ED6">
        <w:rPr>
          <w:b/>
          <w:bCs/>
          <w:sz w:val="20"/>
          <w:szCs w:val="16"/>
        </w:rPr>
        <w:lastRenderedPageBreak/>
        <w:t xml:space="preserve">Grafikon </w:t>
      </w:r>
      <w:r w:rsidRPr="00E37ED6">
        <w:rPr>
          <w:b/>
          <w:bCs/>
          <w:sz w:val="20"/>
          <w:szCs w:val="16"/>
        </w:rPr>
        <w:fldChar w:fldCharType="begin"/>
      </w:r>
      <w:r w:rsidRPr="00E37ED6">
        <w:rPr>
          <w:b/>
          <w:bCs/>
          <w:sz w:val="20"/>
          <w:szCs w:val="16"/>
        </w:rPr>
        <w:instrText>SEQ Grafikon \* ARABIC</w:instrText>
      </w:r>
      <w:r w:rsidRPr="00E37ED6">
        <w:rPr>
          <w:b/>
          <w:bCs/>
          <w:sz w:val="20"/>
          <w:szCs w:val="16"/>
        </w:rPr>
        <w:fldChar w:fldCharType="separate"/>
      </w:r>
      <w:r w:rsidR="003802C7" w:rsidRPr="00E37ED6">
        <w:rPr>
          <w:b/>
          <w:bCs/>
          <w:noProof/>
          <w:sz w:val="20"/>
          <w:szCs w:val="16"/>
        </w:rPr>
        <w:t>40</w:t>
      </w:r>
      <w:r w:rsidRPr="00E37ED6">
        <w:rPr>
          <w:b/>
          <w:bCs/>
          <w:sz w:val="20"/>
          <w:szCs w:val="16"/>
        </w:rPr>
        <w:fldChar w:fldCharType="end"/>
      </w:r>
      <w:r w:rsidRPr="00E37ED6">
        <w:rPr>
          <w:b/>
          <w:bCs/>
          <w:sz w:val="20"/>
          <w:szCs w:val="16"/>
        </w:rPr>
        <w:t>: Uvoz ekoloških proizvoda iz trećih zemalja u RH u periodu 2015.-2020.</w:t>
      </w:r>
      <w:bookmarkEnd w:id="208"/>
    </w:p>
    <w:p w14:paraId="67DDCBC9" w14:textId="77777777" w:rsidR="0096151C" w:rsidRPr="005B62BD" w:rsidRDefault="0096151C" w:rsidP="0096151C">
      <w:pPr>
        <w:keepNext/>
        <w:spacing w:line="276" w:lineRule="auto"/>
        <w:jc w:val="center"/>
      </w:pPr>
      <w:r w:rsidRPr="005B62BD">
        <w:rPr>
          <w:noProof/>
          <w:lang w:eastAsia="hr-HR"/>
        </w:rPr>
        <w:drawing>
          <wp:inline distT="0" distB="0" distL="0" distR="0" wp14:anchorId="24B30CC9" wp14:editId="5F0B8D38">
            <wp:extent cx="5760720" cy="3619500"/>
            <wp:effectExtent l="0" t="0" r="0" b="0"/>
            <wp:docPr id="72" name="Chart 72">
              <a:extLst xmlns:a="http://schemas.openxmlformats.org/drawingml/2006/main">
                <a:ext uri="{FF2B5EF4-FFF2-40B4-BE49-F238E27FC236}">
                  <a16:creationId xmlns:a16="http://schemas.microsoft.com/office/drawing/2014/main" id="{F764A85D-9712-4C77-8894-9DEA446E7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CDE878F" w14:textId="77777777" w:rsidR="00911569" w:rsidRPr="00E37ED6" w:rsidRDefault="00911569" w:rsidP="00E37ED6">
      <w:pPr>
        <w:pStyle w:val="Opisslike"/>
        <w:jc w:val="left"/>
        <w:rPr>
          <w:sz w:val="18"/>
          <w:szCs w:val="14"/>
        </w:rPr>
      </w:pPr>
      <w:r w:rsidRPr="00E37ED6">
        <w:rPr>
          <w:sz w:val="18"/>
          <w:szCs w:val="16"/>
        </w:rPr>
        <w:t>Izvor: Ministarstvo financija - Carinska uprava</w:t>
      </w:r>
    </w:p>
    <w:p w14:paraId="1F043D69" w14:textId="525AEA4A" w:rsidR="00E37ED6" w:rsidRDefault="0096151C" w:rsidP="00CC6A27">
      <w:r>
        <w:t xml:space="preserve">Budući da EU predstavlja zajedničko tržište, kao i u slučaju s uvozom, zasebna evidencija o izvozu ekoloških proizvoda iz RH u druge zemlje članice se ne vodi. Također se ne </w:t>
      </w:r>
      <w:bookmarkStart w:id="209" w:name="_Hlk86608135"/>
      <w:r>
        <w:t>vodi evidencija o izvozu proizvoda iz RH u treće zemlje, već samo ukupan izvoz hrvatskih poljoprivrednih proizvod</w:t>
      </w:r>
      <w:bookmarkEnd w:id="209"/>
      <w:r>
        <w:t xml:space="preserve">a. Prema podacima iz Upisnika subjekata u ekološkoj </w:t>
      </w:r>
      <w:r w:rsidR="00E52EAB">
        <w:t xml:space="preserve">proizvodnji, </w:t>
      </w:r>
      <w:r>
        <w:t xml:space="preserve">koji vodi Agencija za plaćanja u poljoprivredi, ribarstvu i ruralnom razvoju, na području RH djeluje 85 izvoznika ekoloških proizvoda. Među </w:t>
      </w:r>
      <w:r w:rsidR="00A52602">
        <w:t>85 izvoznika ekoloških proizvoda,</w:t>
      </w:r>
      <w:r>
        <w:t xml:space="preserve"> 51 </w:t>
      </w:r>
      <w:r w:rsidR="00A52602">
        <w:t xml:space="preserve">izvoznik je ujedno </w:t>
      </w:r>
      <w:r>
        <w:t xml:space="preserve">prerađivač ekoloških proizvoda te 24 </w:t>
      </w:r>
      <w:r w:rsidR="00A52602">
        <w:t xml:space="preserve">izvoznika su </w:t>
      </w:r>
      <w:r>
        <w:t>proizvođač</w:t>
      </w:r>
      <w:r w:rsidR="00A52602">
        <w:t>i</w:t>
      </w:r>
      <w:r>
        <w:t xml:space="preserve"> ekoloških proizvoda. Od 24 proizvođača </w:t>
      </w:r>
      <w:r w:rsidR="00A52602">
        <w:t xml:space="preserve">koji izvoze svoje proizvode u inozemstvo, </w:t>
      </w:r>
      <w:r>
        <w:t>njih 23 bavi se biljnom proizvodnjom, dok se samo kod jednog proizvođača navodi da se bavi mješovitom proizvodnjom.</w:t>
      </w:r>
    </w:p>
    <w:p w14:paraId="04DB04B6" w14:textId="77777777" w:rsidR="00E37ED6" w:rsidRDefault="00E37ED6">
      <w:pPr>
        <w:spacing w:before="0" w:after="160"/>
        <w:jc w:val="left"/>
      </w:pPr>
      <w:r>
        <w:br w:type="page"/>
      </w:r>
    </w:p>
    <w:p w14:paraId="2DD6A056" w14:textId="77777777" w:rsidR="00DE3C11" w:rsidRPr="00810A22" w:rsidRDefault="00DE3C11" w:rsidP="00E37ED6">
      <w:pPr>
        <w:shd w:val="clear" w:color="auto" w:fill="FFE600"/>
        <w:spacing w:before="360" w:line="276" w:lineRule="auto"/>
        <w:rPr>
          <w:b/>
        </w:rPr>
      </w:pPr>
      <w:bookmarkStart w:id="210" w:name="_Hlk86230576"/>
      <w:r w:rsidRPr="00810A22">
        <w:rPr>
          <w:b/>
        </w:rPr>
        <w:lastRenderedPageBreak/>
        <w:t>Potrošnja ekoloških proizvoda</w:t>
      </w:r>
    </w:p>
    <w:bookmarkEnd w:id="210"/>
    <w:p w14:paraId="1DD1D61E" w14:textId="17D33E77" w:rsidR="00DE3C11" w:rsidRPr="003A1F21" w:rsidRDefault="00DE3C11" w:rsidP="00CC6A27">
      <w:r w:rsidRPr="0000712D">
        <w:t xml:space="preserve">U svrhu </w:t>
      </w:r>
      <w:r w:rsidRPr="003A1F21">
        <w:t>analize potrošnje ekoloških proizvoda na području RH provedeno je anketno istraživanje nad kupcima prehrambenih proizvoda iz razloga što evidencija takvih podataka ne postoji, a isti su ključni za utvrđivanje potrošnje ekoloških proizvoda u RH.</w:t>
      </w:r>
    </w:p>
    <w:p w14:paraId="160FF7D5" w14:textId="2BB94320" w:rsidR="00DE3C11" w:rsidRPr="003A1F21" w:rsidRDefault="00DE3C11" w:rsidP="00CC6A27">
      <w:r w:rsidRPr="003A1F21">
        <w:t>Upitnik je ispunilo 593 kupaca</w:t>
      </w:r>
      <w:r w:rsidR="00036184">
        <w:t xml:space="preserve"> (Grafikon 4</w:t>
      </w:r>
      <w:r w:rsidR="00890A7B">
        <w:t>1</w:t>
      </w:r>
      <w:r w:rsidR="00036184">
        <w:t>)</w:t>
      </w:r>
      <w:r w:rsidRPr="003A1F21">
        <w:t xml:space="preserve">, a najveći broj ispitanika dolazi iz Grada Zagreba (244) te Zagrebačke županije (53). U kategoriju „ostale županije“ na grafikonu u nastavku spadaju one županije koje su imale manje od 10 ispitanika svaka, a to su Dubrovačko-neretvanska (8), Vukovarsko-srijemska (6), Požeško-slavonska (6), Šibensko-kninska (5), Ličko-senjska (4) te Brodsko-posavska županija (3). Od ukupno 593 ispitanika, njih 76,56% se izjasnilo da živi u gradu dok 23,44% živi na selu. </w:t>
      </w:r>
    </w:p>
    <w:p w14:paraId="7DA367AD" w14:textId="1E102231" w:rsidR="00DE3C11" w:rsidRPr="00E37ED6" w:rsidRDefault="00DE3C11" w:rsidP="00E37ED6">
      <w:pPr>
        <w:pStyle w:val="Opisslike"/>
        <w:jc w:val="left"/>
        <w:rPr>
          <w:b/>
          <w:bCs/>
          <w:sz w:val="20"/>
          <w:szCs w:val="16"/>
        </w:rPr>
      </w:pPr>
      <w:bookmarkStart w:id="211" w:name="_Toc139294055"/>
      <w:r w:rsidRPr="00E37ED6">
        <w:rPr>
          <w:b/>
          <w:bCs/>
          <w:sz w:val="20"/>
          <w:szCs w:val="16"/>
        </w:rPr>
        <w:t xml:space="preserve">Grafikon </w:t>
      </w:r>
      <w:r w:rsidRPr="00E37ED6">
        <w:rPr>
          <w:b/>
          <w:bCs/>
          <w:sz w:val="20"/>
          <w:szCs w:val="16"/>
        </w:rPr>
        <w:fldChar w:fldCharType="begin"/>
      </w:r>
      <w:r w:rsidRPr="00E37ED6">
        <w:rPr>
          <w:b/>
          <w:bCs/>
          <w:sz w:val="20"/>
          <w:szCs w:val="16"/>
        </w:rPr>
        <w:instrText>SEQ Grafikon \* ARABIC</w:instrText>
      </w:r>
      <w:r w:rsidRPr="00E37ED6">
        <w:rPr>
          <w:b/>
          <w:bCs/>
          <w:sz w:val="20"/>
          <w:szCs w:val="16"/>
        </w:rPr>
        <w:fldChar w:fldCharType="separate"/>
      </w:r>
      <w:r w:rsidR="003802C7" w:rsidRPr="00E37ED6">
        <w:rPr>
          <w:b/>
          <w:bCs/>
          <w:noProof/>
          <w:sz w:val="20"/>
          <w:szCs w:val="16"/>
        </w:rPr>
        <w:t>41</w:t>
      </w:r>
      <w:r w:rsidRPr="00E37ED6">
        <w:rPr>
          <w:b/>
          <w:bCs/>
          <w:sz w:val="20"/>
          <w:szCs w:val="16"/>
        </w:rPr>
        <w:fldChar w:fldCharType="end"/>
      </w:r>
      <w:r w:rsidRPr="00E37ED6">
        <w:rPr>
          <w:b/>
          <w:bCs/>
          <w:sz w:val="20"/>
          <w:szCs w:val="16"/>
        </w:rPr>
        <w:t>: Broj ispitanika anketnog upitnika prema županijama</w:t>
      </w:r>
      <w:bookmarkEnd w:id="211"/>
    </w:p>
    <w:p w14:paraId="00CD5060" w14:textId="77777777" w:rsidR="00DE3C11" w:rsidRPr="003A1F21" w:rsidRDefault="00DE3C11" w:rsidP="00DE3C11">
      <w:pPr>
        <w:keepNext/>
        <w:spacing w:line="276" w:lineRule="auto"/>
        <w:jc w:val="center"/>
      </w:pPr>
      <w:r w:rsidRPr="003A1F21">
        <w:rPr>
          <w:noProof/>
          <w:color w:val="FF0000"/>
          <w:lang w:eastAsia="hr-HR"/>
        </w:rPr>
        <w:drawing>
          <wp:inline distT="0" distB="0" distL="0" distR="0" wp14:anchorId="4D13443A" wp14:editId="61DCB448">
            <wp:extent cx="5749925" cy="3143250"/>
            <wp:effectExtent l="0" t="0" r="3175" b="0"/>
            <wp:docPr id="31" name="Chart 31">
              <a:extLst xmlns:a="http://schemas.openxmlformats.org/drawingml/2006/main">
                <a:ext uri="{FF2B5EF4-FFF2-40B4-BE49-F238E27FC236}">
                  <a16:creationId xmlns:a16="http://schemas.microsoft.com/office/drawing/2014/main" id="{3A63AFA8-6870-4780-8728-7F6F17533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F9119C3" w14:textId="77777777" w:rsidR="00DE3C11" w:rsidRPr="00E37ED6" w:rsidRDefault="00DE3C11" w:rsidP="00E37ED6">
      <w:pPr>
        <w:pStyle w:val="Opisslike"/>
        <w:jc w:val="left"/>
        <w:rPr>
          <w:sz w:val="18"/>
        </w:rPr>
      </w:pPr>
      <w:r w:rsidRPr="00E37ED6">
        <w:rPr>
          <w:sz w:val="18"/>
        </w:rPr>
        <w:t>Izvor: Obrada EYS</w:t>
      </w:r>
    </w:p>
    <w:p w14:paraId="5C963218" w14:textId="27CDC193" w:rsidR="00DE3C11" w:rsidRPr="003A1F21" w:rsidRDefault="00E37ED6" w:rsidP="00DC06F3">
      <w:pPr>
        <w:spacing w:before="240"/>
      </w:pPr>
      <w:r>
        <w:t>P</w:t>
      </w:r>
      <w:r w:rsidR="00DE3C11" w:rsidRPr="003A1F21">
        <w:t xml:space="preserve">rema </w:t>
      </w:r>
      <w:r>
        <w:t>prikupljenim</w:t>
      </w:r>
      <w:r w:rsidR="00DE3C11" w:rsidRPr="003A1F21">
        <w:t xml:space="preserve"> podacima</w:t>
      </w:r>
      <w:r w:rsidR="00CF7D24">
        <w:t>,</w:t>
      </w:r>
      <w:r w:rsidR="00DE3C11" w:rsidRPr="003A1F21">
        <w:t xml:space="preserve"> najzastupljenije dobne skupine bile su od 18 do 35 (36%) te od 36 do 50 godina (38%), dok je tek 2% ispitanika dobi starije od 65 godina.</w:t>
      </w:r>
    </w:p>
    <w:p w14:paraId="090CA960" w14:textId="28DD34AC" w:rsidR="00DE3C11" w:rsidRPr="003A1F21" w:rsidRDefault="00DE3C11" w:rsidP="00CC6A27">
      <w:r w:rsidRPr="003A1F21">
        <w:t xml:space="preserve">U prvom dijelu anketnog upitnika postavljena su opća pitanja koja su se odnosila na asocijacije </w:t>
      </w:r>
      <w:r w:rsidR="00CF7D24">
        <w:t xml:space="preserve">vezane </w:t>
      </w:r>
      <w:r w:rsidR="00450C38">
        <w:t xml:space="preserve">uz </w:t>
      </w:r>
      <w:r w:rsidRPr="003A1F21">
        <w:t xml:space="preserve">pojam „ekološki proizvod“ te prepoznatljivost oznaka ekoloških proizvoda. Prvo pitanje vezano uz asocijacije bilo je otvorenog tipa, a iz dobivenih odgovora zaključuje se kako je 91% (540) odgovora bilo vezano uz pozitivne asocijacije koje su se većinom </w:t>
      </w:r>
      <w:r w:rsidR="00CF7D24">
        <w:t>odnosile na</w:t>
      </w:r>
      <w:r w:rsidRPr="003A1F21">
        <w:t xml:space="preserve"> zdravlje, zdravu prehranu te proizvode, ali i na način proizvodnje koji podrazumijeva proizvodnju bez aditiva i pesticida, bez genetski modificiranih organizama (GMO), uz poštivanje ekoloških načela, na način koji ne ugrožava prirodu, životinje i zdravlje ljudi. Od preostal</w:t>
      </w:r>
      <w:r w:rsidR="000C18EB">
        <w:t>a</w:t>
      </w:r>
      <w:r w:rsidRPr="003A1F21">
        <w:t xml:space="preserve"> 53 odgovora</w:t>
      </w:r>
      <w:r>
        <w:t>,</w:t>
      </w:r>
      <w:r w:rsidRPr="003A1F21">
        <w:t xml:space="preserve"> čak 45% njih odnosilo se na cijenu ekoloških proizvoda, gdje je većina ispitanika izdvajala višu cijenu ekoloških proizvoda u usporedbi s konvencionalnim. </w:t>
      </w:r>
    </w:p>
    <w:p w14:paraId="45CA7582" w14:textId="63E72EA3" w:rsidR="00DE3C11" w:rsidRPr="003A1F21" w:rsidRDefault="00DE3C11" w:rsidP="00CC6A27">
      <w:r w:rsidRPr="003A1F21">
        <w:t xml:space="preserve">Kada govorimo o prepoznatljivosti oznake ekoloških proizvoda, 76,6% ispitanika prepoznaje </w:t>
      </w:r>
      <w:r w:rsidR="009844B4">
        <w:t xml:space="preserve">nacionalnu </w:t>
      </w:r>
      <w:r w:rsidRPr="003A1F21">
        <w:t>oznaku „Hrvatski eko proizvod“ te 56,8% prepoznaje ekološki znak EU-a. Čak 70,3% ispitanika prepoznaje i njemačk</w:t>
      </w:r>
      <w:r w:rsidR="009844B4">
        <w:t>u nacionalnu oznaku za ekološki proizvod</w:t>
      </w:r>
      <w:r w:rsidRPr="003A1F21">
        <w:t xml:space="preserve">. Samo 3,9% ispitanika nije prepoznalo niti jednu </w:t>
      </w:r>
      <w:r w:rsidR="009844B4" w:rsidRPr="003A1F21">
        <w:t xml:space="preserve">od ponuđenih </w:t>
      </w:r>
      <w:r w:rsidRPr="003A1F21">
        <w:t>slik</w:t>
      </w:r>
      <w:r w:rsidR="009844B4">
        <w:t>a</w:t>
      </w:r>
      <w:r w:rsidRPr="003A1F21">
        <w:t xml:space="preserve"> kao oznaku ekološkog proizvoda.</w:t>
      </w:r>
    </w:p>
    <w:p w14:paraId="030AC775" w14:textId="235D3C29" w:rsidR="00DE3C11" w:rsidRPr="003A1F21" w:rsidRDefault="00DE3C11" w:rsidP="00CC6A27">
      <w:r w:rsidRPr="003A1F21">
        <w:lastRenderedPageBreak/>
        <w:t xml:space="preserve">Od ukupnog broja ispitanika, 38,95% njih kupuje većinom ekološke proizvode. Tek 2,36% kupuje isključivo proizvode iz konvencionalnog uzgoja te 1,52% kupuje samo ekološke proizvode, kao što je prikazano na </w:t>
      </w:r>
      <w:r w:rsidR="00036184">
        <w:t>Grafikonu 4</w:t>
      </w:r>
      <w:r w:rsidR="00890A7B">
        <w:t>2</w:t>
      </w:r>
      <w:r w:rsidRPr="003A1F21">
        <w:t>.</w:t>
      </w:r>
    </w:p>
    <w:p w14:paraId="4F929511" w14:textId="36F51E9F" w:rsidR="00647CA5" w:rsidRPr="00DC06F3" w:rsidRDefault="00647CA5" w:rsidP="00DC06F3">
      <w:pPr>
        <w:pStyle w:val="Opisslike"/>
        <w:spacing w:before="240"/>
        <w:jc w:val="left"/>
        <w:rPr>
          <w:b/>
          <w:bCs/>
          <w:sz w:val="20"/>
          <w:szCs w:val="20"/>
        </w:rPr>
      </w:pPr>
      <w:bookmarkStart w:id="212" w:name="_Toc139294056"/>
      <w:r w:rsidRPr="00DC06F3">
        <w:rPr>
          <w:b/>
          <w:bCs/>
          <w:sz w:val="20"/>
          <w:szCs w:val="16"/>
        </w:rPr>
        <w:t xml:space="preserve">Grafikon </w:t>
      </w:r>
      <w:r w:rsidRPr="00DC06F3">
        <w:rPr>
          <w:b/>
          <w:bCs/>
          <w:sz w:val="20"/>
          <w:szCs w:val="16"/>
        </w:rPr>
        <w:fldChar w:fldCharType="begin"/>
      </w:r>
      <w:r w:rsidRPr="00DC06F3">
        <w:rPr>
          <w:b/>
          <w:bCs/>
          <w:sz w:val="20"/>
          <w:szCs w:val="16"/>
        </w:rPr>
        <w:instrText>SEQ Grafikon \* ARABIC</w:instrText>
      </w:r>
      <w:r w:rsidRPr="00DC06F3">
        <w:rPr>
          <w:b/>
          <w:bCs/>
          <w:sz w:val="20"/>
          <w:szCs w:val="16"/>
        </w:rPr>
        <w:fldChar w:fldCharType="separate"/>
      </w:r>
      <w:r w:rsidR="003802C7" w:rsidRPr="00DC06F3">
        <w:rPr>
          <w:b/>
          <w:bCs/>
          <w:noProof/>
          <w:sz w:val="20"/>
          <w:szCs w:val="16"/>
        </w:rPr>
        <w:t>42</w:t>
      </w:r>
      <w:r w:rsidRPr="00DC06F3">
        <w:rPr>
          <w:b/>
          <w:bCs/>
          <w:sz w:val="20"/>
          <w:szCs w:val="16"/>
        </w:rPr>
        <w:fldChar w:fldCharType="end"/>
      </w:r>
      <w:r w:rsidRPr="00DC06F3">
        <w:rPr>
          <w:b/>
          <w:bCs/>
          <w:sz w:val="20"/>
          <w:szCs w:val="16"/>
        </w:rPr>
        <w:t xml:space="preserve">: </w:t>
      </w:r>
      <w:r w:rsidRPr="00DC06F3">
        <w:rPr>
          <w:b/>
          <w:bCs/>
          <w:sz w:val="20"/>
          <w:szCs w:val="20"/>
        </w:rPr>
        <w:t>Odnos kupnje ekoloških proizvoda i proizvoda iz konvencionalnog uzgoja prema ispitanicima</w:t>
      </w:r>
      <w:bookmarkEnd w:id="212"/>
    </w:p>
    <w:p w14:paraId="456D848B" w14:textId="77777777" w:rsidR="00DE3C11" w:rsidRPr="003A1F21" w:rsidRDefault="00DE3C11" w:rsidP="00647CA5">
      <w:pPr>
        <w:spacing w:line="276" w:lineRule="auto"/>
        <w:jc w:val="center"/>
        <w:rPr>
          <w:bCs/>
        </w:rPr>
      </w:pPr>
      <w:r w:rsidRPr="003A1F21">
        <w:rPr>
          <w:noProof/>
          <w:lang w:eastAsia="hr-HR"/>
        </w:rPr>
        <w:drawing>
          <wp:inline distT="0" distB="0" distL="0" distR="0" wp14:anchorId="1C99F06A" wp14:editId="2BB2785B">
            <wp:extent cx="5691522" cy="2689860"/>
            <wp:effectExtent l="0" t="0" r="4445" b="0"/>
            <wp:docPr id="52" name="Chart 52">
              <a:extLst xmlns:a="http://schemas.openxmlformats.org/drawingml/2006/main">
                <a:ext uri="{FF2B5EF4-FFF2-40B4-BE49-F238E27FC236}">
                  <a16:creationId xmlns:a16="http://schemas.microsoft.com/office/drawing/2014/main" id="{62943917-4878-4DBA-8607-A71114579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582B166" w14:textId="77777777" w:rsidR="00DE3C11" w:rsidRPr="00DC06F3" w:rsidRDefault="00DE3C11" w:rsidP="00DC06F3">
      <w:pPr>
        <w:pStyle w:val="Opisslike"/>
        <w:jc w:val="left"/>
        <w:rPr>
          <w:sz w:val="18"/>
        </w:rPr>
      </w:pPr>
      <w:r w:rsidRPr="00DC06F3">
        <w:rPr>
          <w:sz w:val="18"/>
        </w:rPr>
        <w:t>Izvor: Obrada EYS</w:t>
      </w:r>
    </w:p>
    <w:p w14:paraId="51DC54EB" w14:textId="7DD2C9A6" w:rsidR="00DE3C11" w:rsidRPr="003A1F21" w:rsidRDefault="00DE3C11" w:rsidP="00DC06F3">
      <w:pPr>
        <w:spacing w:before="240"/>
      </w:pPr>
      <w:r w:rsidRPr="003A1F21">
        <w:t>Od ukupnog broja ispitanika, njih 353 (59,53%) preferira proizvode konvencionalnog uzgoja, a najčešći razlog tome (65,4%) je što je cijena ekoloških proizvoda viša u odnosu na konvencionalne proizvode</w:t>
      </w:r>
      <w:r w:rsidR="009844B4">
        <w:t>,</w:t>
      </w:r>
      <w:r w:rsidRPr="003A1F21">
        <w:t xml:space="preserve"> što odgovara i negativnim asocijacijama koje su se navodile u prvom dijelu anketnog upitnika. Također, kao i kod asocijacija, jedan od razloga izbora konvencionalnih proizvoda jest taj što mnogi (47,3%) nemaju povjerenja da su proizvodi </w:t>
      </w:r>
      <w:r w:rsidR="00450C38" w:rsidRPr="003A1F21">
        <w:t xml:space="preserve">deklarirani </w:t>
      </w:r>
      <w:r w:rsidR="00450C38">
        <w:t xml:space="preserve">kao </w:t>
      </w:r>
      <w:r w:rsidR="00450C38" w:rsidRPr="003A1F21">
        <w:t xml:space="preserve">ekološki </w:t>
      </w:r>
      <w:r w:rsidRPr="003A1F21">
        <w:t>uistinu proizvedeni drugačije od ostalih proizvoda. Osim toga, manji broj ispitanika navodi kako su ekološki proizvodi teže dostupni, mali je izbor istih te se ne ističu u trgovinama među drugim proizvodima, a neki ispitanici hranu proizvode sami. Na češću kupovinu ekoloških proizvoda 258 kupaca konvencionalnih proizvoda bi ponajviše potaknula prihvatljivija cijena</w:t>
      </w:r>
      <w:r w:rsidR="00450C38">
        <w:t xml:space="preserve">, </w:t>
      </w:r>
      <w:r w:rsidRPr="003A1F21">
        <w:t xml:space="preserve">78 kupaca </w:t>
      </w:r>
      <w:r w:rsidR="00450C38" w:rsidRPr="003A1F21">
        <w:t xml:space="preserve">bi potaknula </w:t>
      </w:r>
      <w:r w:rsidRPr="003A1F21">
        <w:t xml:space="preserve">akcijska cijena, </w:t>
      </w:r>
      <w:r>
        <w:t xml:space="preserve">a </w:t>
      </w:r>
      <w:r w:rsidRPr="003A1F21">
        <w:t xml:space="preserve">njih 183 dostupnost ekoloških proizvoda. </w:t>
      </w:r>
      <w:r>
        <w:t>Dodatno</w:t>
      </w:r>
      <w:r w:rsidRPr="003A1F21">
        <w:t xml:space="preserve">, 97 kupaca bi se odlučilo za ekološki proizvod zbog veće kvalitete proizvoda, a neki i zbog preporuke prijatelja/poznanika (88 kupaca), preporuke liječnika (24 kupaca) te manji broj zbog preporuke utjecajnih osoba (12 kupaca). Pod drugim razlozima kupci također često spominju kako bi ih transparentnost proizvodnje te temeljitija i stroža kontrola navela na kupovinu ekoloških proizvoda </w:t>
      </w:r>
      <w:r>
        <w:t>te posebice</w:t>
      </w:r>
      <w:r w:rsidRPr="003A1F21">
        <w:t xml:space="preserve"> </w:t>
      </w:r>
      <w:r>
        <w:t>preferiraju</w:t>
      </w:r>
      <w:r w:rsidRPr="003A1F21">
        <w:t xml:space="preserve"> domać</w:t>
      </w:r>
      <w:r>
        <w:t>e</w:t>
      </w:r>
      <w:r w:rsidRPr="003A1F21">
        <w:t xml:space="preserve"> ekološk</w:t>
      </w:r>
      <w:r>
        <w:t>e</w:t>
      </w:r>
      <w:r w:rsidRPr="003A1F21">
        <w:t xml:space="preserve"> proizvod</w:t>
      </w:r>
      <w:r>
        <w:t>e</w:t>
      </w:r>
      <w:r w:rsidRPr="003A1F21">
        <w:t xml:space="preserve">. </w:t>
      </w:r>
    </w:p>
    <w:p w14:paraId="0CB2A46D" w14:textId="1BFF111D" w:rsidR="00D21485" w:rsidRPr="003A1F21" w:rsidRDefault="00D21485" w:rsidP="00D21485">
      <w:r w:rsidRPr="003A1F21">
        <w:t>Kupci koji preferiraju proizvode ekološkog uzgoja najčešće kupuju neprerađene biljne proizvode (223), pčelinje proizvode (177) te svježe životinjske proizvode (161) iz ekološkog uzgoja. Česta je kupovina i prerađenih proizvoda (biljnih i životinjskih), kao i samoniklog bilja i gljiva te proizvoda akvakulture. Kupci su također naveli i druge proizvode pod kategorijom „Nešto drugo“ (7) gdje su naveli žitarice, orašaste plodove i suho voće, brašn</w:t>
      </w:r>
      <w:r>
        <w:t>o</w:t>
      </w:r>
      <w:r w:rsidRPr="003A1F21">
        <w:t xml:space="preserve"> i tjestenin</w:t>
      </w:r>
      <w:r>
        <w:t>u</w:t>
      </w:r>
      <w:r w:rsidRPr="003A1F21">
        <w:t>, tofu pa čak i kozmetičke proizvode. Zanimljivo je usporediti odgovore kupaca ekoloških proizvoda s kupcima konvencionalnih proizvoda</w:t>
      </w:r>
      <w:r w:rsidR="00036184">
        <w:t xml:space="preserve"> (Grafikon 4</w:t>
      </w:r>
      <w:r w:rsidR="00890A7B">
        <w:t>3</w:t>
      </w:r>
      <w:r w:rsidR="00036184">
        <w:t>)</w:t>
      </w:r>
      <w:r w:rsidRPr="003A1F21">
        <w:t xml:space="preserve">, budući da 326 kupaca konvencionalnih proizvoda, </w:t>
      </w:r>
      <w:r w:rsidR="00C53D25">
        <w:t>kad</w:t>
      </w:r>
      <w:r w:rsidR="009844B4">
        <w:t>a</w:t>
      </w:r>
      <w:r w:rsidR="00C53D25">
        <w:t xml:space="preserve"> bi</w:t>
      </w:r>
      <w:r w:rsidR="00C53D25" w:rsidRPr="003A1F21">
        <w:t xml:space="preserve"> </w:t>
      </w:r>
      <w:r w:rsidRPr="003A1F21">
        <w:t>se odluč</w:t>
      </w:r>
      <w:r w:rsidR="00C53D25">
        <w:t>ili</w:t>
      </w:r>
      <w:r w:rsidRPr="003A1F21">
        <w:t xml:space="preserve"> na kupovinu ekoloških proizvoda, također </w:t>
      </w:r>
      <w:r w:rsidR="00C53D25" w:rsidRPr="003A1F21">
        <w:t xml:space="preserve">bi </w:t>
      </w:r>
      <w:r w:rsidRPr="003A1F21">
        <w:t>kupoval</w:t>
      </w:r>
      <w:r w:rsidR="00C53D25">
        <w:t>i</w:t>
      </w:r>
      <w:r w:rsidRPr="003A1F21">
        <w:t xml:space="preserve"> neprerađene biljne proizvode (voće, povrće, ljekovito bilje), 273 svježe životinjske proizvode, 211 pčelinje proizvode te ostale kategorije ranije spomenute u kontekstu kupaca koji preferiraju ekološke proizvode. U kategoriji „Nešto drugo“ kupci konvencionalnih proizvoda su također navodili orašaste proizvode i brašn</w:t>
      </w:r>
      <w:r>
        <w:t>o</w:t>
      </w:r>
      <w:r w:rsidRPr="003A1F21">
        <w:t>, ali i odjeću, obuću i tkanine (npr. plahte, ručnici) koji su napravljeni od materijala koji su uzgojeni na ekološki način.</w:t>
      </w:r>
    </w:p>
    <w:p w14:paraId="3C5A9009" w14:textId="44997F63" w:rsidR="00D21485" w:rsidRPr="00134F08" w:rsidRDefault="00D21485" w:rsidP="00134F08">
      <w:pPr>
        <w:pStyle w:val="Opisslike"/>
        <w:jc w:val="left"/>
        <w:rPr>
          <w:b/>
          <w:bCs/>
          <w:sz w:val="20"/>
          <w:szCs w:val="20"/>
        </w:rPr>
      </w:pPr>
      <w:bookmarkStart w:id="213" w:name="_Toc139294057"/>
      <w:r w:rsidRPr="00134F08">
        <w:rPr>
          <w:b/>
          <w:bCs/>
          <w:sz w:val="20"/>
          <w:szCs w:val="16"/>
        </w:rPr>
        <w:lastRenderedPageBreak/>
        <w:t xml:space="preserve">Grafikon </w:t>
      </w:r>
      <w:r w:rsidRPr="00134F08">
        <w:rPr>
          <w:b/>
          <w:bCs/>
          <w:sz w:val="20"/>
          <w:szCs w:val="16"/>
        </w:rPr>
        <w:fldChar w:fldCharType="begin"/>
      </w:r>
      <w:r w:rsidRPr="00134F08">
        <w:rPr>
          <w:b/>
          <w:bCs/>
          <w:sz w:val="20"/>
          <w:szCs w:val="16"/>
        </w:rPr>
        <w:instrText>SEQ Grafikon \* ARABIC</w:instrText>
      </w:r>
      <w:r w:rsidRPr="00134F08">
        <w:rPr>
          <w:b/>
          <w:bCs/>
          <w:sz w:val="20"/>
          <w:szCs w:val="16"/>
        </w:rPr>
        <w:fldChar w:fldCharType="separate"/>
      </w:r>
      <w:r w:rsidR="003802C7" w:rsidRPr="00134F08">
        <w:rPr>
          <w:b/>
          <w:bCs/>
          <w:noProof/>
          <w:sz w:val="20"/>
          <w:szCs w:val="16"/>
        </w:rPr>
        <w:t>43</w:t>
      </w:r>
      <w:r w:rsidRPr="00134F08">
        <w:rPr>
          <w:b/>
          <w:bCs/>
          <w:sz w:val="20"/>
          <w:szCs w:val="16"/>
        </w:rPr>
        <w:fldChar w:fldCharType="end"/>
      </w:r>
      <w:r w:rsidRPr="00134F08">
        <w:rPr>
          <w:b/>
          <w:bCs/>
          <w:sz w:val="20"/>
          <w:szCs w:val="16"/>
        </w:rPr>
        <w:t xml:space="preserve">: </w:t>
      </w:r>
      <w:r w:rsidRPr="00134F08">
        <w:rPr>
          <w:b/>
          <w:bCs/>
          <w:sz w:val="20"/>
          <w:szCs w:val="20"/>
        </w:rPr>
        <w:t>Kategorije ekoloških proizvoda koje kupuju kupci ekoloških proizvoda te koje su spremni kupovati kupci konvencionalnih proizvoda</w:t>
      </w:r>
      <w:bookmarkEnd w:id="213"/>
    </w:p>
    <w:p w14:paraId="79548A13" w14:textId="77777777" w:rsidR="00D21485" w:rsidRPr="003A1F21" w:rsidRDefault="00D21485" w:rsidP="00D21485">
      <w:pPr>
        <w:spacing w:line="276" w:lineRule="auto"/>
        <w:rPr>
          <w:bCs/>
        </w:rPr>
      </w:pPr>
      <w:r w:rsidRPr="003A1F21">
        <w:rPr>
          <w:noProof/>
          <w:lang w:eastAsia="hr-HR"/>
        </w:rPr>
        <w:drawing>
          <wp:inline distT="0" distB="0" distL="0" distR="0" wp14:anchorId="61C537EB" wp14:editId="250AE324">
            <wp:extent cx="5879465" cy="2914650"/>
            <wp:effectExtent l="0" t="0" r="6985" b="0"/>
            <wp:docPr id="55" name="Chart 55">
              <a:extLst xmlns:a="http://schemas.openxmlformats.org/drawingml/2006/main">
                <a:ext uri="{FF2B5EF4-FFF2-40B4-BE49-F238E27FC236}">
                  <a16:creationId xmlns:a16="http://schemas.microsoft.com/office/drawing/2014/main" id="{A3140FF6-7FAA-444B-8A33-99DD393E2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B41EED1" w14:textId="77777777" w:rsidR="00D21485" w:rsidRPr="00134F08" w:rsidRDefault="00D21485" w:rsidP="00134F08">
      <w:pPr>
        <w:spacing w:after="240" w:line="276" w:lineRule="auto"/>
        <w:jc w:val="left"/>
        <w:rPr>
          <w:i/>
          <w:iCs/>
          <w:sz w:val="18"/>
          <w:szCs w:val="14"/>
        </w:rPr>
      </w:pPr>
      <w:r w:rsidRPr="00134F08">
        <w:rPr>
          <w:i/>
          <w:iCs/>
          <w:sz w:val="18"/>
          <w:szCs w:val="14"/>
        </w:rPr>
        <w:t>Izvor: Obrada EYS</w:t>
      </w:r>
    </w:p>
    <w:p w14:paraId="6B73A1C3" w14:textId="77777777" w:rsidR="00D21485" w:rsidRDefault="00D21485" w:rsidP="00D21485">
      <w:r w:rsidRPr="003A1F21">
        <w:t xml:space="preserve">Kada govorimo o kupovini proizvoda izvan mjesta prebivališta ispitanika, </w:t>
      </w:r>
      <w:r w:rsidRPr="008C3D8B">
        <w:rPr>
          <w:b/>
        </w:rPr>
        <w:t>čak 77,1% kupaca ekoloških proizvoda kupuje ekološke proizvode kada odlazi na odmor u neku destinaciju</w:t>
      </w:r>
      <w:r w:rsidRPr="003A1F21">
        <w:t>, dok je većini uglavnom važna (50,8%) te izuzetno važna (16,2%) dostupnost ekoloških proizvoda prilikom odmora u destinaciji. Kupci konvencionalnih proizvoda u 61,5% slučajeva kupuju lokalne ekološke proizvode kada odlaze na odmor.</w:t>
      </w:r>
    </w:p>
    <w:p w14:paraId="1E4BADC3" w14:textId="77777777" w:rsidR="00B65C2E" w:rsidRDefault="00D75997" w:rsidP="00CC6A27">
      <w:r w:rsidRPr="003A1F21">
        <w:t xml:space="preserve">Općenito, kupci koji preferiraju ekološke proizvode najčešće </w:t>
      </w:r>
      <w:r w:rsidR="00C93AEE">
        <w:t xml:space="preserve">ih </w:t>
      </w:r>
      <w:r w:rsidR="009842A7">
        <w:t>proizvode na vlastitom</w:t>
      </w:r>
      <w:r w:rsidRPr="003A1F21">
        <w:t xml:space="preserve"> ili </w:t>
      </w:r>
      <w:r w:rsidR="00C93AEE">
        <w:t xml:space="preserve">kupuju s </w:t>
      </w:r>
      <w:r w:rsidRPr="003A1F21">
        <w:t xml:space="preserve">tuđeg gospodarstva (160) </w:t>
      </w:r>
      <w:r w:rsidR="009842A7">
        <w:t>i</w:t>
      </w:r>
      <w:r w:rsidRPr="003A1F21">
        <w:t xml:space="preserve"> na tržnicama (153)</w:t>
      </w:r>
      <w:r w:rsidR="009842A7">
        <w:t>.</w:t>
      </w:r>
      <w:r w:rsidRPr="003A1F21">
        <w:t xml:space="preserve"> </w:t>
      </w:r>
      <w:r w:rsidR="00A84F27">
        <w:t>U</w:t>
      </w:r>
      <w:r w:rsidR="009842A7" w:rsidRPr="003A1F21">
        <w:t xml:space="preserve"> specijaliziranim trgovinama </w:t>
      </w:r>
      <w:r w:rsidR="00A84F27" w:rsidRPr="003A1F21">
        <w:t xml:space="preserve">ekološke proizvode nabavlja </w:t>
      </w:r>
      <w:r w:rsidRPr="003A1F21">
        <w:t>123 kupca</w:t>
      </w:r>
      <w:r w:rsidR="00A84F27">
        <w:t>.</w:t>
      </w:r>
      <w:r w:rsidRPr="003A1F21">
        <w:t xml:space="preserve"> </w:t>
      </w:r>
      <w:r w:rsidRPr="008C3D8B">
        <w:rPr>
          <w:b/>
        </w:rPr>
        <w:t>Unatoč rastu popularnosti online trgovina</w:t>
      </w:r>
      <w:r w:rsidR="009844B4">
        <w:rPr>
          <w:b/>
        </w:rPr>
        <w:t>,</w:t>
      </w:r>
      <w:r w:rsidRPr="008C3D8B">
        <w:rPr>
          <w:b/>
        </w:rPr>
        <w:t xml:space="preserve"> za kupovinu ekoloških proizvoda </w:t>
      </w:r>
      <w:r w:rsidR="009844B4">
        <w:rPr>
          <w:b/>
        </w:rPr>
        <w:t>putem online trgovine</w:t>
      </w:r>
      <w:r w:rsidRPr="008C3D8B">
        <w:rPr>
          <w:b/>
        </w:rPr>
        <w:t xml:space="preserve"> se odlučuje tek 64 kupca</w:t>
      </w:r>
      <w:r w:rsidRPr="003A1F21">
        <w:t xml:space="preserve">. Kupci ekoloških proizvoda također navode kako ekološke proizvode kupuju direktno kod proizvođača, preko </w:t>
      </w:r>
      <w:r w:rsidR="0036080B">
        <w:t>g</w:t>
      </w:r>
      <w:r w:rsidRPr="003A1F21">
        <w:t>rup</w:t>
      </w:r>
      <w:r w:rsidR="0036080B">
        <w:t>a</w:t>
      </w:r>
      <w:r w:rsidRPr="003A1F21">
        <w:t xml:space="preserve"> solidarne razmjene, na eko tržnic</w:t>
      </w:r>
      <w:r>
        <w:t xml:space="preserve">i </w:t>
      </w:r>
      <w:r w:rsidRPr="003A1F21">
        <w:t xml:space="preserve">u Puli te eko sajmovima ili specijaliziranim sajmovima zdravlja. </w:t>
      </w:r>
    </w:p>
    <w:p w14:paraId="7AC7DB5B" w14:textId="085ACBDE" w:rsidR="009842A7" w:rsidRDefault="00D75997" w:rsidP="00CC6A27">
      <w:r w:rsidRPr="003A1F21">
        <w:t>Međutim, od sveukupnog broja kupaca koji preferiraju proizvode ekološkog uzgoja</w:t>
      </w:r>
      <w:r>
        <w:t>,</w:t>
      </w:r>
      <w:r w:rsidRPr="003A1F21">
        <w:t xml:space="preserve"> njih 53,3% potražilo bi ciljano ime prodavatelja (trgovca, poljoprivrednog gospodarstva i sl.) kada bi kupovali ekološke proizvode putem online trgovine, a njih 41,3% potražilo bi nacionalnu online trgovinu koja na jednom mjestu uključuje sve proizvode s poljoprivrednih gospodarstava te bi odabrali lokacijom najbližu. Ovdje se može pretpostaviti kako kupci preferiraju kupovinu od već ranije poznatih ekoloških proizvođača te ih ciljano traže online.</w:t>
      </w:r>
    </w:p>
    <w:p w14:paraId="4C1A822B" w14:textId="77777777" w:rsidR="00624FC0" w:rsidRDefault="00D75997" w:rsidP="00CC6A27">
      <w:r w:rsidRPr="003A1F21">
        <w:t xml:space="preserve">Glavni razlog zašto kupci preferiraju kupovinu ekološke uzgojene hrane je taj što smatraju da su takvi proizvodi zdraviji od konvencionalno proizvedenih proizvoda, također smatraju da je ekološka proizvodnja bolja za okoliš te da hrana </w:t>
      </w:r>
      <w:r w:rsidR="0036080B">
        <w:t xml:space="preserve">iz </w:t>
      </w:r>
      <w:r w:rsidRPr="003A1F21">
        <w:t xml:space="preserve">ekološke proizvodnje ne sadrži pesticide </w:t>
      </w:r>
      <w:r>
        <w:t xml:space="preserve">i </w:t>
      </w:r>
      <w:r w:rsidRPr="003A1F21">
        <w:t xml:space="preserve">nutritivno </w:t>
      </w:r>
      <w:r>
        <w:t xml:space="preserve">je </w:t>
      </w:r>
      <w:r w:rsidRPr="003A1F21">
        <w:t>bogatija. Također</w:t>
      </w:r>
      <w:r>
        <w:t>,</w:t>
      </w:r>
      <w:r w:rsidRPr="003A1F21">
        <w:t xml:space="preserve"> navode kako kupovinom ekoloških proizvoda nastoje podržati domaće proizvođače. Ujedno je to i razlog koji kupce potakne na kupovinu ekološkog proizvoda</w:t>
      </w:r>
      <w:r>
        <w:t xml:space="preserve">. </w:t>
      </w:r>
    </w:p>
    <w:p w14:paraId="272DD5E6" w14:textId="77777777" w:rsidR="00624FC0" w:rsidRDefault="00D75997" w:rsidP="00CC6A27">
      <w:r>
        <w:t>Č</w:t>
      </w:r>
      <w:r w:rsidRPr="003A1F21">
        <w:t xml:space="preserve">ak 203 kupca ekoloških proizvoda navodi kako ih porijeklo proizvoda, odnosno lokalni ekološki proizvod potiče da kupuju takvu vrstu proizvoda, </w:t>
      </w:r>
      <w:r w:rsidR="0036080B">
        <w:t xml:space="preserve">a </w:t>
      </w:r>
      <w:r w:rsidRPr="003A1F21">
        <w:t xml:space="preserve">osim toga ih na kupovinu potiče i kvaliteta takve vrste proizvoda (196). U manjoj mjeri utjecaja imaju dostupnost/blizina proizvoda (71), prihvatljiva cijena (50) i akcijska cijena (32) te trgovačka marka (7). </w:t>
      </w:r>
    </w:p>
    <w:p w14:paraId="174843EB" w14:textId="6660B5DD" w:rsidR="00D75997" w:rsidRDefault="00D75997" w:rsidP="00CC6A27">
      <w:r w:rsidRPr="003A1F21">
        <w:lastRenderedPageBreak/>
        <w:t>Na mnoge utječ</w:t>
      </w:r>
      <w:r>
        <w:t>u</w:t>
      </w:r>
      <w:r w:rsidRPr="003A1F21">
        <w:t xml:space="preserve"> i preporuke prijatelja/poznanika (121) što je ujedno i najpopularniji izvor iz kojeg ispitanici dobivaju informacije o ekološkim proizvodima. Kao što je prikazano </w:t>
      </w:r>
      <w:r>
        <w:t>na</w:t>
      </w:r>
      <w:r w:rsidRPr="003A1F21">
        <w:t xml:space="preserve"> </w:t>
      </w:r>
      <w:r w:rsidR="00036184">
        <w:t>Grafikonu 4</w:t>
      </w:r>
      <w:r w:rsidR="00890A7B">
        <w:t>4</w:t>
      </w:r>
      <w:r w:rsidRPr="003A1F21">
        <w:t xml:space="preserve">, čak 183 kupaca ekoloških proizvoda saznaje za tu vrstu proizvoda od prijatelja i poznanika, a 134 preko društvenih mreža i 62 preko web oglasa. </w:t>
      </w:r>
    </w:p>
    <w:p w14:paraId="4A62442B" w14:textId="0F1364E0" w:rsidR="00790C6B" w:rsidRPr="00624FC0" w:rsidRDefault="00790C6B" w:rsidP="00624FC0">
      <w:pPr>
        <w:pStyle w:val="Opisslike"/>
        <w:jc w:val="left"/>
        <w:rPr>
          <w:b/>
          <w:bCs/>
          <w:sz w:val="20"/>
          <w:szCs w:val="16"/>
        </w:rPr>
      </w:pPr>
      <w:bookmarkStart w:id="214" w:name="_Toc139294058"/>
      <w:r w:rsidRPr="00624FC0">
        <w:rPr>
          <w:b/>
          <w:bCs/>
          <w:sz w:val="20"/>
          <w:szCs w:val="16"/>
        </w:rPr>
        <w:t xml:space="preserve">Grafikon </w:t>
      </w:r>
      <w:r w:rsidRPr="00624FC0">
        <w:rPr>
          <w:b/>
          <w:bCs/>
          <w:sz w:val="20"/>
          <w:szCs w:val="16"/>
        </w:rPr>
        <w:fldChar w:fldCharType="begin"/>
      </w:r>
      <w:r w:rsidRPr="00624FC0">
        <w:rPr>
          <w:b/>
          <w:bCs/>
          <w:sz w:val="20"/>
          <w:szCs w:val="16"/>
        </w:rPr>
        <w:instrText>SEQ Grafikon \* ARABIC</w:instrText>
      </w:r>
      <w:r w:rsidRPr="00624FC0">
        <w:rPr>
          <w:b/>
          <w:bCs/>
          <w:sz w:val="20"/>
          <w:szCs w:val="16"/>
        </w:rPr>
        <w:fldChar w:fldCharType="separate"/>
      </w:r>
      <w:r w:rsidR="003802C7" w:rsidRPr="00624FC0">
        <w:rPr>
          <w:b/>
          <w:bCs/>
          <w:noProof/>
          <w:sz w:val="20"/>
          <w:szCs w:val="16"/>
        </w:rPr>
        <w:t>44</w:t>
      </w:r>
      <w:r w:rsidRPr="00624FC0">
        <w:rPr>
          <w:b/>
          <w:bCs/>
          <w:sz w:val="20"/>
          <w:szCs w:val="16"/>
        </w:rPr>
        <w:fldChar w:fldCharType="end"/>
      </w:r>
      <w:r w:rsidRPr="00624FC0">
        <w:rPr>
          <w:b/>
          <w:bCs/>
          <w:sz w:val="20"/>
          <w:szCs w:val="16"/>
        </w:rPr>
        <w:t>: Izvori iz kojih kupci ekoloških proizvoda dobivaju informacije o toj vrsti proizvoda</w:t>
      </w:r>
      <w:bookmarkEnd w:id="214"/>
    </w:p>
    <w:p w14:paraId="36DE0F7F" w14:textId="77777777" w:rsidR="00790C6B" w:rsidRPr="00624FC0" w:rsidRDefault="00790C6B" w:rsidP="00A21724">
      <w:pPr>
        <w:spacing w:line="276" w:lineRule="auto"/>
        <w:jc w:val="left"/>
        <w:rPr>
          <w:i/>
          <w:iCs/>
          <w:sz w:val="20"/>
          <w:szCs w:val="16"/>
        </w:rPr>
      </w:pPr>
      <w:r w:rsidRPr="003A1F21">
        <w:rPr>
          <w:noProof/>
          <w:lang w:eastAsia="hr-HR"/>
        </w:rPr>
        <w:drawing>
          <wp:inline distT="0" distB="0" distL="0" distR="0" wp14:anchorId="0792221E" wp14:editId="7BE09437">
            <wp:extent cx="5829300" cy="2171700"/>
            <wp:effectExtent l="0" t="0" r="0" b="0"/>
            <wp:docPr id="56" name="Chart 56">
              <a:extLst xmlns:a="http://schemas.openxmlformats.org/drawingml/2006/main">
                <a:ext uri="{FF2B5EF4-FFF2-40B4-BE49-F238E27FC236}">
                  <a16:creationId xmlns:a16="http://schemas.microsoft.com/office/drawing/2014/main" id="{6739C57A-A604-445C-921B-041BBB4FF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624FC0">
        <w:rPr>
          <w:i/>
          <w:iCs/>
          <w:sz w:val="18"/>
          <w:szCs w:val="14"/>
        </w:rPr>
        <w:t>Izvor: Obrada EYS</w:t>
      </w:r>
    </w:p>
    <w:p w14:paraId="65A2C31F" w14:textId="52A8981F" w:rsidR="00790C6B" w:rsidRPr="003A1F21" w:rsidRDefault="00790C6B" w:rsidP="00A21724">
      <w:pPr>
        <w:spacing w:before="0"/>
      </w:pPr>
      <w:r w:rsidRPr="003A1F21">
        <w:t>Letci, brošure i dr. (55) te TV/radio (31) su manje popularni izvori informacija. Također</w:t>
      </w:r>
      <w:r>
        <w:t>,</w:t>
      </w:r>
      <w:r w:rsidRPr="003A1F21">
        <w:t xml:space="preserve"> određeni manji broj kupaca (22) navodi izvore kao što su neposredan kontakt s proizvođačima iz poslovnih razloga, sajmov</w:t>
      </w:r>
      <w:r>
        <w:t>i</w:t>
      </w:r>
      <w:r w:rsidRPr="003A1F21">
        <w:t>, edukacij</w:t>
      </w:r>
      <w:r>
        <w:t>e</w:t>
      </w:r>
      <w:r w:rsidRPr="003A1F21">
        <w:t xml:space="preserve"> te vlastit</w:t>
      </w:r>
      <w:r w:rsidR="0036080B">
        <w:t>o</w:t>
      </w:r>
      <w:r w:rsidRPr="003A1F21">
        <w:t xml:space="preserve"> istraživanje online izvora i dostupnih materijala.</w:t>
      </w:r>
      <w:r w:rsidR="001E394A">
        <w:t xml:space="preserve"> </w:t>
      </w:r>
      <w:r w:rsidRPr="003A1F21">
        <w:t>Kupci koji preferiraju kupovinu ekoloških proizvoda spremni</w:t>
      </w:r>
      <w:r w:rsidR="001E394A">
        <w:t xml:space="preserve"> su</w:t>
      </w:r>
      <w:r w:rsidRPr="003A1F21">
        <w:t xml:space="preserve"> izdvojiti više sredstava za ekološke proizvode kao što je prikazano na </w:t>
      </w:r>
      <w:r w:rsidR="00036184">
        <w:t>Grafikonu 4</w:t>
      </w:r>
      <w:r w:rsidR="00890A7B">
        <w:t>5</w:t>
      </w:r>
      <w:r w:rsidRPr="003A1F21">
        <w:t>.</w:t>
      </w:r>
    </w:p>
    <w:p w14:paraId="3024744D" w14:textId="79A4A006" w:rsidR="00790C6B" w:rsidRPr="00A21724" w:rsidRDefault="00790C6B" w:rsidP="00A21724">
      <w:pPr>
        <w:pStyle w:val="Opisslike"/>
        <w:spacing w:before="120"/>
        <w:jc w:val="left"/>
        <w:rPr>
          <w:b/>
          <w:bCs/>
          <w:sz w:val="20"/>
          <w:szCs w:val="16"/>
        </w:rPr>
      </w:pPr>
      <w:bookmarkStart w:id="215" w:name="_Toc139294059"/>
      <w:r w:rsidRPr="00A21724">
        <w:rPr>
          <w:b/>
          <w:bCs/>
          <w:sz w:val="20"/>
          <w:szCs w:val="16"/>
        </w:rPr>
        <w:t xml:space="preserve">Grafikon </w:t>
      </w:r>
      <w:r w:rsidRPr="00A21724">
        <w:rPr>
          <w:b/>
          <w:bCs/>
          <w:sz w:val="20"/>
          <w:szCs w:val="16"/>
        </w:rPr>
        <w:fldChar w:fldCharType="begin"/>
      </w:r>
      <w:r w:rsidRPr="00A21724">
        <w:rPr>
          <w:b/>
          <w:bCs/>
          <w:sz w:val="20"/>
          <w:szCs w:val="16"/>
        </w:rPr>
        <w:instrText>SEQ Grafikon \* ARABIC</w:instrText>
      </w:r>
      <w:r w:rsidRPr="00A21724">
        <w:rPr>
          <w:b/>
          <w:bCs/>
          <w:sz w:val="20"/>
          <w:szCs w:val="16"/>
        </w:rPr>
        <w:fldChar w:fldCharType="separate"/>
      </w:r>
      <w:r w:rsidR="003802C7" w:rsidRPr="00A21724">
        <w:rPr>
          <w:b/>
          <w:bCs/>
          <w:noProof/>
          <w:sz w:val="20"/>
          <w:szCs w:val="16"/>
        </w:rPr>
        <w:t>45</w:t>
      </w:r>
      <w:r w:rsidRPr="00A21724">
        <w:rPr>
          <w:b/>
          <w:bCs/>
          <w:sz w:val="20"/>
          <w:szCs w:val="16"/>
        </w:rPr>
        <w:fldChar w:fldCharType="end"/>
      </w:r>
      <w:r w:rsidRPr="00A21724">
        <w:rPr>
          <w:b/>
          <w:bCs/>
          <w:sz w:val="20"/>
          <w:szCs w:val="16"/>
        </w:rPr>
        <w:t xml:space="preserve">: </w:t>
      </w:r>
      <w:r w:rsidRPr="00A21724">
        <w:rPr>
          <w:b/>
          <w:bCs/>
          <w:sz w:val="20"/>
          <w:szCs w:val="20"/>
        </w:rPr>
        <w:t>Postotak kupaca ekoloških proizvoda spremnih izdojiti više sredstava na ekološke proizvode</w:t>
      </w:r>
      <w:bookmarkEnd w:id="215"/>
    </w:p>
    <w:p w14:paraId="018E6EDD" w14:textId="77777777" w:rsidR="00790C6B" w:rsidRPr="003A1F21" w:rsidRDefault="00790C6B" w:rsidP="00790C6B">
      <w:pPr>
        <w:keepNext/>
        <w:spacing w:line="276" w:lineRule="auto"/>
      </w:pPr>
      <w:r w:rsidRPr="003A1F21">
        <w:rPr>
          <w:noProof/>
          <w:lang w:eastAsia="hr-HR"/>
        </w:rPr>
        <w:drawing>
          <wp:inline distT="0" distB="0" distL="0" distR="0" wp14:anchorId="2F49DFCF" wp14:editId="100F6ED1">
            <wp:extent cx="5772150" cy="2038350"/>
            <wp:effectExtent l="0" t="0" r="0" b="0"/>
            <wp:docPr id="57" name="Chart 57">
              <a:extLst xmlns:a="http://schemas.openxmlformats.org/drawingml/2006/main">
                <a:ext uri="{FF2B5EF4-FFF2-40B4-BE49-F238E27FC236}">
                  <a16:creationId xmlns:a16="http://schemas.microsoft.com/office/drawing/2014/main" id="{5264BD00-19E2-4A8C-A919-8477A19A6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3A1F21">
        <w:rPr>
          <w:noProof/>
        </w:rPr>
        <w:t xml:space="preserve"> </w:t>
      </w:r>
    </w:p>
    <w:p w14:paraId="503FD34D" w14:textId="77777777" w:rsidR="00790C6B" w:rsidRPr="00A21724" w:rsidRDefault="00790C6B" w:rsidP="00A21724">
      <w:pPr>
        <w:pStyle w:val="Opisslike"/>
        <w:jc w:val="left"/>
        <w:rPr>
          <w:sz w:val="18"/>
        </w:rPr>
      </w:pPr>
      <w:r w:rsidRPr="00A21724">
        <w:rPr>
          <w:sz w:val="18"/>
        </w:rPr>
        <w:t>Izvor: Obrada EYS</w:t>
      </w:r>
    </w:p>
    <w:p w14:paraId="3B9A0199" w14:textId="77777777" w:rsidR="00790C6B" w:rsidRPr="003A1F21" w:rsidRDefault="00790C6B" w:rsidP="00790C6B">
      <w:r w:rsidRPr="003A1F21">
        <w:t xml:space="preserve">Ovaj tip kupaca spreman je izdvojiti do 15% više od prosječne cijene za ekološki proizvod u 40% slučajeva te čak do 30% više u 36,2% slučajeva. Manji postotak je spreman izdojiti do 50% više za proizvod (10,8%) te do 100% više je spremno izdvojiti samo 6,3% kupaca. </w:t>
      </w:r>
    </w:p>
    <w:p w14:paraId="1E3C1A9C" w14:textId="77777777" w:rsidR="00790C6B" w:rsidRPr="003A1F21" w:rsidRDefault="00790C6B" w:rsidP="00790C6B">
      <w:r w:rsidRPr="003A1F21">
        <w:t xml:space="preserve">U ovom kontekstu valja spomenuti i platežnu sposobnost i radni status svih ispitanika. Naime, od 240 kupaca ekoloških proizvoda njih ukupno 88% je zaposleno (postotak uključuje samozaposlene), dok je kod kupaca proizvoda konvencionalnog uzgoja ovaj postotak veoma sličan, odnosno 89,7% od 353 kupca koji preferiraju kupovinu proizvoda konvencionalnog uzgoja je zaposleno (postotak uključuje samozaposlene). </w:t>
      </w:r>
      <w:r>
        <w:t>U</w:t>
      </w:r>
      <w:r w:rsidRPr="003A1F21">
        <w:t xml:space="preserve">dio </w:t>
      </w:r>
      <w:r>
        <w:t xml:space="preserve">nezaposlenih osoba te </w:t>
      </w:r>
      <w:r w:rsidRPr="003A1F21">
        <w:t>umirovljenika i studenata je manji od 5% za svaku kategoriju. Ovime se može zaključiti da su profili kupaca obaju vrsta proizvoda veoma slični, a to se vidi i na primjeru platežne sposobnosti kao što je prikazano na grafikonu niže.</w:t>
      </w:r>
    </w:p>
    <w:p w14:paraId="02D585DA" w14:textId="4A841E44" w:rsidR="0058578B" w:rsidRPr="00A21724" w:rsidRDefault="0058578B" w:rsidP="00A21724">
      <w:pPr>
        <w:pStyle w:val="Opisslike"/>
        <w:jc w:val="left"/>
        <w:rPr>
          <w:b/>
          <w:bCs/>
          <w:sz w:val="20"/>
          <w:szCs w:val="16"/>
        </w:rPr>
      </w:pPr>
      <w:bookmarkStart w:id="216" w:name="_Toc139294060"/>
      <w:r w:rsidRPr="00A21724">
        <w:rPr>
          <w:b/>
          <w:bCs/>
          <w:sz w:val="20"/>
          <w:szCs w:val="16"/>
        </w:rPr>
        <w:lastRenderedPageBreak/>
        <w:t xml:space="preserve">Grafikon </w:t>
      </w:r>
      <w:r w:rsidRPr="00A21724">
        <w:rPr>
          <w:b/>
          <w:bCs/>
          <w:sz w:val="20"/>
          <w:szCs w:val="16"/>
        </w:rPr>
        <w:fldChar w:fldCharType="begin"/>
      </w:r>
      <w:r w:rsidRPr="00A21724">
        <w:rPr>
          <w:b/>
          <w:bCs/>
          <w:sz w:val="20"/>
          <w:szCs w:val="16"/>
        </w:rPr>
        <w:instrText>SEQ Grafikon \* ARABIC</w:instrText>
      </w:r>
      <w:r w:rsidRPr="00A21724">
        <w:rPr>
          <w:b/>
          <w:bCs/>
          <w:sz w:val="20"/>
          <w:szCs w:val="16"/>
        </w:rPr>
        <w:fldChar w:fldCharType="separate"/>
      </w:r>
      <w:r w:rsidR="003802C7" w:rsidRPr="00A21724">
        <w:rPr>
          <w:b/>
          <w:bCs/>
          <w:noProof/>
          <w:sz w:val="20"/>
          <w:szCs w:val="16"/>
        </w:rPr>
        <w:t>46</w:t>
      </w:r>
      <w:r w:rsidRPr="00A21724">
        <w:rPr>
          <w:b/>
          <w:bCs/>
          <w:sz w:val="20"/>
          <w:szCs w:val="16"/>
        </w:rPr>
        <w:fldChar w:fldCharType="end"/>
      </w:r>
      <w:r w:rsidRPr="00A21724">
        <w:rPr>
          <w:b/>
          <w:bCs/>
          <w:sz w:val="20"/>
          <w:szCs w:val="16"/>
        </w:rPr>
        <w:t xml:space="preserve">: </w:t>
      </w:r>
      <w:r w:rsidRPr="00A21724">
        <w:rPr>
          <w:b/>
          <w:bCs/>
          <w:sz w:val="20"/>
          <w:szCs w:val="20"/>
        </w:rPr>
        <w:t>Prosječni mjesečni prihodi kućanstava kupaca ekoloških proizvoda i kupaca proizvoda konvencionalnog uzgoja</w:t>
      </w:r>
      <w:bookmarkEnd w:id="216"/>
    </w:p>
    <w:p w14:paraId="547CB1FE" w14:textId="77777777" w:rsidR="0058578B" w:rsidRPr="003A1F21" w:rsidRDefault="0058578B" w:rsidP="0058578B">
      <w:pPr>
        <w:keepNext/>
        <w:spacing w:line="276" w:lineRule="auto"/>
      </w:pPr>
      <w:r w:rsidRPr="003A1F21">
        <w:rPr>
          <w:noProof/>
          <w:lang w:eastAsia="hr-HR"/>
        </w:rPr>
        <w:drawing>
          <wp:inline distT="0" distB="0" distL="0" distR="0" wp14:anchorId="06CD018D" wp14:editId="1ACF7FC4">
            <wp:extent cx="5788660" cy="2714625"/>
            <wp:effectExtent l="0" t="0" r="2540" b="0"/>
            <wp:docPr id="58" name="Chart 58">
              <a:extLst xmlns:a="http://schemas.openxmlformats.org/drawingml/2006/main">
                <a:ext uri="{FF2B5EF4-FFF2-40B4-BE49-F238E27FC236}">
                  <a16:creationId xmlns:a16="http://schemas.microsoft.com/office/drawing/2014/main" id="{0D06ACDC-9ED6-40F9-A5A1-ED1402F160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EC54726" w14:textId="77777777" w:rsidR="0058578B" w:rsidRPr="00A21724" w:rsidRDefault="0058578B" w:rsidP="00A21724">
      <w:pPr>
        <w:pStyle w:val="Opisslike"/>
        <w:jc w:val="left"/>
        <w:rPr>
          <w:sz w:val="18"/>
        </w:rPr>
      </w:pPr>
      <w:r w:rsidRPr="00A21724">
        <w:rPr>
          <w:sz w:val="18"/>
        </w:rPr>
        <w:t>Izvor: Obrada EYS</w:t>
      </w:r>
    </w:p>
    <w:p w14:paraId="2A4F388B" w14:textId="16A44B1E" w:rsidR="0058578B" w:rsidRPr="003A1F21" w:rsidRDefault="0058578B" w:rsidP="00705B8F">
      <w:r w:rsidRPr="003A1F21">
        <w:t xml:space="preserve">Ukupni mjesečni prihod kućanstva je kod obje vrste kupaca prema rezultatima ovog anketnog upitnika viši od </w:t>
      </w:r>
      <w:r w:rsidR="00F85848">
        <w:t xml:space="preserve">1.725 EUR </w:t>
      </w:r>
      <w:r w:rsidR="00B11579">
        <w:t>(</w:t>
      </w:r>
      <w:r w:rsidRPr="003A1F21">
        <w:t>13.000 HRK</w:t>
      </w:r>
      <w:r w:rsidR="00B11579">
        <w:t>)</w:t>
      </w:r>
      <w:r w:rsidRPr="003A1F21">
        <w:t>, odnosno 39,2% kupaca ekoloških proizvoda te 48,2% kod kupaca konvencionalnih proizvoda</w:t>
      </w:r>
      <w:r w:rsidR="00036184">
        <w:t xml:space="preserve"> (Grafikon 4</w:t>
      </w:r>
      <w:r w:rsidR="00890A7B">
        <w:t>6</w:t>
      </w:r>
      <w:r w:rsidR="00036184">
        <w:t>)</w:t>
      </w:r>
      <w:r w:rsidRPr="003A1F21">
        <w:t>. Također</w:t>
      </w:r>
      <w:r>
        <w:t>,</w:t>
      </w:r>
      <w:r w:rsidRPr="003A1F21">
        <w:t xml:space="preserve"> prikupljeni </w:t>
      </w:r>
      <w:r w:rsidRPr="00C006B2">
        <w:t xml:space="preserve">su </w:t>
      </w:r>
      <w:r w:rsidRPr="003A1F21">
        <w:t xml:space="preserve">podaci o broju članova kućanstva za obje vrste kupaca </w:t>
      </w:r>
      <w:r>
        <w:t>iz kojih</w:t>
      </w:r>
      <w:r w:rsidRPr="003A1F21">
        <w:t xml:space="preserve"> je vidljivo kako kod obje vrste kupaca</w:t>
      </w:r>
      <w:r>
        <w:t>,</w:t>
      </w:r>
      <w:r w:rsidRPr="003A1F21">
        <w:t xml:space="preserve"> kućanstva najčešće broj</w:t>
      </w:r>
      <w:r>
        <w:t>e</w:t>
      </w:r>
      <w:r w:rsidRPr="003A1F21">
        <w:t xml:space="preserve"> od 3 do 5 članova (kod 204 kupaca konvencionalnih proizvoda te 139 kupaca ekoloških proizvoda).</w:t>
      </w:r>
      <w:r>
        <w:t xml:space="preserve"> </w:t>
      </w:r>
      <w:r w:rsidRPr="003A1F21">
        <w:t>Najmanje je kupaca iz kućanstva koja broje više od 5 članova, odnosno samo 11 kupaca konvencionalnih proizvoda i 12 kupaca ekoloških proizvoda.</w:t>
      </w:r>
      <w:r w:rsidR="003B63B2">
        <w:t>Treba</w:t>
      </w:r>
      <w:r w:rsidRPr="003A1F21">
        <w:t xml:space="preserve"> spomenuti kako je najveći broj ispitanika kod obje vrste kupaca iz Grada Zagreba (35,4% za kupce ekoloških proizvoda i 45% za kupce konvencionalnih proizvoda) ili Zagrebačke županije (9,2% za kupce ekoloških proizvoda i 8,8% za kupce konvencionalnih proizvoda) odnosno iz županija s najvećom prosječnom plaćom u RH.</w:t>
      </w:r>
    </w:p>
    <w:p w14:paraId="3C38FEFE" w14:textId="52DD34F0" w:rsidR="0058578B" w:rsidRPr="008C3D8B" w:rsidRDefault="0058578B" w:rsidP="00705B8F">
      <w:pPr>
        <w:rPr>
          <w:b/>
        </w:rPr>
      </w:pPr>
      <w:r w:rsidRPr="003A1F21">
        <w:t>Velik broj kupaca ekoloških proizvoda pridaje pažnju deklaraciji ekoloških proizvoda, njih čak 66,3% prilikom kupovine svih proizvoda i 33,3% samo kada ih to posebno zanima,</w:t>
      </w:r>
      <w:r w:rsidR="0036080B">
        <w:t xml:space="preserve"> a</w:t>
      </w:r>
      <w:r w:rsidRPr="003A1F21">
        <w:t xml:space="preserve"> samo je 0,4%, odnosno 1 ispitanik naveo kako ne obraća pažnju na deklaraciju. Kupce pri tome najviše zanima zemlja porijekla (197)</w:t>
      </w:r>
      <w:r w:rsidR="0036080B">
        <w:t>,</w:t>
      </w:r>
      <w:r w:rsidRPr="003A1F21">
        <w:t xml:space="preserve">je li proizvod doista proizveden na ekološki način (180), 91 </w:t>
      </w:r>
      <w:r w:rsidR="0036080B">
        <w:t xml:space="preserve">kupac </w:t>
      </w:r>
      <w:r w:rsidRPr="003A1F21">
        <w:t>obraća pažnju na nutritivnu deklaraciju proizvoda</w:t>
      </w:r>
      <w:r w:rsidR="0036080B">
        <w:t xml:space="preserve">, </w:t>
      </w:r>
      <w:r w:rsidRPr="003A1F21">
        <w:t xml:space="preserve"> 154 </w:t>
      </w:r>
      <w:r w:rsidR="0036080B">
        <w:t xml:space="preserve">kupca </w:t>
      </w:r>
      <w:r w:rsidRPr="003A1F21">
        <w:t xml:space="preserve">na popis sastojaka i 153 </w:t>
      </w:r>
      <w:r w:rsidR="0036080B">
        <w:t xml:space="preserve">kupca </w:t>
      </w:r>
      <w:r w:rsidRPr="003A1F21">
        <w:t>na rok valjanosti. Također, nekoliko kupaca je navelo kako obraća pažnju na oznaku pravedne trgovine (eng</w:t>
      </w:r>
      <w:r w:rsidRPr="00CC6A27">
        <w:rPr>
          <w:i/>
          <w:iCs/>
        </w:rPr>
        <w:t>. fair trade</w:t>
      </w:r>
      <w:r w:rsidRPr="003A1F21">
        <w:rPr>
          <w:rStyle w:val="Referencafusnote"/>
          <w:bCs/>
        </w:rPr>
        <w:footnoteReference w:id="60"/>
      </w:r>
      <w:r w:rsidRPr="003A1F21">
        <w:t>) koja podrazumijeva oblik nadzirane trgovine kojom se nastoji proizvođačima omogućiti veći i pouzdaniji prihod u odnosu na konvencionalnu trgovinu. Ako kupci ekoloških proizvoda primijete da se radi uvezenom, stranom ekološkom proizvodu na njih čak 54,6% ta činjenica ne utječe nikako</w:t>
      </w:r>
      <w:r w:rsidRPr="003A1F21" w:rsidDel="00FB5E4E">
        <w:t xml:space="preserve"> </w:t>
      </w:r>
      <w:r w:rsidRPr="003A1F21">
        <w:t xml:space="preserve">dok 44,2% kupaca u takvom slučaju ne želi kupiti taj proizvod već preferira domaći proizvod, </w:t>
      </w:r>
      <w:r>
        <w:t xml:space="preserve">a </w:t>
      </w:r>
      <w:r w:rsidRPr="003A1F21">
        <w:t xml:space="preserve">samo 1,3% kupaca imaju </w:t>
      </w:r>
      <w:r w:rsidRPr="00443979">
        <w:t>veću želju kupiti proizvod ako je uvezen.</w:t>
      </w:r>
      <w:r w:rsidRPr="008C3D8B">
        <w:rPr>
          <w:b/>
        </w:rPr>
        <w:t xml:space="preserve">  </w:t>
      </w:r>
    </w:p>
    <w:p w14:paraId="719B3B16" w14:textId="65467D33" w:rsidR="0058578B" w:rsidRPr="008C3D8B" w:rsidRDefault="0058578B" w:rsidP="00705B8F">
      <w:pPr>
        <w:rPr>
          <w:b/>
          <w:bCs/>
        </w:rPr>
      </w:pPr>
      <w:r w:rsidRPr="008C3D8B">
        <w:rPr>
          <w:b/>
          <w:bCs/>
        </w:rPr>
        <w:t xml:space="preserve">Kupci ekoloških proizvoda su zainteresirani za ekološke proizvode i spremni su prisustvovati u kraćim organiziranim edukacijama za javnost (67,5%) od tog postotka njih 16,3% je spremno i platiti određene troškove, međutim veći postotak od 51,2% je spremno prisustvovati takvim edukacijama </w:t>
      </w:r>
      <w:r w:rsidR="0036080B">
        <w:rPr>
          <w:b/>
          <w:bCs/>
        </w:rPr>
        <w:t xml:space="preserve">samo </w:t>
      </w:r>
      <w:r w:rsidRPr="008C3D8B">
        <w:rPr>
          <w:b/>
          <w:bCs/>
        </w:rPr>
        <w:t>u slučaju da su besplatne i u njihovoj blizini. Određeni ispitanici navode kako se edukacije mogu provesti i online te smatraju da bi trebale biti besplatne kako bi bile dostupne većem broju ljudi budući da je cilj osvijestiti javnost o prednostima ekoloških proizvoda.</w:t>
      </w:r>
    </w:p>
    <w:p w14:paraId="6B36B739" w14:textId="158319DE" w:rsidR="0058578B" w:rsidRDefault="0058578B" w:rsidP="00011A06">
      <w:r w:rsidRPr="003A1F21">
        <w:lastRenderedPageBreak/>
        <w:t xml:space="preserve">Iz dobivenih rezultata anketnog upitnika </w:t>
      </w:r>
      <w:r w:rsidR="0036080B">
        <w:t>može</w:t>
      </w:r>
      <w:r w:rsidR="0036080B" w:rsidRPr="003A1F21">
        <w:t xml:space="preserve"> </w:t>
      </w:r>
      <w:r w:rsidRPr="003A1F21">
        <w:t xml:space="preserve">se zaključiti kako je profil </w:t>
      </w:r>
      <w:r w:rsidR="00C53D25" w:rsidRPr="003A1F21">
        <w:t xml:space="preserve">kupaca proizvoda ekološke proizvodnje i </w:t>
      </w:r>
      <w:r w:rsidR="00C53D25">
        <w:t xml:space="preserve">kupaca </w:t>
      </w:r>
      <w:r w:rsidR="00C53D25" w:rsidRPr="003A1F21">
        <w:t xml:space="preserve">konvencionalne proizvodnje </w:t>
      </w:r>
      <w:r w:rsidRPr="003A1F21">
        <w:t>u smislu sociodemografskih obilježja dosta sličan . Kod svih ispitanika cijena i dostupnost proizvoda igra važnu ulogu, dok je taj čimbenik kod kupaca konvencionalnih proizvoda jedan od glavnih razloga zašto se ne odlučuju na kupovinu ekoloških proizvoda.</w:t>
      </w:r>
    </w:p>
    <w:p w14:paraId="2D1FE5D7" w14:textId="77777777" w:rsidR="00445787" w:rsidRDefault="00445787" w:rsidP="00A21724">
      <w:pPr>
        <w:shd w:val="clear" w:color="auto" w:fill="FFE600"/>
        <w:spacing w:before="360" w:line="276" w:lineRule="auto"/>
        <w:rPr>
          <w:b/>
        </w:rPr>
      </w:pPr>
      <w:bookmarkStart w:id="217" w:name="_Hlk86230584"/>
      <w:r w:rsidRPr="00810A22">
        <w:rPr>
          <w:b/>
        </w:rPr>
        <w:t>Prodaja ekoloških proizvoda u turističke svrhe</w:t>
      </w:r>
    </w:p>
    <w:bookmarkEnd w:id="217"/>
    <w:p w14:paraId="3BC144BE" w14:textId="7647452F" w:rsidR="00445787" w:rsidRDefault="00445787" w:rsidP="00CC6A27">
      <w:r w:rsidRPr="00DC7FD1">
        <w:t xml:space="preserve">Ekološki proizvodi mogu se prodavati </w:t>
      </w:r>
      <w:r>
        <w:t xml:space="preserve">i </w:t>
      </w:r>
      <w:r w:rsidRPr="00DC7FD1">
        <w:t xml:space="preserve">u </w:t>
      </w:r>
      <w:r>
        <w:t xml:space="preserve">turističke svrhe bilo da sami proizvođači nude svoje ekološke proizvode u okviru vlastite turističke ponude ili pak svojim proizvodima opskrbljuju druge subjekte koji se bave turizmom kao što su hoteli, restorani i druga poljoprivredna gospodarstva. Najviše ispitanika ne prodaje svoje ekološke proizvode u turističke svrhe (79,5%), skoro podjednak postotak ih plasira u okviru vlastite turističke ponude (9%) ili opskrbljuje druge subjekte koji se bave turizmom svojim proizvodima (9,6%), a obje opcije plasmana proizvoda u turističke svrhe koristi samo 2% ekoloških proizvođača koji su ispunili upitnik. Prilikom plasmana proizvoda kroz turizam, ekološki proizvođači se najčešće susreću s izazovima navedenima na </w:t>
      </w:r>
      <w:r w:rsidR="00036184">
        <w:t>Grafikonu 4</w:t>
      </w:r>
      <w:r w:rsidR="00890A7B">
        <w:t>8</w:t>
      </w:r>
      <w:r>
        <w:t>.</w:t>
      </w:r>
    </w:p>
    <w:p w14:paraId="00770C7C" w14:textId="6184258D" w:rsidR="00445787" w:rsidRPr="00EE5919" w:rsidRDefault="00445787" w:rsidP="00EE5919">
      <w:pPr>
        <w:pStyle w:val="Opisslike"/>
        <w:jc w:val="left"/>
        <w:rPr>
          <w:b/>
          <w:bCs/>
          <w:sz w:val="20"/>
          <w:szCs w:val="16"/>
        </w:rPr>
      </w:pPr>
      <w:bookmarkStart w:id="218" w:name="_Toc139294061"/>
      <w:r w:rsidRPr="00EE5919">
        <w:rPr>
          <w:b/>
          <w:bCs/>
          <w:sz w:val="20"/>
          <w:szCs w:val="16"/>
        </w:rPr>
        <w:t xml:space="preserve">Grafikon </w:t>
      </w:r>
      <w:r w:rsidRPr="00EE5919">
        <w:rPr>
          <w:b/>
          <w:bCs/>
          <w:sz w:val="20"/>
          <w:szCs w:val="16"/>
        </w:rPr>
        <w:fldChar w:fldCharType="begin"/>
      </w:r>
      <w:r w:rsidRPr="00EE5919">
        <w:rPr>
          <w:b/>
          <w:bCs/>
          <w:sz w:val="20"/>
          <w:szCs w:val="16"/>
        </w:rPr>
        <w:instrText>SEQ Grafikon \* ARABIC</w:instrText>
      </w:r>
      <w:r w:rsidRPr="00EE5919">
        <w:rPr>
          <w:b/>
          <w:bCs/>
          <w:sz w:val="20"/>
          <w:szCs w:val="16"/>
        </w:rPr>
        <w:fldChar w:fldCharType="separate"/>
      </w:r>
      <w:r w:rsidR="003802C7" w:rsidRPr="00EE5919">
        <w:rPr>
          <w:b/>
          <w:bCs/>
          <w:noProof/>
          <w:sz w:val="20"/>
          <w:szCs w:val="16"/>
        </w:rPr>
        <w:t>47</w:t>
      </w:r>
      <w:r w:rsidRPr="00EE5919">
        <w:rPr>
          <w:b/>
          <w:bCs/>
          <w:sz w:val="20"/>
          <w:szCs w:val="16"/>
        </w:rPr>
        <w:fldChar w:fldCharType="end"/>
      </w:r>
      <w:r w:rsidRPr="00EE5919">
        <w:rPr>
          <w:b/>
          <w:bCs/>
          <w:sz w:val="20"/>
          <w:szCs w:val="16"/>
        </w:rPr>
        <w:t>: Izazovi s kojima se susreću ekološki proizvođači prilikom prodaje proizvoda u turističke svrhe</w:t>
      </w:r>
      <w:bookmarkEnd w:id="218"/>
    </w:p>
    <w:p w14:paraId="7226B441" w14:textId="77777777" w:rsidR="00445787" w:rsidRDefault="00445787" w:rsidP="00445787">
      <w:r>
        <w:rPr>
          <w:noProof/>
          <w:lang w:eastAsia="hr-HR"/>
        </w:rPr>
        <w:drawing>
          <wp:inline distT="0" distB="0" distL="0" distR="0" wp14:anchorId="6E4892EB" wp14:editId="5D99B62E">
            <wp:extent cx="5635625" cy="3352800"/>
            <wp:effectExtent l="0" t="0" r="3175" b="0"/>
            <wp:docPr id="34" name="Chart 34">
              <a:extLst xmlns:a="http://schemas.openxmlformats.org/drawingml/2006/main">
                <a:ext uri="{FF2B5EF4-FFF2-40B4-BE49-F238E27FC236}">
                  <a16:creationId xmlns:a16="http://schemas.microsoft.com/office/drawing/2014/main" id="{AFFA88ED-76AC-45F5-ADE5-54D8B8606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1DE1F32" w14:textId="77777777" w:rsidR="00445787" w:rsidRPr="00445787" w:rsidRDefault="00445787" w:rsidP="00445787">
      <w:pPr>
        <w:jc w:val="center"/>
        <w:rPr>
          <w:i/>
          <w:iCs/>
          <w:sz w:val="20"/>
          <w:szCs w:val="16"/>
        </w:rPr>
      </w:pPr>
      <w:r w:rsidRPr="00445787">
        <w:rPr>
          <w:i/>
          <w:iCs/>
          <w:sz w:val="20"/>
          <w:szCs w:val="16"/>
        </w:rPr>
        <w:t>Izvor: Obrada EYS</w:t>
      </w:r>
    </w:p>
    <w:p w14:paraId="6BE3C079" w14:textId="77777777" w:rsidR="00EE5919" w:rsidRDefault="00445787" w:rsidP="00445787">
      <w:bookmarkStart w:id="219" w:name="_Hlk86652936"/>
      <w:r>
        <w:t>Pod kategorijom „Nešto drugo“ prevladavao je odgovor da se ispitanik ne bavi prodajom proizvoda u turističke svrhe. Analiza podataka vezanih uz prodaju ekoloških proizvoda u turističke svrhe pokazala je neiskorišten potencijal prodaje proizvoda na taj način te je</w:t>
      </w:r>
      <w:r w:rsidR="00C96617">
        <w:t>,</w:t>
      </w:r>
      <w:r>
        <w:t xml:space="preserve"> između ostalog</w:t>
      </w:r>
      <w:r w:rsidR="00C96617">
        <w:t>,</w:t>
      </w:r>
      <w:r>
        <w:t xml:space="preserve"> potrebno povećati svijest i pružiti informacije ekološkim proizvođačima o mogućnostima prodaje ekoloških proizvoda kroz turizam. </w:t>
      </w:r>
    </w:p>
    <w:p w14:paraId="515F90AA" w14:textId="70281577" w:rsidR="00445787" w:rsidRPr="00DC7FD1" w:rsidRDefault="00EE5919" w:rsidP="00445787">
      <w:r>
        <w:t>P</w:t>
      </w:r>
      <w:r w:rsidR="00445787">
        <w:t xml:space="preserve">oljoprivredni sektor nije dovoljno upoznat s prednostima koje </w:t>
      </w:r>
      <w:r w:rsidR="008350B4">
        <w:t xml:space="preserve">predstavlja plasman poljoprivrednih proizvoda kroz turizam, </w:t>
      </w:r>
      <w:r w:rsidR="00445787">
        <w:t>ne samo za proizvođače već i za cijelo gospodarstvo</w:t>
      </w:r>
      <w:r w:rsidR="003825BA">
        <w:t xml:space="preserve">. </w:t>
      </w:r>
      <w:r w:rsidR="0069548D">
        <w:t>P</w:t>
      </w:r>
      <w:r w:rsidR="0045664F">
        <w:t>repoznatljiva i autentična eno</w:t>
      </w:r>
      <w:r>
        <w:t>loška</w:t>
      </w:r>
      <w:r w:rsidR="0045664F">
        <w:t xml:space="preserve"> i gastronomska ponuda predstavlja nedovoljno iskorišten potencijal koji upućuje i na osnaživanje ekološke proizvodnje i plasmana lokalno proizvedene hrane i ekoloških poljoprivrednih proizvoda i proizvoda s oznakama kvalitete, uključujući proizvode akvakulture, kroz turizam čime se </w:t>
      </w:r>
      <w:r w:rsidR="0045664F">
        <w:lastRenderedPageBreak/>
        <w:t>jača cjelokupni lanac vrijednosti.</w:t>
      </w:r>
      <w:r w:rsidR="00445787">
        <w:rPr>
          <w:rStyle w:val="Referencafusnote"/>
        </w:rPr>
        <w:footnoteReference w:id="61"/>
      </w:r>
      <w:r w:rsidR="00445787">
        <w:t>. Ruralni turizam postaje sve popularniji među turistima te se mnoga poljoprivredna gospodarstva odlučuju plasirati svoje proizvode na taj način</w:t>
      </w:r>
      <w:r w:rsidR="00445787">
        <w:rPr>
          <w:rStyle w:val="Referencafusnote"/>
        </w:rPr>
        <w:footnoteReference w:id="62"/>
      </w:r>
      <w:r w:rsidR="00445787">
        <w:t>. Stoga postoji i potencijal za ekološke proizvođače, ali je pritom potrebno pronaći odgovor na izazove koji priječe ekološke proizvođače na iskorištavanje navedenog potencijala.</w:t>
      </w:r>
    </w:p>
    <w:p w14:paraId="5A3D98E1" w14:textId="77777777" w:rsidR="00445787" w:rsidRPr="00A626C4" w:rsidRDefault="00445787" w:rsidP="00EE5919">
      <w:pPr>
        <w:shd w:val="clear" w:color="auto" w:fill="FFE600"/>
        <w:spacing w:before="360" w:line="276" w:lineRule="auto"/>
        <w:rPr>
          <w:b/>
        </w:rPr>
      </w:pPr>
      <w:bookmarkStart w:id="220" w:name="_Hlk86230598"/>
      <w:bookmarkEnd w:id="219"/>
      <w:r w:rsidRPr="00AD04F4">
        <w:rPr>
          <w:b/>
        </w:rPr>
        <w:t>Sustav ekološke poljoprivrede u RH</w:t>
      </w:r>
    </w:p>
    <w:bookmarkEnd w:id="220"/>
    <w:p w14:paraId="081EE8C0" w14:textId="77777777" w:rsidR="00445787" w:rsidRDefault="00445787" w:rsidP="00EE5919">
      <w:pPr>
        <w:spacing w:before="240"/>
      </w:pPr>
      <w:r>
        <w:t>Sustav ekološke poljoprivrede u</w:t>
      </w:r>
      <w:r w:rsidRPr="00A626C4">
        <w:t xml:space="preserve"> </w:t>
      </w:r>
      <w:r>
        <w:t>RH</w:t>
      </w:r>
      <w:r w:rsidRPr="00A626C4">
        <w:t xml:space="preserve"> </w:t>
      </w:r>
      <w:r>
        <w:t xml:space="preserve">predstavlja skup dionika koji imaju određeni utjecaj na ekološku poljoprivredu, bilo da se radi o direktnom ili indirektnom utjecaju. Slika u nastavku prikazuje dionike koji igraju ključnu ulogu u funkcioniranju sustava te su isti detaljnije predstavljeni </w:t>
      </w:r>
      <w:r w:rsidR="00036184">
        <w:t>na Slici 7</w:t>
      </w:r>
      <w:r>
        <w:t xml:space="preserve">. </w:t>
      </w:r>
    </w:p>
    <w:p w14:paraId="6CAB2897" w14:textId="5BCEAE73" w:rsidR="00AB1AE7" w:rsidRPr="00EE5919" w:rsidRDefault="00AB1AE7" w:rsidP="00EE5919">
      <w:pPr>
        <w:pStyle w:val="Opisslike"/>
        <w:spacing w:before="240" w:after="240"/>
        <w:jc w:val="left"/>
        <w:rPr>
          <w:b/>
          <w:bCs/>
          <w:sz w:val="20"/>
          <w:szCs w:val="16"/>
        </w:rPr>
      </w:pPr>
      <w:bookmarkStart w:id="221" w:name="_Toc101870181"/>
      <w:r w:rsidRPr="00EE5919">
        <w:rPr>
          <w:b/>
          <w:bCs/>
          <w:sz w:val="20"/>
          <w:szCs w:val="16"/>
        </w:rPr>
        <w:t xml:space="preserve">Slika </w:t>
      </w:r>
      <w:r w:rsidRPr="00EE5919">
        <w:rPr>
          <w:b/>
          <w:bCs/>
          <w:sz w:val="20"/>
          <w:szCs w:val="16"/>
        </w:rPr>
        <w:fldChar w:fldCharType="begin"/>
      </w:r>
      <w:r w:rsidRPr="00EE5919">
        <w:rPr>
          <w:b/>
          <w:bCs/>
          <w:sz w:val="20"/>
          <w:szCs w:val="16"/>
        </w:rPr>
        <w:instrText>SEQ Slika \* ARABIC</w:instrText>
      </w:r>
      <w:r w:rsidRPr="00EE5919">
        <w:rPr>
          <w:b/>
          <w:bCs/>
          <w:sz w:val="20"/>
          <w:szCs w:val="16"/>
        </w:rPr>
        <w:fldChar w:fldCharType="separate"/>
      </w:r>
      <w:r w:rsidR="0083774A" w:rsidRPr="00EE5919">
        <w:rPr>
          <w:b/>
          <w:bCs/>
          <w:noProof/>
          <w:sz w:val="20"/>
          <w:szCs w:val="16"/>
        </w:rPr>
        <w:t>7</w:t>
      </w:r>
      <w:r w:rsidRPr="00EE5919">
        <w:rPr>
          <w:b/>
          <w:bCs/>
          <w:sz w:val="20"/>
          <w:szCs w:val="16"/>
        </w:rPr>
        <w:fldChar w:fldCharType="end"/>
      </w:r>
      <w:r w:rsidRPr="00EE5919">
        <w:rPr>
          <w:b/>
          <w:bCs/>
          <w:sz w:val="20"/>
          <w:szCs w:val="16"/>
        </w:rPr>
        <w:t>: Prikaz dionika u sustavu ekološke poljoprivrede u RH</w:t>
      </w:r>
      <w:bookmarkEnd w:id="221"/>
    </w:p>
    <w:p w14:paraId="491A97A9" w14:textId="07E8195C" w:rsidR="00A902CA" w:rsidRPr="005B62BD" w:rsidRDefault="00A902CA" w:rsidP="00FD375E">
      <w:pPr>
        <w:keepNext/>
        <w:jc w:val="center"/>
      </w:pPr>
      <w:r>
        <w:rPr>
          <w:noProof/>
        </w:rPr>
        <w:drawing>
          <wp:inline distT="0" distB="0" distL="0" distR="0" wp14:anchorId="13812168" wp14:editId="70EEAAEB">
            <wp:extent cx="5885793" cy="3791949"/>
            <wp:effectExtent l="0" t="0" r="127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17959" cy="3812672"/>
                    </a:xfrm>
                    <a:prstGeom prst="rect">
                      <a:avLst/>
                    </a:prstGeom>
                    <a:noFill/>
                  </pic:spPr>
                </pic:pic>
              </a:graphicData>
            </a:graphic>
          </wp:inline>
        </w:drawing>
      </w:r>
    </w:p>
    <w:p w14:paraId="7D411FD7" w14:textId="77777777" w:rsidR="00AB1AE7" w:rsidRPr="00EE5919" w:rsidRDefault="00AB1AE7" w:rsidP="00EE5919">
      <w:pPr>
        <w:pStyle w:val="Opisslike"/>
        <w:spacing w:after="240"/>
        <w:jc w:val="left"/>
        <w:rPr>
          <w:sz w:val="18"/>
          <w:szCs w:val="14"/>
        </w:rPr>
      </w:pPr>
      <w:r w:rsidRPr="00EE5919">
        <w:rPr>
          <w:sz w:val="18"/>
          <w:szCs w:val="14"/>
        </w:rPr>
        <w:t>Izvor:  Izrada EYS</w:t>
      </w:r>
    </w:p>
    <w:p w14:paraId="466F6607" w14:textId="28E0C770" w:rsidR="00AB1AE7" w:rsidRPr="00EE5919" w:rsidRDefault="00AB1AE7" w:rsidP="00AB1AE7">
      <w:pPr>
        <w:spacing w:line="276" w:lineRule="auto"/>
        <w:rPr>
          <w:b/>
          <w:bCs/>
          <w:szCs w:val="24"/>
          <w:u w:val="single"/>
        </w:rPr>
      </w:pPr>
      <w:r w:rsidRPr="00EE5919">
        <w:rPr>
          <w:b/>
          <w:bCs/>
          <w:szCs w:val="24"/>
          <w:u w:val="single"/>
        </w:rPr>
        <w:t>Državne institucije i kontrolna tijela</w:t>
      </w:r>
    </w:p>
    <w:p w14:paraId="3AA9FC2D" w14:textId="1720EDF6" w:rsidR="00AB1AE7" w:rsidRDefault="00AB1AE7" w:rsidP="00EE5919">
      <w:pPr>
        <w:spacing w:before="0" w:after="0" w:line="276" w:lineRule="auto"/>
        <w:rPr>
          <w:szCs w:val="24"/>
        </w:rPr>
      </w:pPr>
      <w:r>
        <w:rPr>
          <w:szCs w:val="24"/>
        </w:rPr>
        <w:t>Kada se govori o institucijama kao dionicima ekološke poljoprivrede, valja spomenuti sljedeće:</w:t>
      </w:r>
    </w:p>
    <w:p w14:paraId="263C17D3" w14:textId="77777777" w:rsidR="00AB1AE7" w:rsidRDefault="00AB1AE7" w:rsidP="00AB1AE7">
      <w:pPr>
        <w:pStyle w:val="Odlomakpopisa"/>
        <w:numPr>
          <w:ilvl w:val="0"/>
          <w:numId w:val="8"/>
        </w:numPr>
        <w:spacing w:before="0" w:line="276" w:lineRule="auto"/>
        <w:ind w:left="714" w:hanging="357"/>
      </w:pPr>
      <w:r>
        <w:t>Ministarstvo poljoprivrede,</w:t>
      </w:r>
    </w:p>
    <w:p w14:paraId="6A6ACC72" w14:textId="77777777" w:rsidR="00AB1AE7" w:rsidRDefault="00AB1AE7" w:rsidP="00AB1AE7">
      <w:pPr>
        <w:pStyle w:val="Odlomakpopisa"/>
        <w:numPr>
          <w:ilvl w:val="0"/>
          <w:numId w:val="8"/>
        </w:numPr>
        <w:spacing w:before="0" w:line="276" w:lineRule="auto"/>
        <w:ind w:left="714" w:hanging="357"/>
      </w:pPr>
      <w:r>
        <w:t>Agencija za plaćanja u poljoprivredi, ribarstvu i ruralnom razvoju (APPRRR),</w:t>
      </w:r>
    </w:p>
    <w:p w14:paraId="1E32269B" w14:textId="77777777" w:rsidR="00AB1AE7" w:rsidRDefault="00AB1AE7" w:rsidP="00AB1AE7">
      <w:pPr>
        <w:pStyle w:val="Odlomakpopisa"/>
        <w:numPr>
          <w:ilvl w:val="0"/>
          <w:numId w:val="8"/>
        </w:numPr>
        <w:spacing w:before="0" w:line="276" w:lineRule="auto"/>
        <w:ind w:left="714" w:hanging="357"/>
      </w:pPr>
      <w:r>
        <w:t>Hrvatska agencija za poljoprivredu i hranu (HAPIH),</w:t>
      </w:r>
    </w:p>
    <w:p w14:paraId="04FFBF16" w14:textId="77777777" w:rsidR="00AB1AE7" w:rsidRDefault="00AB1AE7" w:rsidP="00AB1AE7">
      <w:pPr>
        <w:pStyle w:val="Odlomakpopisa"/>
        <w:numPr>
          <w:ilvl w:val="0"/>
          <w:numId w:val="8"/>
        </w:numPr>
        <w:spacing w:before="0" w:line="276" w:lineRule="auto"/>
        <w:ind w:left="714" w:hanging="357"/>
      </w:pPr>
      <w:r>
        <w:t>Hrvatska poljoprivredna komora (HPK)</w:t>
      </w:r>
    </w:p>
    <w:p w14:paraId="62525A00" w14:textId="77777777" w:rsidR="00AB1AE7" w:rsidRDefault="00AB1AE7" w:rsidP="00AB1AE7">
      <w:pPr>
        <w:pStyle w:val="Odlomakpopisa"/>
        <w:numPr>
          <w:ilvl w:val="0"/>
          <w:numId w:val="8"/>
        </w:numPr>
        <w:spacing w:before="0" w:line="276" w:lineRule="auto"/>
        <w:ind w:left="714" w:hanging="357"/>
      </w:pPr>
      <w:r>
        <w:t>Državni inspektorat,</w:t>
      </w:r>
    </w:p>
    <w:p w14:paraId="0C5395E2" w14:textId="77777777" w:rsidR="00C96617" w:rsidRDefault="00AB1AE7" w:rsidP="00AB1AE7">
      <w:pPr>
        <w:numPr>
          <w:ilvl w:val="0"/>
          <w:numId w:val="8"/>
        </w:numPr>
        <w:spacing w:before="0" w:after="0" w:line="276" w:lineRule="auto"/>
        <w:ind w:left="714" w:hanging="357"/>
        <w:contextualSpacing/>
      </w:pPr>
      <w:r>
        <w:t>Hrvatska akreditacijska agencija</w:t>
      </w:r>
    </w:p>
    <w:p w14:paraId="7DA9B772" w14:textId="77777777" w:rsidR="00AB1AE7" w:rsidRPr="00640A02" w:rsidRDefault="00C96617" w:rsidP="00AB1AE7">
      <w:pPr>
        <w:numPr>
          <w:ilvl w:val="0"/>
          <w:numId w:val="8"/>
        </w:numPr>
        <w:spacing w:before="0" w:after="0" w:line="276" w:lineRule="auto"/>
        <w:ind w:left="714" w:hanging="357"/>
        <w:contextualSpacing/>
      </w:pPr>
      <w:r>
        <w:t>Ovlaštena kontrolna tijela</w:t>
      </w:r>
      <w:r w:rsidR="00AB1AE7">
        <w:t>.</w:t>
      </w:r>
    </w:p>
    <w:p w14:paraId="72EF8107" w14:textId="1D9BBEEA" w:rsidR="00AB1AE7" w:rsidRPr="006C64A4" w:rsidRDefault="00AB1AE7" w:rsidP="008B21A6">
      <w:r w:rsidRPr="006E7E6F">
        <w:rPr>
          <w:b/>
          <w:bCs/>
        </w:rPr>
        <w:lastRenderedPageBreak/>
        <w:t>Ministarstvo poljoprivrede</w:t>
      </w:r>
      <w:r>
        <w:t xml:space="preserve"> kao nadležno tijelo obavlja upravne i druge poslove u području poljoprivrede, provodi i koordinira mjere ruralnog razvoja te razvitka ekološke poljoprivrede. Ministarstvo donosi </w:t>
      </w:r>
      <w:r w:rsidR="00C96617">
        <w:t xml:space="preserve">propise </w:t>
      </w:r>
      <w:r>
        <w:t xml:space="preserve">koji predstavljaju </w:t>
      </w:r>
      <w:r w:rsidR="00C96617">
        <w:t xml:space="preserve">pravni </w:t>
      </w:r>
      <w:r>
        <w:t>okvir za reguliranje i razvoj ekološke poljoprivrede RH, daje ovlasti kontrolnim tijelima te vodi popis subjekata u ekološkoj poljoprivredi</w:t>
      </w:r>
      <w:r>
        <w:rPr>
          <w:rStyle w:val="Referencafusnote"/>
          <w:szCs w:val="24"/>
        </w:rPr>
        <w:footnoteReference w:id="63"/>
      </w:r>
      <w:r>
        <w:t xml:space="preserve">. Za ekološku poljoprivredu u okviru Ministarstva </w:t>
      </w:r>
      <w:r w:rsidR="00E45230">
        <w:t>nadležna</w:t>
      </w:r>
      <w:r>
        <w:t xml:space="preserve"> je Uprava za poljoprivredno zemljište, biljnu proizvodnju i tržište – Služba za ekološku proizvodnju. </w:t>
      </w:r>
      <w:r w:rsidR="008350B4">
        <w:t>Ministarstvo je također nadležno za potpore u području ekološke poljoprivrede.</w:t>
      </w:r>
    </w:p>
    <w:p w14:paraId="6935EA0B" w14:textId="02046548" w:rsidR="00AB1AE7" w:rsidRDefault="00AB1AE7" w:rsidP="008B21A6">
      <w:r>
        <w:rPr>
          <w:b/>
          <w:bCs/>
        </w:rPr>
        <w:t xml:space="preserve">Agencija za plaćanja u poljoprivredi, ribarstvu i ruralnom razvoju </w:t>
      </w:r>
      <w:r>
        <w:t>javno je tijelo nadležno za operativnu provedbu mjera izravne potpore, mjera ruralnog razvoja, mjera za pomorstvo i ribarstvo i mjera zajedničke organizacije tržišta. APPRRR upisuje subjekte u Popis subjekata u ekološkoj poljoprivredi na temelju podnesenog zahtjeva te nakon ispitivanja ispunjavanja uvjeta o upisu donosi rješenje u upravnom postupku. Zajedno s Ministarstvo</w:t>
      </w:r>
      <w:r w:rsidR="002E5152">
        <w:t>m</w:t>
      </w:r>
      <w:r>
        <w:t xml:space="preserve"> poljoprivrede Agencija provodi mjere Zajedničke poljoprivredne politike i Zajedničke ribarstvene politike koje se financiraju iz državnog proračuna RH i proračuna EU-a. APPRRR objavljuje natječaje, vrši evaluaciju prijava te isplaćuje sredstva korisnicima. </w:t>
      </w:r>
    </w:p>
    <w:p w14:paraId="5460959E" w14:textId="77777777" w:rsidR="00AB1AE7" w:rsidRDefault="00AB1AE7" w:rsidP="008B21A6">
      <w:r w:rsidRPr="00DC7FD1">
        <w:rPr>
          <w:b/>
          <w:bCs/>
        </w:rPr>
        <w:t>Hrvatska agencija za poljoprivredu i hranu</w:t>
      </w:r>
      <w:r w:rsidR="00D113C1">
        <w:t xml:space="preserve"> </w:t>
      </w:r>
      <w:r>
        <w:t xml:space="preserve">specijalizirana je javna ustanova u području poljoprivrede, hrane i ruralnog razvoja. Djelatnosti i način rada HAPIH-a uređene su Zakonom o Hrvatskoj agenciji za poljoprivredu i hranu (NN 111/18), a između ostalog provodi i istraživanja vezana uz nove proizvode, održive sustave gospodarenja, obnovljive izvore energije, agroekološke tehnologije u proizvodnji te istraživanja koja se odnose na analizu utjecaja poljoprivrede u očuvanju i unaprjeđenju okoliša. </w:t>
      </w:r>
    </w:p>
    <w:p w14:paraId="18589E46" w14:textId="77777777" w:rsidR="00AB1AE7" w:rsidRDefault="00AB1AE7" w:rsidP="008B21A6">
      <w:r>
        <w:rPr>
          <w:b/>
          <w:bCs/>
        </w:rPr>
        <w:t xml:space="preserve">Hrvatska poljoprivredna komora </w:t>
      </w:r>
      <w:r>
        <w:t xml:space="preserve">je osnovana 2009. godine kako bi zastupala interese hrvatskih poljoprivrednika u pregovorima s Vladom, Ministarstvom poljoprivrede i drugim državnim tijelima, ali i u međunarodnim asocijacijama. Kao članica europske poljoprivredne organizacije Copa-Cogeca HPK zastupa interese poljoprivrednika RH i na nivou Europske unije, djelujući kroz čak 20 sektorskih radnih skupina. Na nacionalnom nivou, HPK djeluje kroz županijske komore te 19 sektorskih odbora. </w:t>
      </w:r>
    </w:p>
    <w:p w14:paraId="1ABCAF09" w14:textId="071083D7" w:rsidR="00AB1AE7" w:rsidRDefault="00AB1AE7" w:rsidP="008B21A6">
      <w:r w:rsidRPr="006C64A4">
        <w:t>Za sve subjekte u ekološkoj proizvodnji, a to su proizvođači, prerađivači, uvoznici, izvoznici te distributeri/trgovci, obavez</w:t>
      </w:r>
      <w:r w:rsidR="00AC25C2">
        <w:t>a</w:t>
      </w:r>
      <w:r w:rsidRPr="006C64A4">
        <w:t>n</w:t>
      </w:r>
      <w:r w:rsidR="00AC25C2">
        <w:t xml:space="preserve"> je ulazak u kontrolni sustav ekološke poljoprivrede, što podrazumijeva sklapanje ugovora o kontroli s ovlaštenim kontrolnim tijelom i</w:t>
      </w:r>
      <w:r w:rsidRPr="006C64A4">
        <w:t xml:space="preserve"> kontrola</w:t>
      </w:r>
      <w:r w:rsidR="00AC25C2">
        <w:t xml:space="preserve"> kod subjekta najmanje</w:t>
      </w:r>
      <w:r w:rsidRPr="006C64A4">
        <w:t xml:space="preserve"> jednom godišnje (trenutno je ovlašteno </w:t>
      </w:r>
      <w:r w:rsidRPr="009115E2">
        <w:rPr>
          <w:b/>
          <w:bCs/>
        </w:rPr>
        <w:t>1</w:t>
      </w:r>
      <w:r w:rsidR="00CC6332">
        <w:rPr>
          <w:b/>
          <w:bCs/>
        </w:rPr>
        <w:t>3</w:t>
      </w:r>
      <w:r w:rsidRPr="009115E2">
        <w:rPr>
          <w:b/>
          <w:bCs/>
        </w:rPr>
        <w:t xml:space="preserve"> kontrolnih tijela</w:t>
      </w:r>
      <w:r>
        <w:rPr>
          <w:rStyle w:val="Referencafusnote"/>
          <w:bCs/>
          <w:szCs w:val="24"/>
        </w:rPr>
        <w:footnoteReference w:id="64"/>
      </w:r>
      <w:r w:rsidRPr="006C64A4">
        <w:t>).</w:t>
      </w:r>
      <w:r>
        <w:t xml:space="preserve"> Kontrolna tijela ovlaštena su od strane Ministarstva poljoprivrede za obavljanje poslova kontrole u ekološkoj proizvodnji</w:t>
      </w:r>
      <w:r w:rsidR="00AC25C2">
        <w:t xml:space="preserve"> i izdavanje certifikata/potvrdnice</w:t>
      </w:r>
      <w:r>
        <w:t xml:space="preserve">. </w:t>
      </w:r>
    </w:p>
    <w:p w14:paraId="5393AA4F" w14:textId="6E411600" w:rsidR="00406CDD" w:rsidRDefault="00406CDD" w:rsidP="00406CDD">
      <w:r w:rsidRPr="00CA6025">
        <w:rPr>
          <w:b/>
          <w:bCs/>
        </w:rPr>
        <w:t>Državni inspektorat</w:t>
      </w:r>
      <w:r w:rsidRPr="006C64A4">
        <w:t>, Sektor za nadzor poljoprivrede</w:t>
      </w:r>
      <w:r w:rsidR="00A30648">
        <w:t xml:space="preserve"> </w:t>
      </w:r>
      <w:r w:rsidR="71297255">
        <w:t>i</w:t>
      </w:r>
      <w:r w:rsidR="00A30648">
        <w:t xml:space="preserve"> fitosanitarni nadzor</w:t>
      </w:r>
      <w:r w:rsidRPr="006C64A4">
        <w:t xml:space="preserve"> jednom godišnje obavezan je provesti nadzor nad radom ovlaštenih kontrolnih tijela. Kontrolna tijela su također pod nadzorom </w:t>
      </w:r>
      <w:r w:rsidRPr="00CA6025">
        <w:rPr>
          <w:b/>
          <w:bCs/>
        </w:rPr>
        <w:t>Hrvatske akreditacijske agencije</w:t>
      </w:r>
      <w:r w:rsidRPr="006C64A4">
        <w:t xml:space="preserve"> budući da </w:t>
      </w:r>
      <w:r w:rsidR="00772AEB">
        <w:t>su akreditirana sukladno normi</w:t>
      </w:r>
      <w:r w:rsidRPr="006C64A4">
        <w:t xml:space="preserve"> HRN EN 17065</w:t>
      </w:r>
      <w:r w:rsidR="002B60B7">
        <w:rPr>
          <w:rStyle w:val="Referencafusnote"/>
        </w:rPr>
        <w:footnoteReference w:id="65"/>
      </w:r>
      <w:r w:rsidRPr="006C64A4">
        <w:t xml:space="preserve">. Nad svim subjektima u ekološkoj proizvodnji inspekcijske nadzore provodi </w:t>
      </w:r>
      <w:r w:rsidRPr="009115E2">
        <w:rPr>
          <w:b/>
          <w:bCs/>
        </w:rPr>
        <w:t>nadležna inspekcija Državnog inspektorata</w:t>
      </w:r>
      <w:r w:rsidRPr="006C64A4">
        <w:t xml:space="preserve"> prema godišnjem planu i Višegodišnjem nacionalnom planu kontrola. Subjekti nadzora se procjenjuju prema riziku odnosno veličini i strukturi gospodarstva, kategorijama proizvoda i utvrđenim nesukladnostima. </w:t>
      </w:r>
    </w:p>
    <w:p w14:paraId="62F981D2" w14:textId="77777777" w:rsidR="0088044B" w:rsidRPr="00EE5919" w:rsidRDefault="0088044B" w:rsidP="00EE5919">
      <w:pPr>
        <w:rPr>
          <w:b/>
          <w:bCs/>
          <w:u w:val="single"/>
        </w:rPr>
      </w:pPr>
      <w:r w:rsidRPr="00EE5919">
        <w:rPr>
          <w:b/>
          <w:bCs/>
          <w:u w:val="single"/>
        </w:rPr>
        <w:t>Subjekti u ekološkoj proizvodnji</w:t>
      </w:r>
    </w:p>
    <w:p w14:paraId="18F64F6D" w14:textId="77777777" w:rsidR="0088044B" w:rsidRDefault="0088044B" w:rsidP="00406CDD">
      <w:r>
        <w:t xml:space="preserve">Sukladno članku 102., stavku 1. Zakona o poljoprivredi (NN </w:t>
      </w:r>
      <w:r w:rsidRPr="0088044B">
        <w:t>118/18, 42/20, 127/20, 52/21</w:t>
      </w:r>
      <w:r>
        <w:t>) subjekti u ekološkoj proizvodnji</w:t>
      </w:r>
      <w:r w:rsidR="00AC25C2">
        <w:t>,</w:t>
      </w:r>
      <w:r>
        <w:t xml:space="preserve"> odnosno sve pravne i fizičke osobe koje se bave ekološkom proizvodnjom, preradom, stavljanjem na tržište, uvozom i izvozom ekoloških proizvoda</w:t>
      </w:r>
      <w:r w:rsidR="00AC25C2">
        <w:t>,</w:t>
      </w:r>
      <w:r>
        <w:t xml:space="preserve"> moraju biti upisane u Upisnik </w:t>
      </w:r>
      <w:r>
        <w:lastRenderedPageBreak/>
        <w:t>ekoloških subjekata</w:t>
      </w:r>
      <w:r w:rsidR="00F54FB0">
        <w:t xml:space="preserve"> koji vodi APPRRR</w:t>
      </w:r>
      <w:r>
        <w:t>. Kategorije subjekata u ekološkoj proizvodnji prikazane su u nastavku.</w:t>
      </w:r>
    </w:p>
    <w:p w14:paraId="3C51BEEC" w14:textId="7594BEC5" w:rsidR="00406CDD" w:rsidRDefault="00406CDD" w:rsidP="00406CDD">
      <w:r w:rsidRPr="00CC703E">
        <w:rPr>
          <w:b/>
          <w:bCs/>
        </w:rPr>
        <w:t>Ekološki poljoprivredni proizvođači</w:t>
      </w:r>
      <w:r w:rsidR="00F54FB0">
        <w:rPr>
          <w:b/>
          <w:bCs/>
        </w:rPr>
        <w:t xml:space="preserve"> i </w:t>
      </w:r>
      <w:r w:rsidRPr="00CC703E">
        <w:rPr>
          <w:b/>
          <w:bCs/>
        </w:rPr>
        <w:t>prerađivači</w:t>
      </w:r>
      <w:r w:rsidR="00F54FB0">
        <w:rPr>
          <w:b/>
          <w:bCs/>
        </w:rPr>
        <w:t xml:space="preserve"> </w:t>
      </w:r>
      <w:r w:rsidR="00F54FB0">
        <w:t>imaju k</w:t>
      </w:r>
      <w:r w:rsidRPr="006C64A4">
        <w:t xml:space="preserve">ljučnu ulogu u ekološkoj poljoprivredi. </w:t>
      </w:r>
      <w:r>
        <w:t xml:space="preserve">Kao što je spomenuto u prijašnjim poglavljima dokumenta, prema Zakonu o poljoprivredi (NN 118/18, 42/20, 127/20, 52/21) ekološki poljoprivredni proizvođač, odnosno prerađivač je pravna ili fizička osoba koja gospodarski proizvodi, prerađuje, odnosno trguje ekološkim proizvodima. </w:t>
      </w:r>
    </w:p>
    <w:p w14:paraId="271631A9" w14:textId="79C85219" w:rsidR="00406CDD" w:rsidRDefault="00406CDD" w:rsidP="00406CDD">
      <w:r w:rsidRPr="006C64A4">
        <w:t>Važno je napomenuti kako</w:t>
      </w:r>
      <w:r w:rsidR="00AC25C2">
        <w:t>,</w:t>
      </w:r>
      <w:r w:rsidRPr="006C64A4">
        <w:t xml:space="preserve"> ovisno o kanalima prodaje (direktni ili indirektni)</w:t>
      </w:r>
      <w:r>
        <w:rPr>
          <w:rStyle w:val="Referencafusnote"/>
          <w:szCs w:val="24"/>
        </w:rPr>
        <w:footnoteReference w:id="66"/>
      </w:r>
      <w:r>
        <w:t>,</w:t>
      </w:r>
      <w:r w:rsidRPr="006C64A4">
        <w:t xml:space="preserve"> poljoprivrednik može ispunjavati uloge drugih dionika, npr. djelovati kao prerađivač, prodavač te trgovac (npr. poljoprivrednik koji vodi ekološki uzgoj goveda, prerađuje mlijeko te ga prodaje direktno kupcu)</w:t>
      </w:r>
      <w:r w:rsidR="006A209A">
        <w:t xml:space="preserve"> te stavljati svoje proizvode na tržište</w:t>
      </w:r>
      <w:r w:rsidRPr="006C64A4">
        <w:t xml:space="preserve">. Važna je i interakcija poljoprivrednika s dobavljačima ekološkog poljoprivrednog reprodukcijskog materijala. Bazu podataka za biljni reprodukcijski materijal (baza </w:t>
      </w:r>
      <w:r w:rsidR="00A54591">
        <w:t>P</w:t>
      </w:r>
      <w:r w:rsidRPr="006C64A4">
        <w:t>RM)</w:t>
      </w:r>
      <w:r>
        <w:rPr>
          <w:rStyle w:val="Referencafusnote"/>
          <w:szCs w:val="24"/>
        </w:rPr>
        <w:footnoteReference w:id="67"/>
      </w:r>
      <w:r w:rsidRPr="006C64A4">
        <w:t xml:space="preserve"> iz ekološke proizvodnje i iz prijelaznog razdoblja vodi Ministarstvo poljoprivrede. </w:t>
      </w:r>
    </w:p>
    <w:p w14:paraId="197BF6A4" w14:textId="66677630" w:rsidR="00406CDD" w:rsidRDefault="00406CDD" w:rsidP="00406CDD">
      <w:r w:rsidRPr="00CA6025">
        <w:rPr>
          <w:b/>
          <w:bCs/>
        </w:rPr>
        <w:t>Distributeri</w:t>
      </w:r>
      <w:r>
        <w:t xml:space="preserve"> </w:t>
      </w:r>
      <w:r w:rsidR="0045292E">
        <w:t xml:space="preserve">i </w:t>
      </w:r>
      <w:r w:rsidR="0045292E" w:rsidRPr="00CC703E">
        <w:rPr>
          <w:b/>
          <w:bCs/>
        </w:rPr>
        <w:t>trgovci</w:t>
      </w:r>
      <w:r w:rsidR="0045292E">
        <w:t xml:space="preserve"> </w:t>
      </w:r>
      <w:r>
        <w:t>su posrednici koji imaju isključivo pravo prodaje proizvoda svojeg dobavljača na određenom tržištu temeljem ugovora. Distributer preprodaje robu trgovcima na veliko i malo.</w:t>
      </w:r>
      <w:r w:rsidRPr="001D3FFE">
        <w:t xml:space="preserve"> </w:t>
      </w:r>
      <w:r w:rsidR="008B0793">
        <w:t xml:space="preserve">Distributeri imaju </w:t>
      </w:r>
      <w:r w:rsidR="000D3B94">
        <w:t>isključivo pravo prodaje proizvoda svojeg dobavljača na određenom tržištu temeljem distribu</w:t>
      </w:r>
      <w:r w:rsidR="00C5282C">
        <w:t xml:space="preserve">terskog ugovora, </w:t>
      </w:r>
      <w:r w:rsidR="00503AF3">
        <w:t>te ju plasira</w:t>
      </w:r>
      <w:r w:rsidR="00F54FB0">
        <w:t>ju</w:t>
      </w:r>
      <w:r w:rsidR="00503AF3">
        <w:t xml:space="preserve"> na tržište. </w:t>
      </w:r>
      <w:r>
        <w:t>Ovdje valja</w:t>
      </w:r>
      <w:r w:rsidRPr="006C64A4">
        <w:t xml:space="preserve"> izdvojiti i tvrtke za usluge pakiranja te tvrtke za transport</w:t>
      </w:r>
      <w:r>
        <w:t xml:space="preserve"> koje neposredno sudjeluju u procesu</w:t>
      </w:r>
      <w:r w:rsidRPr="006C64A4">
        <w:t xml:space="preserve">. Prerada, pakiranje, prijevoz te skladištenje ekoloških proizvoda regulira se </w:t>
      </w:r>
      <w:r w:rsidR="00E17483">
        <w:t>Uredbom (EU) 2018/848</w:t>
      </w:r>
      <w:r w:rsidRPr="006C64A4">
        <w:t xml:space="preserve"> u koj</w:t>
      </w:r>
      <w:r w:rsidR="00E17483">
        <w:t>oj</w:t>
      </w:r>
      <w:r w:rsidRPr="006C64A4">
        <w:t xml:space="preserve"> se navode točni uvjeti i zahtjevi.</w:t>
      </w:r>
    </w:p>
    <w:p w14:paraId="43B1A7AD" w14:textId="2A2DFB90" w:rsidR="00F54FB0" w:rsidRDefault="00F54FB0" w:rsidP="00406CDD">
      <w:r w:rsidRPr="00CC703E">
        <w:rPr>
          <w:b/>
          <w:bCs/>
        </w:rPr>
        <w:t xml:space="preserve">Uvoznici </w:t>
      </w:r>
      <w:r w:rsidRPr="0045292E">
        <w:t>i</w:t>
      </w:r>
      <w:r w:rsidRPr="00CC703E">
        <w:rPr>
          <w:b/>
          <w:bCs/>
        </w:rPr>
        <w:t xml:space="preserve"> izvoznici</w:t>
      </w:r>
      <w:r>
        <w:t xml:space="preserve"> ekoloških proizvoda su subjekti koji se bave uvozom ekoloških proizvoda iz </w:t>
      </w:r>
      <w:r w:rsidR="00CD4D66">
        <w:t xml:space="preserve">inozemstva u Hrvatsku, a izvoznici izvoze ekološke proizvode proizvedene u Hrvatskoj van granica </w:t>
      </w:r>
      <w:r w:rsidR="00B61C09">
        <w:t>EU</w:t>
      </w:r>
      <w:r w:rsidR="00CD4D66">
        <w:t xml:space="preserve">. Ostali subjekti u ekološkoj proizvodnji (proizvođači i prerađivači, </w:t>
      </w:r>
      <w:r w:rsidR="0045292E">
        <w:t>trgovci</w:t>
      </w:r>
      <w:r w:rsidR="00CD4D66">
        <w:t xml:space="preserve"> i distributeri) mogu se baviti izvozom i uvozom ekoloških proizvoda, međutim za isto trebaju posjedovati dozvole u skladu s relevantnim zakonodavstvom. </w:t>
      </w:r>
    </w:p>
    <w:p w14:paraId="117A773C" w14:textId="77777777" w:rsidR="00CD4D66" w:rsidRPr="00EE5919" w:rsidRDefault="00CD4D66" w:rsidP="00EE5919">
      <w:pPr>
        <w:rPr>
          <w:b/>
          <w:bCs/>
          <w:u w:val="single"/>
        </w:rPr>
      </w:pPr>
      <w:r w:rsidRPr="00EE5919">
        <w:rPr>
          <w:b/>
          <w:bCs/>
          <w:u w:val="single"/>
        </w:rPr>
        <w:t>Dobavljači</w:t>
      </w:r>
    </w:p>
    <w:p w14:paraId="223CF50B" w14:textId="77777777" w:rsidR="00CD4D66" w:rsidRDefault="00CD4D66" w:rsidP="00CD4D66">
      <w:r w:rsidRPr="00422EB8">
        <w:rPr>
          <w:b/>
          <w:bCs/>
        </w:rPr>
        <w:t>Dobavljači</w:t>
      </w:r>
      <w:r>
        <w:t xml:space="preserve">, koji su već spomenuti u kontekstu proizvođača i njihove interakcije su pravne ili fizičke osobe koji isporučuju robu. U ovom slučaju, oni mogu biti dobavljači ekološkog materijala za proizvođača i/ili prerađivača. Međutim, dobavljači mogu isporučivati već gotove ekološke proizvode drugim dionicima kao na primjer </w:t>
      </w:r>
      <w:r w:rsidRPr="00827C5A">
        <w:rPr>
          <w:b/>
          <w:bCs/>
        </w:rPr>
        <w:t>distributerima</w:t>
      </w:r>
      <w:r>
        <w:t xml:space="preserve">. </w:t>
      </w:r>
    </w:p>
    <w:p w14:paraId="17915BF9" w14:textId="77777777" w:rsidR="00406CDD" w:rsidRPr="00EE5919" w:rsidRDefault="00406CDD" w:rsidP="00EE5919">
      <w:pPr>
        <w:rPr>
          <w:b/>
          <w:bCs/>
          <w:u w:val="single"/>
        </w:rPr>
      </w:pPr>
      <w:r w:rsidRPr="00EE5919">
        <w:rPr>
          <w:b/>
          <w:bCs/>
          <w:u w:val="single"/>
        </w:rPr>
        <w:t>Potrošači</w:t>
      </w:r>
    </w:p>
    <w:p w14:paraId="3E82230B" w14:textId="77777777" w:rsidR="00406CDD" w:rsidRPr="00AE2542" w:rsidRDefault="70683C8A" w:rsidP="00406CDD">
      <w:r w:rsidRPr="0490A9D9">
        <w:rPr>
          <w:b/>
          <w:bCs/>
        </w:rPr>
        <w:t>Potrošači</w:t>
      </w:r>
      <w:r>
        <w:t xml:space="preserve"> su </w:t>
      </w:r>
      <w:r w:rsidR="7BAAF1AC">
        <w:t>osobe</w:t>
      </w:r>
      <w:r>
        <w:t xml:space="preserve"> koj</w:t>
      </w:r>
      <w:r w:rsidR="7BAAF1AC">
        <w:t>e</w:t>
      </w:r>
      <w:r>
        <w:t xml:space="preserve"> nabavljaju proizvode ekološke poljoprivrede. Osim privatnih osoba, to mogu biti i institucionalni kupci, odnosno neprivredne i neprofitne organizacije, kao što su škole, domovi, bolnice i sl. Potrošači imaju važnu ulogu i u kontroli proizvođača, odnosno označavanju ekoloških proizvoda. U slučaju da se na određenom proizvodu navode pojmovi </w:t>
      </w:r>
      <w:r w:rsidR="7BAAF1AC">
        <w:t xml:space="preserve">koji upućuju na ekološki način proizvodnje </w:t>
      </w:r>
      <w:r>
        <w:t xml:space="preserve">„bio“, „eko“ ili „organski“, a nisu označeni </w:t>
      </w:r>
      <w:r w:rsidR="73F0FD08">
        <w:t>ostalim o</w:t>
      </w:r>
      <w:r>
        <w:t>znak</w:t>
      </w:r>
      <w:r w:rsidR="73F0FD08">
        <w:t>ama</w:t>
      </w:r>
      <w:r>
        <w:t xml:space="preserve"> ekološkog proizvoda, potrošači o takvim proizvodima trebaju obavijestiti Državni inspektorat, Sektor za nadzor poljoprivrede </w:t>
      </w:r>
      <w:r w:rsidR="0B0FFC42">
        <w:t xml:space="preserve">i fitosanitarni nadzor </w:t>
      </w:r>
      <w:r>
        <w:t xml:space="preserve">što je također jedan od načina kontrole </w:t>
      </w:r>
      <w:r w:rsidR="7BAAF1AC">
        <w:t>tržišta</w:t>
      </w:r>
      <w:r>
        <w:t>.</w:t>
      </w:r>
    </w:p>
    <w:p w14:paraId="218730B1" w14:textId="2479C738" w:rsidR="00406CDD" w:rsidRPr="00EE5919" w:rsidRDefault="00406CDD" w:rsidP="00EE5919">
      <w:pPr>
        <w:rPr>
          <w:b/>
          <w:bCs/>
          <w:u w:val="single"/>
        </w:rPr>
      </w:pPr>
      <w:r w:rsidRPr="00EE5919">
        <w:rPr>
          <w:b/>
          <w:bCs/>
          <w:u w:val="single"/>
        </w:rPr>
        <w:t xml:space="preserve">Europske i međunarodne </w:t>
      </w:r>
      <w:r w:rsidR="00EE5919">
        <w:rPr>
          <w:b/>
          <w:bCs/>
          <w:u w:val="single"/>
        </w:rPr>
        <w:t>institucije</w:t>
      </w:r>
    </w:p>
    <w:p w14:paraId="5A63CC04" w14:textId="41187AE9" w:rsidR="00406CDD" w:rsidRDefault="00406CDD" w:rsidP="00406CDD">
      <w:r>
        <w:t>Važnu ulogu u ekološkoj poljoprivredi imaju i</w:t>
      </w:r>
      <w:r>
        <w:rPr>
          <w:b/>
          <w:bCs/>
        </w:rPr>
        <w:t xml:space="preserve"> europske institucije i međunarodne agencije</w:t>
      </w:r>
      <w:r>
        <w:t xml:space="preserve"> koje mogu direktno ili indirektno utjecati na ekološku poljoprivredu. Ponajprije valja spomenuti </w:t>
      </w:r>
      <w:r w:rsidRPr="0002239A">
        <w:rPr>
          <w:b/>
          <w:bCs/>
        </w:rPr>
        <w:t xml:space="preserve">Europsku komisiju, odnosno </w:t>
      </w:r>
      <w:r>
        <w:rPr>
          <w:b/>
          <w:bCs/>
        </w:rPr>
        <w:t>Glavnu u</w:t>
      </w:r>
      <w:r w:rsidRPr="0002239A">
        <w:rPr>
          <w:b/>
          <w:bCs/>
        </w:rPr>
        <w:t>prav</w:t>
      </w:r>
      <w:r>
        <w:rPr>
          <w:b/>
          <w:bCs/>
        </w:rPr>
        <w:t>u</w:t>
      </w:r>
      <w:r w:rsidRPr="0002239A">
        <w:rPr>
          <w:b/>
          <w:bCs/>
        </w:rPr>
        <w:t xml:space="preserve"> za poljoprivredu i ruralni razvoj</w:t>
      </w:r>
      <w:r>
        <w:rPr>
          <w:b/>
          <w:bCs/>
        </w:rPr>
        <w:t xml:space="preserve"> </w:t>
      </w:r>
      <w:r>
        <w:t xml:space="preserve">(eng. </w:t>
      </w:r>
      <w:r w:rsidRPr="00CA6025">
        <w:rPr>
          <w:iCs/>
          <w:lang w:val="en-US"/>
        </w:rPr>
        <w:t>Directorate-general</w:t>
      </w:r>
      <w:r w:rsidR="00B61C09">
        <w:rPr>
          <w:iCs/>
          <w:lang w:val="en-US"/>
        </w:rPr>
        <w:t xml:space="preserve"> for</w:t>
      </w:r>
      <w:r w:rsidRPr="00CA6025">
        <w:rPr>
          <w:iCs/>
          <w:lang w:val="en-US"/>
        </w:rPr>
        <w:t xml:space="preserve"> Agriculture and Rural Development</w:t>
      </w:r>
      <w:r>
        <w:rPr>
          <w:iCs/>
          <w:lang w:val="en-US"/>
        </w:rPr>
        <w:t>, DG AGRI</w:t>
      </w:r>
      <w:r>
        <w:t xml:space="preserve">) koja je nadležna za politiku EU-a u području poljoprivrede i ruralnog razvoja te se bavi aspektima Zajedničke poljoprivredne politike (ZPP). Cilj Komisije jest pomoći poljoprivrednicima u proizvodnji dovoljne količine sigurne hrane u skladu s </w:t>
      </w:r>
      <w:r>
        <w:lastRenderedPageBreak/>
        <w:t xml:space="preserve">normama EU-a o održivosti, </w:t>
      </w:r>
      <w:r w:rsidR="004D1A61">
        <w:t xml:space="preserve">sigurnosti hrane, </w:t>
      </w:r>
      <w:r>
        <w:t xml:space="preserve">zaštiti okoliša, životinja, itd. Osim toga, Europska komisija </w:t>
      </w:r>
      <w:r w:rsidR="004D1A61">
        <w:t xml:space="preserve">pruža </w:t>
      </w:r>
      <w:r>
        <w:t>gospodarstvima sustave potpor</w:t>
      </w:r>
      <w:r w:rsidR="004D1A61">
        <w:t>a</w:t>
      </w:r>
      <w:r>
        <w:t xml:space="preserve"> s ciljem stabiliziranja prihoda kada uvjeti proizvodnje nisu predvidljivi, olakšava ulaganja u održiv i moderan poljoprivredni sektor, nastoji očuvati održive ruralne zajednice i raznolikost gospodarstava te ima za cilj stvaranje i očuvanje radnih mjesta duž lanca opskrbe hranom</w:t>
      </w:r>
      <w:r>
        <w:rPr>
          <w:rStyle w:val="Referencafusnote"/>
          <w:szCs w:val="24"/>
        </w:rPr>
        <w:footnoteReference w:id="68"/>
      </w:r>
      <w:r>
        <w:t>.</w:t>
      </w:r>
    </w:p>
    <w:p w14:paraId="4196ADDD" w14:textId="77777777" w:rsidR="00406CDD" w:rsidRDefault="00406CDD" w:rsidP="00406CDD">
      <w:bookmarkStart w:id="222" w:name="_Hlk88637729"/>
      <w:r w:rsidRPr="00EE5919">
        <w:rPr>
          <w:b/>
          <w:bCs/>
          <w:u w:val="single"/>
        </w:rPr>
        <w:t>Svjetska zdravstvena organizacija</w:t>
      </w:r>
      <w:r w:rsidRPr="00C5790F">
        <w:rPr>
          <w:b/>
          <w:bCs/>
        </w:rPr>
        <w:t xml:space="preserve"> </w:t>
      </w:r>
      <w:bookmarkEnd w:id="222"/>
      <w:r w:rsidRPr="005D6670">
        <w:t>(dalje u tekstu:</w:t>
      </w:r>
      <w:r>
        <w:rPr>
          <w:b/>
          <w:bCs/>
        </w:rPr>
        <w:t xml:space="preserve"> SZO</w:t>
      </w:r>
      <w:r w:rsidRPr="005D6670">
        <w:t>)</w:t>
      </w:r>
      <w:r>
        <w:rPr>
          <w:b/>
          <w:bCs/>
        </w:rPr>
        <w:t xml:space="preserve"> </w:t>
      </w:r>
      <w:r>
        <w:t xml:space="preserve">prepoznaje sigurnost hrane kao jedan od značajnijih aspekata javnog zdravlja. Organizacija radi na poboljšanju prehrane i sigurnosti hrane te na taj način ima pozitivan učinak na javno zdravlje i održivi razvoj. U 2002. godini SZO je razvila globalnu strategiju za smanjenje tereta bolesti prenosivih hranom, koja se provodi u cijelom svijetu. </w:t>
      </w:r>
      <w:r w:rsidRPr="002B220E">
        <w:t xml:space="preserve">Strategija je podrazumijevala tri osnovne metoda za postizanje ovog cilja: zagovaranje i podrška razvoja održivih i integriranih sustava sigurnosti hrane; osmišljavanje znanstveno utemeljenih mjera u cijelom lancu proizvodnje hrane koje će spriječiti izlaganje hrane neprihvatljivim razinama mikrobioloških agenasa i kemikalija; procjena i upravljanje rizicima povezanim uz sigurnost hrane te suradnja i prenošenje znanja drugim sektorima i partnerima. </w:t>
      </w:r>
      <w:r>
        <w:t>Trenutno je u pripremi dokument globalne strategije sigurnosti hrane za 2022. – 2030. godinu. SZO također provodi Strateški plan za sigurnost hrane uključujući zoonoze</w:t>
      </w:r>
      <w:r>
        <w:rPr>
          <w:rStyle w:val="Referencafusnote"/>
          <w:szCs w:val="24"/>
        </w:rPr>
        <w:footnoteReference w:id="69"/>
      </w:r>
      <w:r>
        <w:t xml:space="preserve"> prenosive hranom za 2013. – 2022. godinu</w:t>
      </w:r>
      <w:r>
        <w:rPr>
          <w:rStyle w:val="Referencafusnote"/>
          <w:szCs w:val="24"/>
        </w:rPr>
        <w:footnoteReference w:id="70"/>
      </w:r>
      <w:r>
        <w:t>.</w:t>
      </w:r>
    </w:p>
    <w:p w14:paraId="4C98CD27" w14:textId="77777777" w:rsidR="00406CDD" w:rsidRDefault="00406CDD" w:rsidP="00406CDD">
      <w:r w:rsidRPr="00EE5919">
        <w:rPr>
          <w:b/>
          <w:bCs/>
          <w:u w:val="single"/>
        </w:rPr>
        <w:t>Organizacija za hranu i poljoprivredu</w:t>
      </w:r>
      <w:r w:rsidRPr="005D6670">
        <w:rPr>
          <w:b/>
          <w:bCs/>
        </w:rPr>
        <w:t xml:space="preserve"> </w:t>
      </w:r>
      <w:r w:rsidRPr="005D6670">
        <w:t>(dalje u tekstu:</w:t>
      </w:r>
      <w:r w:rsidRPr="005D6670">
        <w:rPr>
          <w:b/>
          <w:bCs/>
        </w:rPr>
        <w:t xml:space="preserve"> FAO</w:t>
      </w:r>
      <w:r w:rsidRPr="005D6670">
        <w:t xml:space="preserve">, eng. </w:t>
      </w:r>
      <w:r w:rsidRPr="00CA6025">
        <w:rPr>
          <w:iCs/>
        </w:rPr>
        <w:t>Food and Agriculture Organization</w:t>
      </w:r>
      <w:r w:rsidRPr="005D6670">
        <w:t>)</w:t>
      </w:r>
      <w:r>
        <w:t xml:space="preserve"> je organizacija Ujedinjenih naroda za hranu i poljoprivredu kojoj je cilj poboljšanje razine prehrane i standarada, a osim toga unapređenje poljoprivredne proizvodnje i života seoskih zajednica. FAO djeluje u više od 130 zemalja, uključujući RH, te je izvor znanja i informacija koje pomažu zemljama u razvoju i tranziciji da se moderniziraju te unaprijede poljoprivredu, šumarstvo i ribarstvo i osiguraju zdravu prehranu za sve.</w:t>
      </w:r>
    </w:p>
    <w:p w14:paraId="1D033127" w14:textId="50BE3DA6" w:rsidR="00406CDD" w:rsidRDefault="00406CDD" w:rsidP="00406CDD">
      <w:r>
        <w:t>Također treba spomenuti i agencije kao što su Europska agencija za okoliš (EEA), Europska agencija za sigurnost hrane (EFSA), Svjetske organizacije za ekološku poljoprivredu (IFOAM) i sl. koje na određeni način utječu na djelovanje poljoprivrednih gospodarstava te ekološku poljoprivredu.</w:t>
      </w:r>
    </w:p>
    <w:p w14:paraId="1E8172CC" w14:textId="77777777" w:rsidR="00406CDD" w:rsidRPr="00EE5919" w:rsidRDefault="00406CDD" w:rsidP="00EE5919">
      <w:pPr>
        <w:rPr>
          <w:b/>
          <w:bCs/>
          <w:u w:val="single"/>
        </w:rPr>
      </w:pPr>
      <w:r w:rsidRPr="00EE5919">
        <w:rPr>
          <w:b/>
          <w:bCs/>
          <w:u w:val="single"/>
        </w:rPr>
        <w:t>Nevladine organizacije</w:t>
      </w:r>
    </w:p>
    <w:p w14:paraId="671DB67A" w14:textId="77777777" w:rsidR="00406CDD" w:rsidRPr="00CD5CA7" w:rsidRDefault="00406CDD" w:rsidP="00406CDD">
      <w:r>
        <w:t xml:space="preserve">U kontekstu ekološke poljoprivrede nevladine organizacije su npr. udruge za ekološki uzgoj, poljoprivredni sindikati, organizacije za zaštitu okoliša i sl. Ove organizacije mogu upoznati javnost, poljoprivrednike i druge zainteresirane skupine koje djeluju u ruralnim područjima s ekološkim uzgojem u skladu sa ZPP-om. Ovdje valja spomenuti </w:t>
      </w:r>
      <w:r w:rsidRPr="00DC7FD1">
        <w:rPr>
          <w:b/>
          <w:bCs/>
        </w:rPr>
        <w:t>Hrvatski savez udruga ekoloških proizvođača</w:t>
      </w:r>
      <w:r>
        <w:rPr>
          <w:rStyle w:val="Referencafusnote"/>
          <w:szCs w:val="24"/>
        </w:rPr>
        <w:footnoteReference w:id="71"/>
      </w:r>
      <w:r>
        <w:t xml:space="preserve"> čiji se članovi bore za očuvanje nacionalnog blaga tla, vode i zraka na način da se zalažu za pravednu ekološku politiku promicanjem ekološke poljoprivrede i zdrave prehrane. Također, kao primjer može se spomenuti i </w:t>
      </w:r>
      <w:r w:rsidRPr="00DC7FD1">
        <w:rPr>
          <w:b/>
          <w:bCs/>
        </w:rPr>
        <w:t>Sindikat zaposlenih u poljoprivredi, prehrambenoj i duhanskoj industriji i vodoprivredi Hrvatske</w:t>
      </w:r>
      <w:r>
        <w:rPr>
          <w:rStyle w:val="Referencafusnote"/>
          <w:szCs w:val="24"/>
        </w:rPr>
        <w:footnoteReference w:id="72"/>
      </w:r>
      <w:r>
        <w:t xml:space="preserve"> koji vodi računa o uvjetima rada poljoprivrednika. Nevladine organizacije za zaštitu okoliša također imaju važnu ulogu u podizanju svijesti o problemima okoliša te u pokretanju rasprava o tome koji koraci bi se trebali poduzeti u okviru okolišne i klimatske politike EU-a. </w:t>
      </w:r>
    </w:p>
    <w:p w14:paraId="79EE5343" w14:textId="77777777" w:rsidR="00406CDD" w:rsidRPr="00EE5919" w:rsidRDefault="00406CDD" w:rsidP="00EE5919">
      <w:pPr>
        <w:rPr>
          <w:b/>
          <w:bCs/>
          <w:u w:val="single"/>
        </w:rPr>
      </w:pPr>
      <w:r w:rsidRPr="00EE5919">
        <w:rPr>
          <w:b/>
          <w:bCs/>
          <w:u w:val="single"/>
        </w:rPr>
        <w:t>Ostali dionici</w:t>
      </w:r>
    </w:p>
    <w:p w14:paraId="46FD3597" w14:textId="77777777" w:rsidR="00406CDD" w:rsidRDefault="00406CDD" w:rsidP="00406CDD">
      <w:r>
        <w:t xml:space="preserve">Neizostavni ostali dionici su i </w:t>
      </w:r>
      <w:r w:rsidRPr="00E67955">
        <w:rPr>
          <w:b/>
          <w:bCs/>
        </w:rPr>
        <w:t>ruralno stanovništvo</w:t>
      </w:r>
      <w:r>
        <w:t>, koji se mogu nalaziti u neposrednoj blizini samih ekoloških poljoprivrednih gospodarstava budući da su ona najčešće na ruralnom području. Razvojem PG-ova i tih područja jačala bi se društvena, okolišna i gospodarska održivost ovih područja što je ujedno i „drugi stup“ ZPP-a</w:t>
      </w:r>
      <w:r>
        <w:rPr>
          <w:rStyle w:val="Referencafusnote"/>
          <w:szCs w:val="24"/>
        </w:rPr>
        <w:footnoteReference w:id="73"/>
      </w:r>
      <w:r>
        <w:t xml:space="preserve">. </w:t>
      </w:r>
    </w:p>
    <w:p w14:paraId="709D89AD" w14:textId="47C34272" w:rsidR="001E394A" w:rsidRDefault="00406CDD" w:rsidP="00406CDD">
      <w:r>
        <w:lastRenderedPageBreak/>
        <w:t xml:space="preserve">Ovdje razmatramo i dionike kao što su </w:t>
      </w:r>
      <w:r w:rsidRPr="003979B6">
        <w:rPr>
          <w:b/>
          <w:bCs/>
        </w:rPr>
        <w:t>nacionalni i lokalni mediji</w:t>
      </w:r>
      <w:r>
        <w:t xml:space="preserve"> koji imaju veliki utjecaj u društvu te bitnu ulogu u podizanju svijesti o ekološkoj poljoprivredi i njezinoj problematici. Mediji mogu utjecati kako i na same poljoprivrednike, tako i na donositelje odluka u ekološkoj poljoprivredi. Važno je spomenuti i </w:t>
      </w:r>
      <w:r>
        <w:rPr>
          <w:b/>
          <w:bCs/>
        </w:rPr>
        <w:t xml:space="preserve">znanstvenoistraživačke i obrazovne institucije </w:t>
      </w:r>
      <w:r>
        <w:t xml:space="preserve">kao što su Agronomski fakultet u Zagrebu, Fakultet agrobiotehničkih znanosti u Osijeku, Stručni studij ekološke poljoprivrede i ruralnog razvoja Sveučilišta u Slavonskom Brodu, </w:t>
      </w:r>
      <w:r w:rsidR="006F7224">
        <w:t>Specijalistički diplomski stručni studij Poljoprivreda – Održiva i ekološka poljoprivreda Visokog gospodarskog učilišta u Križevcima</w:t>
      </w:r>
      <w:r>
        <w:t xml:space="preserve"> </w:t>
      </w:r>
      <w:r w:rsidR="00F776DB">
        <w:t xml:space="preserve">(također budući Studij primijenjene ekologije u poljoprivredi Odjela za ekologiju, agronomiju i akvakulturu Sveučilišta u Zadru) </w:t>
      </w:r>
      <w:r>
        <w:t>te Centar dr. Rudol</w:t>
      </w:r>
      <w:r w:rsidR="0070642A">
        <w:t>f</w:t>
      </w:r>
      <w:r>
        <w:t xml:space="preserve"> Steiner čiji stručnjaci i znanstvenici također imaju ključnu ulogu u ukazivanju na korist i važnost primjene načela ekološke poljoprivrede te koristi od konzumiranja hrane uzgojene na ekološki način.</w:t>
      </w:r>
    </w:p>
    <w:p w14:paraId="70C647F9" w14:textId="22E9A643" w:rsidR="009960FC" w:rsidRPr="006C22C6" w:rsidRDefault="009960FC" w:rsidP="00EE5919">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shd w:val="clear" w:color="auto" w:fill="FFE600"/>
        <w:tabs>
          <w:tab w:val="right" w:pos="9070"/>
        </w:tabs>
        <w:spacing w:before="360" w:line="276" w:lineRule="auto"/>
        <w:rPr>
          <w:b/>
        </w:rPr>
      </w:pPr>
      <w:bookmarkStart w:id="223" w:name="_Hlk86230606"/>
      <w:r>
        <w:rPr>
          <w:b/>
        </w:rPr>
        <w:t>Označavanje ekoloških proizvoda u RH i EU</w:t>
      </w:r>
      <w:r w:rsidR="000F203B">
        <w:rPr>
          <w:b/>
        </w:rPr>
        <w:tab/>
      </w:r>
    </w:p>
    <w:bookmarkEnd w:id="223"/>
    <w:p w14:paraId="01C42029" w14:textId="49AFC77D" w:rsidR="009960FC" w:rsidRPr="00C32EF4" w:rsidRDefault="009960FC" w:rsidP="00FB56E3">
      <w:r w:rsidRPr="00C32EF4">
        <w:t xml:space="preserve">U Europskoj uniji znak ekološkog proizvoda je obvezan u označavanju ekoloških proizvoda. Uredbom </w:t>
      </w:r>
      <w:r w:rsidR="00A902CA">
        <w:t>Euro</w:t>
      </w:r>
      <w:r w:rsidR="00750911">
        <w:t>p</w:t>
      </w:r>
      <w:r w:rsidR="00A902CA">
        <w:t>skog parlamenta i V</w:t>
      </w:r>
      <w:r w:rsidRPr="00C32EF4">
        <w:t>ijeća (E</w:t>
      </w:r>
      <w:r w:rsidR="00A902CA">
        <w:t>U</w:t>
      </w:r>
      <w:r w:rsidRPr="00C32EF4">
        <w:t xml:space="preserve">) br. </w:t>
      </w:r>
      <w:r w:rsidR="00A902CA">
        <w:t>2018</w:t>
      </w:r>
      <w:r w:rsidRPr="00C32EF4">
        <w:t>/</w:t>
      </w:r>
      <w:r w:rsidR="00A902CA">
        <w:t>848</w:t>
      </w:r>
      <w:r w:rsidR="00A902CA" w:rsidRPr="00C32EF4">
        <w:t xml:space="preserve"> </w:t>
      </w:r>
      <w:r w:rsidRPr="00C32EF4">
        <w:t xml:space="preserve">od </w:t>
      </w:r>
      <w:r w:rsidR="00A902CA">
        <w:t>30</w:t>
      </w:r>
      <w:r w:rsidRPr="00C32EF4">
        <w:t xml:space="preserve">. </w:t>
      </w:r>
      <w:r w:rsidR="00A902CA">
        <w:t>svibnja</w:t>
      </w:r>
      <w:r w:rsidR="00A902CA" w:rsidRPr="00C32EF4">
        <w:t xml:space="preserve"> </w:t>
      </w:r>
      <w:r w:rsidRPr="00C32EF4">
        <w:t>20</w:t>
      </w:r>
      <w:r w:rsidR="00FB56E3">
        <w:t>18</w:t>
      </w:r>
      <w:r w:rsidRPr="00C32EF4">
        <w:t xml:space="preserve">. o ekološkoj proizvodnji i označivanju ekoloških proizvoda </w:t>
      </w:r>
      <w:r w:rsidR="00FB56E3">
        <w:t xml:space="preserve">te stavljanju izvan snage Uredbe Vijeća (EZ) br. 834/2007 </w:t>
      </w:r>
      <w:r w:rsidRPr="00C32EF4">
        <w:t xml:space="preserve">propisuje se oblik i sadržaj deklaracije kojom se deklariraju ekološki proizvodi, način označavanja ekoloških proizvoda te oblik i sadržaj znaka ekološkog proizvoda. </w:t>
      </w:r>
    </w:p>
    <w:p w14:paraId="3E94322F" w14:textId="4C48D7AD" w:rsidR="000F203B" w:rsidRDefault="009960FC" w:rsidP="00CC6A27">
      <w:r w:rsidRPr="00C32EF4">
        <w:t>Ekološki znak može se upotrebljavati samo na ekološkim proizvodima koje je certificirala ovlaštena agencija ili ustanova.</w:t>
      </w:r>
      <w:r>
        <w:t xml:space="preserve"> Postoje stroga pravila na koji način i kada se ekološki znak može </w:t>
      </w:r>
      <w:r w:rsidR="00A31553">
        <w:t>koristiti, a kada ne</w:t>
      </w:r>
      <w:r>
        <w:t xml:space="preserve">, što je navedeno u tablici </w:t>
      </w:r>
      <w:r w:rsidR="000F203B">
        <w:t xml:space="preserve">7. </w:t>
      </w:r>
      <w:r>
        <w:t>u nastavku.</w:t>
      </w:r>
    </w:p>
    <w:p w14:paraId="49D4BAE1" w14:textId="77777777" w:rsidR="008D147C" w:rsidRPr="00EE5919" w:rsidRDefault="008D147C" w:rsidP="00AF6F3E">
      <w:pPr>
        <w:pStyle w:val="Opisslike"/>
        <w:widowControl w:val="0"/>
        <w:spacing w:before="240"/>
        <w:jc w:val="left"/>
        <w:rPr>
          <w:b/>
          <w:bCs/>
          <w:sz w:val="20"/>
          <w:szCs w:val="16"/>
        </w:rPr>
      </w:pPr>
      <w:bookmarkStart w:id="224" w:name="_Toc139293372"/>
      <w:r w:rsidRPr="00EE5919">
        <w:rPr>
          <w:b/>
          <w:bCs/>
          <w:sz w:val="20"/>
          <w:szCs w:val="16"/>
        </w:rPr>
        <w:t xml:space="preserve">Tablica </w:t>
      </w:r>
      <w:r w:rsidRPr="00EE5919">
        <w:rPr>
          <w:b/>
          <w:bCs/>
          <w:sz w:val="20"/>
          <w:szCs w:val="16"/>
        </w:rPr>
        <w:fldChar w:fldCharType="begin"/>
      </w:r>
      <w:r w:rsidRPr="00EE5919">
        <w:rPr>
          <w:b/>
          <w:bCs/>
          <w:sz w:val="20"/>
          <w:szCs w:val="16"/>
        </w:rPr>
        <w:instrText>SEQ Tablica \* ARABIC</w:instrText>
      </w:r>
      <w:r w:rsidRPr="00EE5919">
        <w:rPr>
          <w:b/>
          <w:bCs/>
          <w:sz w:val="20"/>
          <w:szCs w:val="16"/>
        </w:rPr>
        <w:fldChar w:fldCharType="separate"/>
      </w:r>
      <w:r w:rsidR="0083774A" w:rsidRPr="00EE5919">
        <w:rPr>
          <w:b/>
          <w:bCs/>
          <w:noProof/>
          <w:sz w:val="20"/>
          <w:szCs w:val="16"/>
        </w:rPr>
        <w:t>7</w:t>
      </w:r>
      <w:r w:rsidRPr="00EE5919">
        <w:rPr>
          <w:b/>
          <w:bCs/>
          <w:sz w:val="20"/>
          <w:szCs w:val="16"/>
        </w:rPr>
        <w:fldChar w:fldCharType="end"/>
      </w:r>
      <w:r w:rsidRPr="00EE5919">
        <w:rPr>
          <w:b/>
          <w:bCs/>
          <w:sz w:val="20"/>
          <w:szCs w:val="16"/>
        </w:rPr>
        <w:t>: Primjena ekološkog znaka</w:t>
      </w:r>
      <w:bookmarkEnd w:id="224"/>
    </w:p>
    <w:tbl>
      <w:tblPr>
        <w:tblStyle w:val="TableGrid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22"/>
        <w:gridCol w:w="4638"/>
      </w:tblGrid>
      <w:tr w:rsidR="00C66536" w:rsidRPr="00C66536" w14:paraId="77212EA6" w14:textId="77777777" w:rsidTr="00AF6F3E">
        <w:trPr>
          <w:trHeight w:val="340"/>
        </w:trPr>
        <w:tc>
          <w:tcPr>
            <w:tcW w:w="4423" w:type="dxa"/>
            <w:tcBorders>
              <w:right w:val="single" w:sz="4" w:space="0" w:color="FFFFFF" w:themeColor="background1"/>
            </w:tcBorders>
            <w:shd w:val="clear" w:color="auto" w:fill="FFE600"/>
            <w:vAlign w:val="center"/>
          </w:tcPr>
          <w:p w14:paraId="01121AF7" w14:textId="77777777" w:rsidR="00C66536" w:rsidRPr="00063521" w:rsidRDefault="00C66536" w:rsidP="00063521">
            <w:pPr>
              <w:shd w:val="clear" w:color="auto" w:fill="FFE600"/>
              <w:spacing w:before="0" w:after="0" w:line="276" w:lineRule="auto"/>
              <w:jc w:val="center"/>
              <w:rPr>
                <w:rFonts w:ascii="EYInterstate Light" w:hAnsi="EYInterstate Light"/>
                <w:b/>
                <w:lang w:val="hr-HR"/>
              </w:rPr>
            </w:pPr>
            <w:r w:rsidRPr="00063521">
              <w:rPr>
                <w:rFonts w:ascii="EYInterstate Light" w:hAnsi="EYInterstate Light"/>
                <w:b/>
                <w:i w:val="0"/>
                <w:lang w:val="hr-HR"/>
              </w:rPr>
              <w:t>Znak se može koristiti:</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vAlign w:val="center"/>
          </w:tcPr>
          <w:p w14:paraId="2EA12550" w14:textId="77777777" w:rsidR="00C66536" w:rsidRPr="00063521" w:rsidRDefault="00C66536" w:rsidP="00063521">
            <w:pPr>
              <w:shd w:val="clear" w:color="auto" w:fill="FFE600"/>
              <w:spacing w:before="0" w:after="0" w:line="276" w:lineRule="auto"/>
              <w:jc w:val="center"/>
              <w:rPr>
                <w:rFonts w:ascii="EYInterstate Light" w:hAnsi="EYInterstate Light"/>
                <w:b/>
                <w:lang w:val="hr-HR"/>
              </w:rPr>
            </w:pPr>
            <w:r w:rsidRPr="00063521">
              <w:rPr>
                <w:rFonts w:ascii="EYInterstate Light" w:hAnsi="EYInterstate Light"/>
                <w:b/>
                <w:i w:val="0"/>
                <w:lang w:val="hr-HR"/>
              </w:rPr>
              <w:t>Znak se ne može koristiti:</w:t>
            </w:r>
          </w:p>
        </w:tc>
      </w:tr>
      <w:tr w:rsidR="00C66536" w:rsidRPr="00C66536" w14:paraId="092C54CE" w14:textId="77777777" w:rsidTr="00AF6F3E">
        <w:tc>
          <w:tcPr>
            <w:tcW w:w="4423" w:type="dxa"/>
            <w:tcBorders>
              <w:right w:val="single" w:sz="4" w:space="0" w:color="FFFFFF" w:themeColor="background1"/>
            </w:tcBorders>
            <w:shd w:val="clear" w:color="auto" w:fill="D9D9D9" w:themeFill="background1" w:themeFillShade="D9"/>
            <w:vAlign w:val="center"/>
          </w:tcPr>
          <w:p w14:paraId="4F0791AC" w14:textId="77777777" w:rsidR="00C66536" w:rsidRPr="00C66536" w:rsidRDefault="00C66536" w:rsidP="00EE5919">
            <w:pPr>
              <w:keepNext/>
              <w:widowControl w:val="0"/>
              <w:numPr>
                <w:ilvl w:val="0"/>
                <w:numId w:val="9"/>
              </w:numPr>
              <w:ind w:left="447" w:hanging="357"/>
              <w:contextualSpacing/>
              <w:jc w:val="left"/>
              <w:rPr>
                <w:rFonts w:ascii="EYInterstate Light" w:eastAsia="Calibri" w:hAnsi="EYInterstate Light" w:cs="Times New Roman"/>
                <w:b/>
                <w:bCs/>
                <w:i w:val="0"/>
                <w:szCs w:val="24"/>
                <w:lang w:val="hr-HR" w:eastAsia="hr-HR"/>
              </w:rPr>
            </w:pPr>
            <w:r w:rsidRPr="00C66536">
              <w:rPr>
                <w:rFonts w:ascii="EYInterstate Light" w:eastAsia="Calibri" w:hAnsi="EYInterstate Light" w:cs="Times New Roman"/>
                <w:i w:val="0"/>
                <w:szCs w:val="24"/>
                <w:lang w:val="hr-HR" w:eastAsia="hr-HR"/>
              </w:rPr>
              <w:t xml:space="preserve">na uvezenim proizvodima usklađenim s pravilima EU-a o </w:t>
            </w:r>
            <w:r w:rsidR="006F0681">
              <w:rPr>
                <w:rFonts w:ascii="EYInterstate Light" w:eastAsia="Calibri" w:hAnsi="EYInterstate Light" w:cs="Times New Roman"/>
                <w:i w:val="0"/>
                <w:szCs w:val="24"/>
                <w:lang w:val="hr-HR" w:eastAsia="hr-HR"/>
              </w:rPr>
              <w:t>proizvodnji</w:t>
            </w:r>
            <w:r w:rsidR="006F0681" w:rsidRPr="00C66536">
              <w:rPr>
                <w:rFonts w:ascii="EYInterstate Light" w:eastAsia="Calibri" w:hAnsi="EYInterstate Light" w:cs="Times New Roman"/>
                <w:i w:val="0"/>
                <w:szCs w:val="24"/>
                <w:lang w:val="hr-HR" w:eastAsia="hr-HR"/>
              </w:rPr>
              <w:t xml:space="preserve"> </w:t>
            </w:r>
            <w:r w:rsidRPr="00C66536">
              <w:rPr>
                <w:rFonts w:ascii="EYInterstate Light" w:eastAsia="Calibri" w:hAnsi="EYInterstate Light" w:cs="Times New Roman"/>
                <w:i w:val="0"/>
                <w:szCs w:val="24"/>
                <w:lang w:val="hr-HR" w:eastAsia="hr-HR"/>
              </w:rPr>
              <w:t>ekoloških proizvoda</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06C635A" w14:textId="77777777" w:rsidR="00C66536" w:rsidRPr="00C66536" w:rsidRDefault="00C66536" w:rsidP="00EE5919">
            <w:pPr>
              <w:keepNext/>
              <w:widowControl w:val="0"/>
              <w:numPr>
                <w:ilvl w:val="0"/>
                <w:numId w:val="9"/>
              </w:numPr>
              <w:ind w:left="433" w:hanging="357"/>
              <w:contextualSpacing/>
              <w:jc w:val="left"/>
              <w:rPr>
                <w:rFonts w:ascii="EYInterstate Light" w:eastAsia="Calibri" w:hAnsi="EYInterstate Light" w:cs="Times New Roman"/>
                <w:i w:val="0"/>
                <w:szCs w:val="24"/>
                <w:lang w:val="hr-HR" w:eastAsia="hr-HR"/>
              </w:rPr>
            </w:pPr>
            <w:r w:rsidRPr="00C66536">
              <w:rPr>
                <w:rFonts w:ascii="EYInterstate Light" w:eastAsia="Calibri" w:hAnsi="EYInterstate Light" w:cs="Times New Roman"/>
                <w:i w:val="0"/>
                <w:szCs w:val="24"/>
                <w:lang w:val="hr-HR" w:eastAsia="hr-HR"/>
              </w:rPr>
              <w:t>na proizvodima koji sadržavaju manje od 95 % ekoloških sastojaka</w:t>
            </w:r>
          </w:p>
        </w:tc>
      </w:tr>
      <w:tr w:rsidR="00C66536" w:rsidRPr="00C66536" w14:paraId="34732AF2" w14:textId="77777777" w:rsidTr="00AF6F3E">
        <w:tc>
          <w:tcPr>
            <w:tcW w:w="4423" w:type="dxa"/>
            <w:tcBorders>
              <w:right w:val="single" w:sz="4" w:space="0" w:color="FFFFFF" w:themeColor="background1"/>
            </w:tcBorders>
            <w:shd w:val="clear" w:color="auto" w:fill="D9D9D9" w:themeFill="background1" w:themeFillShade="D9"/>
            <w:vAlign w:val="center"/>
          </w:tcPr>
          <w:p w14:paraId="04BE25E7" w14:textId="77777777" w:rsidR="00C66536" w:rsidRPr="00C66536" w:rsidRDefault="00C66536" w:rsidP="00EE5919">
            <w:pPr>
              <w:keepNext/>
              <w:widowControl w:val="0"/>
              <w:numPr>
                <w:ilvl w:val="0"/>
                <w:numId w:val="9"/>
              </w:numPr>
              <w:ind w:left="447" w:hanging="357"/>
              <w:contextualSpacing/>
              <w:jc w:val="left"/>
              <w:rPr>
                <w:rFonts w:ascii="EYInterstate Light" w:eastAsia="Calibri" w:hAnsi="EYInterstate Light" w:cs="Times New Roman"/>
                <w:i w:val="0"/>
                <w:szCs w:val="24"/>
                <w:lang w:val="hr-HR" w:eastAsia="hr-HR"/>
              </w:rPr>
            </w:pPr>
            <w:r w:rsidRPr="00C66536">
              <w:rPr>
                <w:rFonts w:ascii="EYInterstate Light" w:eastAsia="Calibri" w:hAnsi="EYInterstate Light" w:cs="Times New Roman"/>
                <w:i w:val="0"/>
                <w:szCs w:val="24"/>
                <w:lang w:val="hr-HR" w:eastAsia="hr-HR"/>
              </w:rPr>
              <w:t>na nezapakiranim ekološkim proizvodima</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DC0B1D7" w14:textId="77777777" w:rsidR="00C66536" w:rsidRPr="00C66536" w:rsidRDefault="006F0681" w:rsidP="00EE5919">
            <w:pPr>
              <w:keepNext/>
              <w:widowControl w:val="0"/>
              <w:numPr>
                <w:ilvl w:val="0"/>
                <w:numId w:val="9"/>
              </w:numPr>
              <w:ind w:left="433" w:hanging="357"/>
              <w:contextualSpacing/>
              <w:jc w:val="left"/>
              <w:rPr>
                <w:rFonts w:ascii="EYInterstate Light" w:eastAsia="Calibri" w:hAnsi="EYInterstate Light" w:cs="Times New Roman"/>
                <w:i w:val="0"/>
                <w:szCs w:val="24"/>
                <w:lang w:val="hr-HR" w:eastAsia="hr-HR"/>
              </w:rPr>
            </w:pPr>
            <w:r>
              <w:rPr>
                <w:rFonts w:ascii="EYInterstate Light" w:eastAsia="Calibri" w:hAnsi="EYInterstate Light" w:cs="Times New Roman"/>
                <w:i w:val="0"/>
                <w:szCs w:val="24"/>
                <w:lang w:val="hr-HR" w:eastAsia="hr-HR"/>
              </w:rPr>
              <w:t>za označavanje objekata</w:t>
            </w:r>
            <w:r w:rsidR="00C66536" w:rsidRPr="00C66536">
              <w:rPr>
                <w:rFonts w:ascii="EYInterstate Light" w:eastAsia="Calibri" w:hAnsi="EYInterstate Light" w:cs="Times New Roman"/>
                <w:i w:val="0"/>
                <w:szCs w:val="24"/>
                <w:lang w:val="hr-HR" w:eastAsia="hr-HR"/>
              </w:rPr>
              <w:t xml:space="preserve"> javne prehrane kao što su restorani i bolnice</w:t>
            </w:r>
          </w:p>
        </w:tc>
      </w:tr>
      <w:tr w:rsidR="00C66536" w:rsidRPr="00C66536" w14:paraId="272FB99C" w14:textId="77777777" w:rsidTr="00AF6F3E">
        <w:tc>
          <w:tcPr>
            <w:tcW w:w="4423" w:type="dxa"/>
            <w:tcBorders>
              <w:right w:val="single" w:sz="4" w:space="0" w:color="FFFFFF" w:themeColor="background1"/>
            </w:tcBorders>
            <w:shd w:val="clear" w:color="auto" w:fill="D9D9D9" w:themeFill="background1" w:themeFillShade="D9"/>
            <w:vAlign w:val="center"/>
          </w:tcPr>
          <w:p w14:paraId="41435557" w14:textId="77777777" w:rsidR="00C66536" w:rsidRPr="00C66536" w:rsidRDefault="00C66536" w:rsidP="00EE5919">
            <w:pPr>
              <w:keepNext/>
              <w:widowControl w:val="0"/>
              <w:numPr>
                <w:ilvl w:val="0"/>
                <w:numId w:val="9"/>
              </w:numPr>
              <w:ind w:left="447" w:hanging="357"/>
              <w:contextualSpacing/>
              <w:jc w:val="left"/>
              <w:rPr>
                <w:rFonts w:ascii="EYInterstate Light" w:eastAsia="Calibri" w:hAnsi="EYInterstate Light" w:cs="Times New Roman"/>
                <w:i w:val="0"/>
                <w:szCs w:val="24"/>
                <w:lang w:val="hr-HR" w:eastAsia="hr-HR"/>
              </w:rPr>
            </w:pPr>
            <w:r w:rsidRPr="00C66536">
              <w:rPr>
                <w:rFonts w:ascii="EYInterstate Light" w:eastAsia="Calibri" w:hAnsi="EYInterstate Light" w:cs="Times New Roman"/>
                <w:i w:val="0"/>
                <w:szCs w:val="24"/>
                <w:lang w:val="hr-HR" w:eastAsia="hr-HR"/>
              </w:rPr>
              <w:t>na ekološkim proizvodima iz EU-a koji se stavljaju na tržišta trećih zemalja</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F2DB2C3" w14:textId="77777777" w:rsidR="00C66536" w:rsidRPr="00C66536" w:rsidRDefault="00C66536" w:rsidP="00EE5919">
            <w:pPr>
              <w:keepNext/>
              <w:widowControl w:val="0"/>
              <w:numPr>
                <w:ilvl w:val="0"/>
                <w:numId w:val="9"/>
              </w:numPr>
              <w:ind w:left="433" w:hanging="357"/>
              <w:contextualSpacing/>
              <w:jc w:val="left"/>
              <w:rPr>
                <w:rFonts w:ascii="EYInterstate Light" w:eastAsia="Calibri" w:hAnsi="EYInterstate Light" w:cs="Times New Roman"/>
                <w:b/>
                <w:bCs/>
                <w:i w:val="0"/>
                <w:szCs w:val="24"/>
                <w:lang w:val="hr-HR" w:eastAsia="hr-HR"/>
              </w:rPr>
            </w:pPr>
            <w:r w:rsidRPr="00C66536">
              <w:rPr>
                <w:rFonts w:ascii="EYInterstate Light" w:eastAsia="Calibri" w:hAnsi="EYInterstate Light" w:cs="Times New Roman"/>
                <w:i w:val="0"/>
                <w:szCs w:val="24"/>
                <w:lang w:val="hr-HR" w:eastAsia="hr-HR"/>
              </w:rPr>
              <w:t>na proizvodima koji nisu obuhvaćeni pravilima za ekološke proizvode, npr. kozmetičkim proizvodima i proizvodima iz lova i ribolova</w:t>
            </w:r>
          </w:p>
        </w:tc>
      </w:tr>
      <w:tr w:rsidR="00C66536" w:rsidRPr="00C66536" w14:paraId="09B502B0" w14:textId="77777777" w:rsidTr="00AF6F3E">
        <w:tc>
          <w:tcPr>
            <w:tcW w:w="4423" w:type="dxa"/>
            <w:tcBorders>
              <w:right w:val="single" w:sz="4" w:space="0" w:color="FFFFFF" w:themeColor="background1"/>
            </w:tcBorders>
            <w:shd w:val="clear" w:color="auto" w:fill="D9D9D9" w:themeFill="background1" w:themeFillShade="D9"/>
            <w:vAlign w:val="center"/>
          </w:tcPr>
          <w:p w14:paraId="6CF0562F" w14:textId="77777777" w:rsidR="00C66536" w:rsidRPr="00C66536" w:rsidRDefault="00C66536" w:rsidP="00EE5919">
            <w:pPr>
              <w:keepNext/>
              <w:widowControl w:val="0"/>
              <w:numPr>
                <w:ilvl w:val="0"/>
                <w:numId w:val="9"/>
              </w:numPr>
              <w:ind w:left="447" w:hanging="357"/>
              <w:contextualSpacing/>
              <w:jc w:val="left"/>
              <w:rPr>
                <w:rFonts w:ascii="EYInterstate Light" w:eastAsia="Calibri" w:hAnsi="EYInterstate Light" w:cs="Times New Roman"/>
                <w:i w:val="0"/>
                <w:szCs w:val="24"/>
                <w:lang w:val="hr-HR" w:eastAsia="hr-HR"/>
              </w:rPr>
            </w:pPr>
            <w:r w:rsidRPr="00C66536">
              <w:rPr>
                <w:rFonts w:ascii="EYInterstate Light" w:eastAsia="Calibri" w:hAnsi="EYInterstate Light" w:cs="Times New Roman"/>
                <w:i w:val="0"/>
                <w:szCs w:val="24"/>
                <w:lang w:val="hr-HR" w:eastAsia="hr-HR"/>
              </w:rPr>
              <w:t>u kampanjama za informiranje javnosti o programima ekološke proizvodnje (pod uvjetom da se ne stječe dojam da neekološki proizvodi ispunjavaju zahtjeve propisane za ekološke proizvode)</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B2731F9" w14:textId="42D7BAAE" w:rsidR="00C66536" w:rsidRPr="00C66536" w:rsidRDefault="00C66536" w:rsidP="00EE5919">
            <w:pPr>
              <w:keepNext/>
              <w:widowControl w:val="0"/>
              <w:numPr>
                <w:ilvl w:val="0"/>
                <w:numId w:val="9"/>
              </w:numPr>
              <w:ind w:left="433" w:hanging="357"/>
              <w:contextualSpacing/>
              <w:jc w:val="left"/>
              <w:rPr>
                <w:rFonts w:ascii="EYInterstate Light" w:eastAsia="Calibri" w:hAnsi="EYInterstate Light" w:cs="Times New Roman"/>
                <w:b/>
                <w:bCs/>
                <w:i w:val="0"/>
                <w:szCs w:val="24"/>
                <w:lang w:val="hr-HR" w:eastAsia="hr-HR"/>
              </w:rPr>
            </w:pPr>
            <w:r w:rsidRPr="00C66536">
              <w:rPr>
                <w:rFonts w:ascii="EYInterstate Light" w:eastAsia="Calibri" w:hAnsi="EYInterstate Light" w:cs="Times New Roman"/>
                <w:i w:val="0"/>
                <w:szCs w:val="24"/>
                <w:lang w:val="hr-HR" w:eastAsia="hr-HR"/>
              </w:rPr>
              <w:t xml:space="preserve">na proizvodima </w:t>
            </w:r>
            <w:r w:rsidR="00B61C09">
              <w:rPr>
                <w:rFonts w:ascii="EYInterstate Light" w:eastAsia="Calibri" w:hAnsi="EYInterstate Light" w:cs="Times New Roman"/>
                <w:i w:val="0"/>
                <w:szCs w:val="24"/>
                <w:lang w:val="hr-HR" w:eastAsia="hr-HR"/>
              </w:rPr>
              <w:t xml:space="preserve">„iz prijelaznog razdoblja“ </w:t>
            </w:r>
            <w:r w:rsidRPr="00C66536">
              <w:rPr>
                <w:rFonts w:ascii="EYInterstate Light" w:eastAsia="Calibri" w:hAnsi="EYInterstate Light" w:cs="Times New Roman"/>
                <w:i w:val="0"/>
                <w:szCs w:val="24"/>
                <w:lang w:val="hr-HR" w:eastAsia="hr-HR"/>
              </w:rPr>
              <w:t xml:space="preserve">(u </w:t>
            </w:r>
            <w:r w:rsidR="00A95A69">
              <w:rPr>
                <w:rFonts w:ascii="EYInterstate Light" w:eastAsia="Calibri" w:hAnsi="EYInterstate Light" w:cs="Times New Roman"/>
                <w:i w:val="0"/>
                <w:szCs w:val="24"/>
                <w:lang w:val="hr-HR" w:eastAsia="hr-HR"/>
              </w:rPr>
              <w:t>periodu prijelaza</w:t>
            </w:r>
            <w:r w:rsidRPr="00C66536">
              <w:rPr>
                <w:rFonts w:ascii="EYInterstate Light" w:eastAsia="Calibri" w:hAnsi="EYInterstate Light" w:cs="Times New Roman"/>
                <w:i w:val="0"/>
                <w:szCs w:val="24"/>
                <w:lang w:val="hr-HR" w:eastAsia="hr-HR"/>
              </w:rPr>
              <w:t xml:space="preserve"> na ekološku proizvodnju).</w:t>
            </w:r>
          </w:p>
        </w:tc>
      </w:tr>
    </w:tbl>
    <w:p w14:paraId="0034DCA1" w14:textId="77777777" w:rsidR="009960FC" w:rsidRPr="00EE5919" w:rsidRDefault="009960FC" w:rsidP="00436A2F">
      <w:pPr>
        <w:pStyle w:val="Opisslike"/>
        <w:spacing w:before="120"/>
        <w:jc w:val="left"/>
        <w:rPr>
          <w:sz w:val="18"/>
          <w:szCs w:val="14"/>
        </w:rPr>
      </w:pPr>
      <w:r w:rsidRPr="00EE5919">
        <w:rPr>
          <w:sz w:val="18"/>
          <w:szCs w:val="14"/>
        </w:rPr>
        <w:t xml:space="preserve">Izvor: </w:t>
      </w:r>
      <w:bookmarkStart w:id="225" w:name="_Hlk87444426"/>
      <w:r w:rsidRPr="00EE5919">
        <w:rPr>
          <w:sz w:val="18"/>
          <w:szCs w:val="14"/>
        </w:rPr>
        <w:t>Europska komisija, Ekološki znak</w:t>
      </w:r>
      <w:bookmarkEnd w:id="225"/>
      <w:r w:rsidR="00C328D8" w:rsidRPr="00EE5919">
        <w:rPr>
          <w:rStyle w:val="Referencafusnote"/>
          <w:sz w:val="18"/>
          <w:szCs w:val="14"/>
        </w:rPr>
        <w:footnoteReference w:id="74"/>
      </w:r>
      <w:r w:rsidRPr="00EE5919">
        <w:rPr>
          <w:sz w:val="18"/>
          <w:szCs w:val="14"/>
        </w:rPr>
        <w:t xml:space="preserve"> </w:t>
      </w:r>
    </w:p>
    <w:p w14:paraId="0700B2EE" w14:textId="628D058A" w:rsidR="009960FC" w:rsidRPr="005B62BD" w:rsidRDefault="009960FC" w:rsidP="00063521">
      <w:r>
        <w:t>Ekološkim se znakom potvrđuje</w:t>
      </w:r>
      <w:r w:rsidRPr="00C32EF4">
        <w:t xml:space="preserve"> da su zadovolj</w:t>
      </w:r>
      <w:r>
        <w:t>eni</w:t>
      </w:r>
      <w:r w:rsidRPr="00C32EF4">
        <w:t xml:space="preserve"> strog</w:t>
      </w:r>
      <w:r>
        <w:t>i</w:t>
      </w:r>
      <w:r w:rsidRPr="00C32EF4">
        <w:t xml:space="preserve"> zahtjev</w:t>
      </w:r>
      <w:r>
        <w:t>i</w:t>
      </w:r>
      <w:r w:rsidRPr="00C32EF4">
        <w:t xml:space="preserve"> proizvodnje, prerade, prijevoza i skladištenja. Znak se može staviti samo na proizvode koji </w:t>
      </w:r>
      <w:r w:rsidR="00B61C09" w:rsidRPr="00C32EF4">
        <w:t>sadrž</w:t>
      </w:r>
      <w:r w:rsidR="00B61C09">
        <w:t>e</w:t>
      </w:r>
      <w:r w:rsidR="00B61C09" w:rsidRPr="00C32EF4">
        <w:t xml:space="preserve"> </w:t>
      </w:r>
      <w:r w:rsidRPr="00C32EF4">
        <w:t xml:space="preserve">najmanje 95 % ekoloških sastojaka i zadovoljavaju dodatne stroge uvjete u pogledu preostalih 5 %. Isti sastojak ne smije biti prisutan </w:t>
      </w:r>
      <w:r w:rsidR="00B61C09">
        <w:t xml:space="preserve">u proizvodu </w:t>
      </w:r>
      <w:r w:rsidRPr="00C32EF4">
        <w:t>u ekološkom i neekološkom obliku. Pored ekološkog znaka EU-a mora biti prikazan kodni broj kontrolne ustanove i mjesto uzgoja poljoprivrednih sirovina od kojih se proizvod sastoji.</w:t>
      </w:r>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1"/>
        <w:gridCol w:w="4529"/>
      </w:tblGrid>
      <w:tr w:rsidR="001D723F" w:rsidRPr="005B62BD" w14:paraId="2007FB4E" w14:textId="77777777" w:rsidTr="00B1762F">
        <w:trPr>
          <w:trHeight w:val="433"/>
        </w:trPr>
        <w:tc>
          <w:tcPr>
            <w:tcW w:w="4531" w:type="dxa"/>
            <w:vAlign w:val="center"/>
          </w:tcPr>
          <w:p w14:paraId="40DD0EE8" w14:textId="77777777" w:rsidR="001D723F" w:rsidRPr="001D723F" w:rsidRDefault="001D723F" w:rsidP="00B1762F">
            <w:pPr>
              <w:pStyle w:val="Opisslike"/>
              <w:spacing w:after="0"/>
              <w:rPr>
                <w:rFonts w:ascii="EYInterstate Light" w:eastAsiaTheme="majorEastAsia" w:hAnsi="EYInterstate Light" w:cstheme="majorBidi"/>
                <w:i/>
                <w:lang w:val="hr-HR"/>
              </w:rPr>
            </w:pPr>
            <w:bookmarkStart w:id="226" w:name="_Toc101870182"/>
            <w:r w:rsidRPr="00B1762F">
              <w:rPr>
                <w:rFonts w:ascii="EYInterstate Light" w:eastAsiaTheme="majorEastAsia" w:hAnsi="EYInterstate Light" w:cstheme="majorBidi"/>
                <w:b/>
                <w:bCs/>
                <w:i/>
                <w:sz w:val="20"/>
                <w:szCs w:val="20"/>
                <w:lang w:val="hr-HR"/>
              </w:rPr>
              <w:lastRenderedPageBreak/>
              <w:t xml:space="preserve">Slika </w:t>
            </w:r>
            <w:r w:rsidR="0055693F" w:rsidRPr="00B1762F">
              <w:rPr>
                <w:rFonts w:eastAsiaTheme="majorEastAsia" w:cstheme="majorBidi"/>
                <w:b/>
                <w:bCs/>
                <w:sz w:val="20"/>
                <w:szCs w:val="20"/>
              </w:rPr>
              <w:fldChar w:fldCharType="begin"/>
            </w:r>
            <w:r w:rsidR="0055693F" w:rsidRPr="00B1762F">
              <w:rPr>
                <w:rFonts w:ascii="EYInterstate Light" w:eastAsiaTheme="majorEastAsia" w:hAnsi="EYInterstate Light" w:cstheme="majorBidi"/>
                <w:b/>
                <w:bCs/>
                <w:i/>
                <w:sz w:val="20"/>
                <w:szCs w:val="20"/>
                <w:lang w:val="hr-HR"/>
              </w:rPr>
              <w:instrText xml:space="preserve"> SEQ Slika \* ARABIC </w:instrText>
            </w:r>
            <w:r w:rsidR="0055693F" w:rsidRPr="00B1762F">
              <w:rPr>
                <w:rFonts w:eastAsiaTheme="majorEastAsia" w:cstheme="majorBidi"/>
                <w:b/>
                <w:bCs/>
                <w:sz w:val="20"/>
                <w:szCs w:val="20"/>
              </w:rPr>
              <w:fldChar w:fldCharType="separate"/>
            </w:r>
            <w:r w:rsidR="0083774A" w:rsidRPr="00B1762F">
              <w:rPr>
                <w:rFonts w:ascii="EYInterstate Light" w:eastAsiaTheme="majorEastAsia" w:hAnsi="EYInterstate Light" w:cstheme="majorBidi"/>
                <w:b/>
                <w:bCs/>
                <w:i/>
                <w:sz w:val="20"/>
                <w:szCs w:val="20"/>
                <w:lang w:val="hr-HR"/>
              </w:rPr>
              <w:t>8</w:t>
            </w:r>
            <w:r w:rsidR="0055693F" w:rsidRPr="00B1762F">
              <w:rPr>
                <w:rFonts w:eastAsiaTheme="majorEastAsia" w:cstheme="majorBidi"/>
                <w:b/>
                <w:bCs/>
                <w:sz w:val="20"/>
                <w:szCs w:val="20"/>
              </w:rPr>
              <w:fldChar w:fldCharType="end"/>
            </w:r>
            <w:r w:rsidRPr="00B1762F">
              <w:rPr>
                <w:rFonts w:ascii="EYInterstate Light" w:eastAsiaTheme="majorEastAsia" w:hAnsi="EYInterstate Light" w:cstheme="majorBidi"/>
                <w:b/>
                <w:bCs/>
                <w:i/>
                <w:sz w:val="20"/>
                <w:szCs w:val="20"/>
                <w:lang w:val="hr-HR"/>
              </w:rPr>
              <w:t>: Ekološki znak EU</w:t>
            </w:r>
            <w:bookmarkEnd w:id="226"/>
          </w:p>
        </w:tc>
        <w:tc>
          <w:tcPr>
            <w:tcW w:w="4531" w:type="dxa"/>
            <w:vAlign w:val="center"/>
          </w:tcPr>
          <w:p w14:paraId="7B91B635" w14:textId="77777777" w:rsidR="001D723F" w:rsidRPr="00B1762F" w:rsidRDefault="001D723F" w:rsidP="00B1762F">
            <w:pPr>
              <w:pStyle w:val="Opisslike"/>
              <w:spacing w:after="0"/>
              <w:rPr>
                <w:rFonts w:ascii="EYInterstate Light" w:eastAsiaTheme="majorEastAsia" w:hAnsi="EYInterstate Light" w:cstheme="majorBidi"/>
                <w:b/>
                <w:bCs/>
                <w:i/>
                <w:lang w:val="hr-HR"/>
              </w:rPr>
            </w:pPr>
            <w:bookmarkStart w:id="227" w:name="_Toc101870183"/>
            <w:r w:rsidRPr="00B1762F">
              <w:rPr>
                <w:rFonts w:ascii="EYInterstate Light" w:eastAsiaTheme="majorEastAsia" w:hAnsi="EYInterstate Light" w:cstheme="majorBidi"/>
                <w:b/>
                <w:bCs/>
                <w:i/>
                <w:sz w:val="20"/>
                <w:szCs w:val="20"/>
                <w:lang w:val="hr-HR"/>
              </w:rPr>
              <w:t xml:space="preserve">Slika </w:t>
            </w:r>
            <w:r w:rsidR="0055693F" w:rsidRPr="00B1762F">
              <w:rPr>
                <w:rFonts w:eastAsiaTheme="majorEastAsia" w:cstheme="majorBidi"/>
                <w:b/>
                <w:bCs/>
                <w:sz w:val="20"/>
                <w:szCs w:val="20"/>
              </w:rPr>
              <w:fldChar w:fldCharType="begin"/>
            </w:r>
            <w:r w:rsidR="0055693F" w:rsidRPr="00B1762F">
              <w:rPr>
                <w:rFonts w:ascii="EYInterstate Light" w:eastAsiaTheme="majorEastAsia" w:hAnsi="EYInterstate Light" w:cstheme="majorBidi"/>
                <w:b/>
                <w:bCs/>
                <w:i/>
                <w:sz w:val="20"/>
                <w:szCs w:val="20"/>
                <w:lang w:val="hr-HR"/>
              </w:rPr>
              <w:instrText xml:space="preserve"> SEQ Slika \* ARABIC </w:instrText>
            </w:r>
            <w:r w:rsidR="0055693F" w:rsidRPr="00B1762F">
              <w:rPr>
                <w:rFonts w:eastAsiaTheme="majorEastAsia" w:cstheme="majorBidi"/>
                <w:b/>
                <w:bCs/>
                <w:sz w:val="20"/>
                <w:szCs w:val="20"/>
              </w:rPr>
              <w:fldChar w:fldCharType="separate"/>
            </w:r>
            <w:r w:rsidR="0083774A" w:rsidRPr="00B1762F">
              <w:rPr>
                <w:rFonts w:ascii="EYInterstate Light" w:eastAsiaTheme="majorEastAsia" w:hAnsi="EYInterstate Light" w:cstheme="majorBidi"/>
                <w:b/>
                <w:bCs/>
                <w:i/>
                <w:noProof/>
                <w:sz w:val="20"/>
                <w:szCs w:val="20"/>
                <w:lang w:val="hr-HR"/>
              </w:rPr>
              <w:t>9</w:t>
            </w:r>
            <w:r w:rsidR="0055693F" w:rsidRPr="00B1762F">
              <w:rPr>
                <w:rFonts w:eastAsiaTheme="majorEastAsia" w:cstheme="majorBidi"/>
                <w:b/>
                <w:bCs/>
                <w:sz w:val="20"/>
                <w:szCs w:val="20"/>
              </w:rPr>
              <w:fldChar w:fldCharType="end"/>
            </w:r>
            <w:r w:rsidRPr="00B1762F">
              <w:rPr>
                <w:rFonts w:ascii="EYInterstate Light" w:eastAsiaTheme="majorEastAsia" w:hAnsi="EYInterstate Light" w:cstheme="majorBidi"/>
                <w:b/>
                <w:bCs/>
                <w:i/>
                <w:sz w:val="20"/>
                <w:szCs w:val="20"/>
                <w:lang w:val="hr-HR"/>
              </w:rPr>
              <w:t>: Ekološki znak RH</w:t>
            </w:r>
            <w:bookmarkEnd w:id="227"/>
          </w:p>
        </w:tc>
      </w:tr>
      <w:tr w:rsidR="006E6B42" w:rsidRPr="005B62BD" w14:paraId="78229D0C" w14:textId="77777777" w:rsidTr="00B1762F">
        <w:trPr>
          <w:trHeight w:val="2965"/>
        </w:trPr>
        <w:tc>
          <w:tcPr>
            <w:tcW w:w="4531" w:type="dxa"/>
            <w:vAlign w:val="center"/>
          </w:tcPr>
          <w:p w14:paraId="60E58BE3" w14:textId="4580A18A" w:rsidR="006E6B42" w:rsidRPr="00B16FCE" w:rsidRDefault="009960FC" w:rsidP="00B1762F">
            <w:pPr>
              <w:spacing w:after="0"/>
              <w:jc w:val="center"/>
              <w:rPr>
                <w:i w:val="0"/>
                <w:iCs/>
                <w:szCs w:val="20"/>
              </w:rPr>
            </w:pPr>
            <w:r w:rsidRPr="005B62BD">
              <w:rPr>
                <w:noProof/>
                <w:lang w:eastAsia="hr-HR"/>
              </w:rPr>
              <w:drawing>
                <wp:inline distT="0" distB="0" distL="0" distR="0" wp14:anchorId="25E67BC2" wp14:editId="1FB28213">
                  <wp:extent cx="2317967" cy="1540510"/>
                  <wp:effectExtent l="0" t="0" r="6350" b="2540"/>
                  <wp:docPr id="14" name="Picture 14" descr="EU organ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organic log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0455" cy="1542164"/>
                          </a:xfrm>
                          <a:prstGeom prst="rect">
                            <a:avLst/>
                          </a:prstGeom>
                          <a:noFill/>
                          <a:ln>
                            <a:noFill/>
                          </a:ln>
                        </pic:spPr>
                      </pic:pic>
                    </a:graphicData>
                  </a:graphic>
                </wp:inline>
              </w:drawing>
            </w:r>
            <w:r w:rsidRPr="005B62BD">
              <w:rPr>
                <w:bCs/>
                <w:iCs/>
              </w:rPr>
              <w:br/>
            </w:r>
            <w:r w:rsidRPr="00063B9C">
              <w:rPr>
                <w:rFonts w:ascii="EYInterstate Light" w:hAnsi="EYInterstate Light"/>
                <w:iCs/>
                <w:sz w:val="20"/>
                <w:szCs w:val="18"/>
                <w:lang w:val="hr-HR"/>
              </w:rPr>
              <w:t>Izvor: Europska komisija</w:t>
            </w:r>
          </w:p>
        </w:tc>
        <w:tc>
          <w:tcPr>
            <w:tcW w:w="4531" w:type="dxa"/>
          </w:tcPr>
          <w:p w14:paraId="61347E45" w14:textId="77777777" w:rsidR="001D723F" w:rsidRPr="001D723F" w:rsidRDefault="001D723F" w:rsidP="00063B9C">
            <w:pPr>
              <w:pStyle w:val="Opisslike"/>
              <w:spacing w:before="360"/>
              <w:rPr>
                <w:rFonts w:ascii="EYInterstate Light" w:eastAsiaTheme="majorEastAsia" w:hAnsi="EYInterstate Light" w:cstheme="majorBidi"/>
                <w:i/>
                <w:sz w:val="2"/>
                <w:szCs w:val="2"/>
                <w:lang w:val="hr-HR"/>
              </w:rPr>
            </w:pPr>
            <w:r w:rsidRPr="005B62BD">
              <w:rPr>
                <w:iCs w:val="0"/>
                <w:noProof/>
                <w:szCs w:val="20"/>
                <w:lang w:eastAsia="hr-HR"/>
              </w:rPr>
              <w:drawing>
                <wp:inline distT="0" distB="0" distL="0" distR="0" wp14:anchorId="6060D845" wp14:editId="5BF23519">
                  <wp:extent cx="1400175" cy="1400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00603" cy="1400603"/>
                          </a:xfrm>
                          <a:prstGeom prst="rect">
                            <a:avLst/>
                          </a:prstGeom>
                          <a:noFill/>
                          <a:ln>
                            <a:noFill/>
                          </a:ln>
                        </pic:spPr>
                      </pic:pic>
                    </a:graphicData>
                  </a:graphic>
                </wp:inline>
              </w:drawing>
            </w:r>
          </w:p>
          <w:p w14:paraId="12D107BD" w14:textId="23B440DB" w:rsidR="009960FC" w:rsidRPr="00B16FCE" w:rsidRDefault="009960FC" w:rsidP="00B1762F">
            <w:pPr>
              <w:spacing w:before="0"/>
              <w:jc w:val="center"/>
              <w:rPr>
                <w:rFonts w:ascii="EYInterstate Light" w:hAnsi="EYInterstate Light"/>
                <w:iCs/>
                <w:sz w:val="20"/>
                <w:szCs w:val="18"/>
                <w:lang w:val="hr-HR"/>
              </w:rPr>
            </w:pPr>
            <w:r w:rsidRPr="00063B9C">
              <w:rPr>
                <w:rFonts w:ascii="EYInterstate Light" w:hAnsi="EYInterstate Light"/>
                <w:iCs/>
                <w:sz w:val="20"/>
                <w:szCs w:val="18"/>
                <w:lang w:val="hr-HR"/>
              </w:rPr>
              <w:t xml:space="preserve">Izvor: </w:t>
            </w:r>
            <w:r w:rsidR="00B61C09">
              <w:rPr>
                <w:rFonts w:ascii="EYInterstate Light" w:hAnsi="EYInterstate Light"/>
                <w:iCs/>
                <w:sz w:val="20"/>
                <w:szCs w:val="18"/>
                <w:lang w:val="hr-HR"/>
              </w:rPr>
              <w:t>Ministarstvo poljoprivrede</w:t>
            </w:r>
          </w:p>
        </w:tc>
      </w:tr>
    </w:tbl>
    <w:p w14:paraId="55BD01DF" w14:textId="6B1DD973" w:rsidR="004557E5" w:rsidRDefault="007D0422" w:rsidP="00B16FCE">
      <w:r>
        <w:t xml:space="preserve">U skladu s člankom 32. </w:t>
      </w:r>
      <w:r w:rsidR="00D73E93">
        <w:t>Uredb</w:t>
      </w:r>
      <w:r>
        <w:t xml:space="preserve">e (EU) 2018/848 </w:t>
      </w:r>
      <w:r w:rsidR="00A902CA">
        <w:t xml:space="preserve">Europskog parlamenta i </w:t>
      </w:r>
      <w:r w:rsidR="009B5891">
        <w:t>Vijeća</w:t>
      </w:r>
      <w:r w:rsidR="00A902CA">
        <w:t xml:space="preserve"> </w:t>
      </w:r>
      <w:r w:rsidR="00271425">
        <w:t>o ekološkoj proizvodnji i označavanju ekoloških proizvoda</w:t>
      </w:r>
      <w:r w:rsidR="00A902CA">
        <w:t xml:space="preserve">, </w:t>
      </w:r>
      <w:r w:rsidR="00AA2EAF">
        <w:t xml:space="preserve">uz </w:t>
      </w:r>
      <w:r w:rsidR="00C34CAE">
        <w:t xml:space="preserve">ekološki znak EU </w:t>
      </w:r>
      <w:r w:rsidR="00271425">
        <w:t xml:space="preserve">se </w:t>
      </w:r>
      <w:r w:rsidR="00C34CAE">
        <w:t xml:space="preserve">također mora </w:t>
      </w:r>
      <w:r w:rsidR="00271425">
        <w:t>navesti</w:t>
      </w:r>
      <w:r w:rsidR="00C34CAE">
        <w:t xml:space="preserve"> </w:t>
      </w:r>
      <w:r w:rsidR="00354410">
        <w:t>kodni broj kontrolnog tijela ili kontrolne ustanove (npr. HR-EKO-01)</w:t>
      </w:r>
      <w:r w:rsidR="00AA2EAF">
        <w:t xml:space="preserve">, a u istom vidnom polju uz </w:t>
      </w:r>
      <w:r w:rsidR="0006318C">
        <w:t>EU eko znak</w:t>
      </w:r>
      <w:r w:rsidR="00AA2EAF">
        <w:t xml:space="preserve"> mora biti navedeno i </w:t>
      </w:r>
      <w:r w:rsidR="00354410">
        <w:t>mjesto u</w:t>
      </w:r>
      <w:r w:rsidR="007673C0">
        <w:t>zgoja poljoprivrednih sirov</w:t>
      </w:r>
      <w:r w:rsidR="00AA2EAF">
        <w:t>ina</w:t>
      </w:r>
      <w:r w:rsidR="003A0569">
        <w:t xml:space="preserve"> u jednom od oblika:</w:t>
      </w:r>
    </w:p>
    <w:p w14:paraId="007F1966" w14:textId="44A053D6" w:rsidR="00D62E3F" w:rsidRPr="00CC703E" w:rsidRDefault="00D62E3F" w:rsidP="004557E5">
      <w:pPr>
        <w:keepNext/>
        <w:widowControl w:val="0"/>
        <w:numPr>
          <w:ilvl w:val="0"/>
          <w:numId w:val="9"/>
        </w:numPr>
        <w:spacing w:line="240" w:lineRule="auto"/>
        <w:ind w:left="714" w:hanging="357"/>
        <w:contextualSpacing/>
        <w:jc w:val="left"/>
        <w:rPr>
          <w:rFonts w:eastAsia="Calibri" w:cs="Times New Roman"/>
          <w:szCs w:val="24"/>
          <w:lang w:eastAsia="hr-HR"/>
        </w:rPr>
      </w:pPr>
      <w:r w:rsidRPr="00CC703E">
        <w:rPr>
          <w:rFonts w:eastAsia="Calibri" w:cs="Times New Roman"/>
          <w:szCs w:val="24"/>
          <w:lang w:eastAsia="hr-HR"/>
        </w:rPr>
        <w:t>Uzgojeno u EU (EU Agriculture)</w:t>
      </w:r>
    </w:p>
    <w:p w14:paraId="26FE0ED6" w14:textId="77777777" w:rsidR="00D62E3F" w:rsidRPr="00CC703E" w:rsidRDefault="00D62E3F" w:rsidP="00CC703E">
      <w:pPr>
        <w:keepNext/>
        <w:widowControl w:val="0"/>
        <w:numPr>
          <w:ilvl w:val="0"/>
          <w:numId w:val="9"/>
        </w:numPr>
        <w:spacing w:line="240" w:lineRule="auto"/>
        <w:ind w:left="714" w:hanging="357"/>
        <w:contextualSpacing/>
        <w:jc w:val="left"/>
        <w:rPr>
          <w:rFonts w:eastAsia="Calibri" w:cs="Times New Roman"/>
          <w:szCs w:val="24"/>
          <w:lang w:eastAsia="hr-HR"/>
        </w:rPr>
      </w:pPr>
      <w:r w:rsidRPr="00CC703E">
        <w:rPr>
          <w:rFonts w:eastAsia="Calibri" w:cs="Times New Roman"/>
          <w:szCs w:val="24"/>
          <w:lang w:eastAsia="hr-HR"/>
        </w:rPr>
        <w:t>Uzgojeno izvan EU (Non-EU Agriculture)</w:t>
      </w:r>
    </w:p>
    <w:p w14:paraId="7B8BE4BB" w14:textId="77777777" w:rsidR="00D62E3F" w:rsidRPr="00CC703E" w:rsidRDefault="00D62E3F" w:rsidP="00CC703E">
      <w:pPr>
        <w:keepNext/>
        <w:widowControl w:val="0"/>
        <w:numPr>
          <w:ilvl w:val="0"/>
          <w:numId w:val="9"/>
        </w:numPr>
        <w:spacing w:line="240" w:lineRule="auto"/>
        <w:ind w:left="714" w:hanging="357"/>
        <w:contextualSpacing/>
        <w:jc w:val="left"/>
        <w:rPr>
          <w:rFonts w:eastAsia="Calibri" w:cs="Times New Roman"/>
          <w:szCs w:val="24"/>
          <w:lang w:eastAsia="hr-HR"/>
        </w:rPr>
      </w:pPr>
      <w:r w:rsidRPr="00CC703E">
        <w:rPr>
          <w:rFonts w:eastAsia="Calibri" w:cs="Times New Roman"/>
          <w:szCs w:val="24"/>
          <w:lang w:eastAsia="hr-HR"/>
        </w:rPr>
        <w:t>Uzgojeno u</w:t>
      </w:r>
      <w:r w:rsidR="007A4F81" w:rsidRPr="00CC703E">
        <w:rPr>
          <w:rFonts w:eastAsia="Calibri" w:cs="Times New Roman"/>
          <w:szCs w:val="24"/>
          <w:lang w:eastAsia="hr-HR"/>
        </w:rPr>
        <w:t>/izvan EU (EU/Non-EU Agriculture)</w:t>
      </w:r>
    </w:p>
    <w:p w14:paraId="146CDB79" w14:textId="77777777" w:rsidR="0055693F" w:rsidRPr="00B1762F" w:rsidRDefault="0055693F" w:rsidP="00B1762F">
      <w:pPr>
        <w:pStyle w:val="Opisslike"/>
        <w:spacing w:before="240"/>
        <w:jc w:val="left"/>
        <w:rPr>
          <w:b/>
          <w:bCs/>
          <w:sz w:val="20"/>
        </w:rPr>
      </w:pPr>
      <w:bookmarkStart w:id="228" w:name="_Toc101870184"/>
      <w:r w:rsidRPr="00B1762F">
        <w:rPr>
          <w:b/>
          <w:bCs/>
          <w:sz w:val="20"/>
        </w:rPr>
        <w:t xml:space="preserve">Slika </w:t>
      </w:r>
      <w:r w:rsidRPr="00B1762F">
        <w:rPr>
          <w:b/>
          <w:bCs/>
          <w:sz w:val="20"/>
        </w:rPr>
        <w:fldChar w:fldCharType="begin"/>
      </w:r>
      <w:r w:rsidRPr="00B1762F">
        <w:rPr>
          <w:b/>
          <w:bCs/>
          <w:sz w:val="20"/>
        </w:rPr>
        <w:instrText xml:space="preserve"> SEQ Slika \* ARABIC </w:instrText>
      </w:r>
      <w:r w:rsidRPr="00B1762F">
        <w:rPr>
          <w:b/>
          <w:bCs/>
          <w:sz w:val="20"/>
        </w:rPr>
        <w:fldChar w:fldCharType="separate"/>
      </w:r>
      <w:r w:rsidR="0083774A" w:rsidRPr="00B1762F">
        <w:rPr>
          <w:b/>
          <w:bCs/>
          <w:noProof/>
          <w:sz w:val="20"/>
        </w:rPr>
        <w:t>10</w:t>
      </w:r>
      <w:r w:rsidRPr="00B1762F">
        <w:rPr>
          <w:b/>
          <w:bCs/>
          <w:sz w:val="20"/>
        </w:rPr>
        <w:fldChar w:fldCharType="end"/>
      </w:r>
      <w:r w:rsidRPr="00B1762F">
        <w:rPr>
          <w:b/>
          <w:bCs/>
          <w:sz w:val="20"/>
        </w:rPr>
        <w:t>. Primjer kodnog broja europske kontrolne ustanove te mjesta uzgoja poljoprivrednih sirovina na oznaci eko proizvoda</w:t>
      </w:r>
      <w:bookmarkEnd w:id="228"/>
    </w:p>
    <w:p w14:paraId="2F2C5D3E" w14:textId="5341BEA5" w:rsidR="0055693F" w:rsidRPr="00CC703E" w:rsidRDefault="00063521" w:rsidP="00063521">
      <w:pPr>
        <w:keepNext/>
        <w:jc w:val="center"/>
        <w:rPr>
          <w:i/>
          <w:iCs/>
          <w:sz w:val="20"/>
        </w:rPr>
      </w:pPr>
      <w:r w:rsidRPr="00063521">
        <w:rPr>
          <w:i/>
          <w:iCs/>
          <w:noProof/>
          <w:sz w:val="20"/>
        </w:rPr>
        <w:drawing>
          <wp:inline distT="0" distB="0" distL="0" distR="0" wp14:anchorId="1C3BA2C6" wp14:editId="5A727E53">
            <wp:extent cx="4972050" cy="2697988"/>
            <wp:effectExtent l="0" t="0" r="0" b="762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5662" r="2052"/>
                    <a:stretch/>
                  </pic:blipFill>
                  <pic:spPr bwMode="auto">
                    <a:xfrm>
                      <a:off x="0" y="0"/>
                      <a:ext cx="4985166" cy="2705105"/>
                    </a:xfrm>
                    <a:prstGeom prst="rect">
                      <a:avLst/>
                    </a:prstGeom>
                    <a:ln>
                      <a:noFill/>
                    </a:ln>
                    <a:extLst>
                      <a:ext uri="{53640926-AAD7-44D8-BBD7-CCE9431645EC}">
                        <a14:shadowObscured xmlns:a14="http://schemas.microsoft.com/office/drawing/2010/main"/>
                      </a:ext>
                    </a:extLst>
                  </pic:spPr>
                </pic:pic>
              </a:graphicData>
            </a:graphic>
          </wp:inline>
        </w:drawing>
      </w:r>
    </w:p>
    <w:p w14:paraId="5401D469" w14:textId="77777777" w:rsidR="00EE6F1A" w:rsidRPr="00B1762F" w:rsidRDefault="0055693F" w:rsidP="00B1762F">
      <w:pPr>
        <w:pStyle w:val="Opisslike"/>
        <w:jc w:val="left"/>
        <w:rPr>
          <w:sz w:val="20"/>
          <w:szCs w:val="16"/>
        </w:rPr>
      </w:pPr>
      <w:r w:rsidRPr="00B1762F">
        <w:rPr>
          <w:sz w:val="18"/>
          <w:szCs w:val="16"/>
        </w:rPr>
        <w:t>Izvor: Ministarstvo poljoprivrede</w:t>
      </w:r>
    </w:p>
    <w:p w14:paraId="7E37A96E" w14:textId="3B33EB6A" w:rsidR="00FB56E3" w:rsidRDefault="00B1762F" w:rsidP="00B1762F">
      <w:pPr>
        <w:spacing w:before="240"/>
      </w:pPr>
      <w:r>
        <w:t>U skladu</w:t>
      </w:r>
      <w:r w:rsidR="009960FC" w:rsidRPr="00C32EF4">
        <w:t xml:space="preserve"> člank</w:t>
      </w:r>
      <w:r w:rsidR="00A95D36">
        <w:t>om</w:t>
      </w:r>
      <w:r w:rsidR="009960FC" w:rsidRPr="00C32EF4">
        <w:t xml:space="preserve"> 27. Pravilnika o kontrolnom sustavu ekološke poljoprivrede (NN 11</w:t>
      </w:r>
      <w:r w:rsidR="004257EA">
        <w:t>0</w:t>
      </w:r>
      <w:r w:rsidR="009960FC" w:rsidRPr="00C32EF4">
        <w:t>/2</w:t>
      </w:r>
      <w:r w:rsidR="004257EA">
        <w:t>2</w:t>
      </w:r>
      <w:r w:rsidR="009960FC" w:rsidRPr="00C32EF4">
        <w:t>), nacionalni znak ekološkog proizvoda dozvoljeno je koristiti pri označavanju, reklamiranju i prezentiranju ekoloških proizvoda.</w:t>
      </w:r>
      <w:r w:rsidR="00FB56E3">
        <w:br w:type="page"/>
      </w:r>
    </w:p>
    <w:p w14:paraId="6F4F5CBF" w14:textId="77777777" w:rsidR="001762C0" w:rsidRDefault="001762C0" w:rsidP="004235EF">
      <w:pPr>
        <w:pStyle w:val="Naslov2"/>
      </w:pPr>
      <w:bookmarkStart w:id="229" w:name="_Toc85101197"/>
      <w:bookmarkStart w:id="230" w:name="_Toc139293987"/>
      <w:r w:rsidRPr="001137F5">
        <w:lastRenderedPageBreak/>
        <w:t>2.3. USPOREDBA EKOLOŠKOG SEKTORA RH S EKOLOŠKIM SEKTOROM EU</w:t>
      </w:r>
      <w:bookmarkEnd w:id="229"/>
      <w:bookmarkEnd w:id="230"/>
    </w:p>
    <w:p w14:paraId="52A5F842" w14:textId="77777777" w:rsidR="001762C0" w:rsidRDefault="001762C0" w:rsidP="00CC6A27">
      <w:r w:rsidRPr="001F5F71">
        <w:t xml:space="preserve">U ovom </w:t>
      </w:r>
      <w:r w:rsidRPr="000D7AE9">
        <w:t xml:space="preserve">poglavlju </w:t>
      </w:r>
      <w:r>
        <w:t>izvršena je</w:t>
      </w:r>
      <w:r w:rsidRPr="000D7AE9">
        <w:t xml:space="preserve"> usporedba </w:t>
      </w:r>
      <w:r>
        <w:t>e</w:t>
      </w:r>
      <w:r w:rsidRPr="000D7AE9">
        <w:t>kološkog sektora RH s ekološkim sektorom EU</w:t>
      </w:r>
      <w:r>
        <w:t>-a</w:t>
      </w:r>
      <w:r w:rsidRPr="000D7AE9">
        <w:t xml:space="preserve"> s ciljem prikazivanja razlika</w:t>
      </w:r>
      <w:r>
        <w:t xml:space="preserve"> između navedenih </w:t>
      </w:r>
      <w:r w:rsidRPr="0023616E">
        <w:t>tržišta te identifikacije prostora za unaprjeđenje ekološkog sektora u RH.</w:t>
      </w:r>
      <w:r w:rsidRPr="001F5F71">
        <w:t xml:space="preserve"> </w:t>
      </w:r>
      <w:r>
        <w:t xml:space="preserve">Za potrebe prikaza usporedbe europskog i hrvatskog ekološkog sektora, u analizu su uzeti podaci o </w:t>
      </w:r>
      <w:r w:rsidRPr="00E241D4">
        <w:t>površina</w:t>
      </w:r>
      <w:r>
        <w:t>ma</w:t>
      </w:r>
      <w:r w:rsidRPr="00E241D4">
        <w:t xml:space="preserve"> pod ekološkom </w:t>
      </w:r>
      <w:r w:rsidRPr="001137F5">
        <w:t>proizvodnjom</w:t>
      </w:r>
      <w:r>
        <w:t xml:space="preserve">, </w:t>
      </w:r>
      <w:r w:rsidRPr="00E241D4">
        <w:t>ekološki</w:t>
      </w:r>
      <w:r>
        <w:t>m</w:t>
      </w:r>
      <w:r w:rsidRPr="00E241D4">
        <w:t xml:space="preserve"> poljoprivredni</w:t>
      </w:r>
      <w:r>
        <w:t>m</w:t>
      </w:r>
      <w:r w:rsidRPr="00E241D4">
        <w:t xml:space="preserve"> subjekt</w:t>
      </w:r>
      <w:r>
        <w:t>im</w:t>
      </w:r>
      <w:r w:rsidRPr="00E241D4">
        <w:t>a</w:t>
      </w:r>
      <w:r>
        <w:t>, podaci o proizvodnji,</w:t>
      </w:r>
      <w:r w:rsidRPr="001137F5">
        <w:t xml:space="preserve"> preradi</w:t>
      </w:r>
      <w:r>
        <w:t xml:space="preserve">, promociji, </w:t>
      </w:r>
      <w:r w:rsidRPr="001137F5">
        <w:t>prodaji</w:t>
      </w:r>
      <w:r>
        <w:t>, potrošnji</w:t>
      </w:r>
      <w:r w:rsidRPr="001137F5">
        <w:t xml:space="preserve"> </w:t>
      </w:r>
      <w:r>
        <w:t xml:space="preserve">te uvozu i izvozu </w:t>
      </w:r>
      <w:r w:rsidRPr="001137F5">
        <w:t>ekoloških proizvoda</w:t>
      </w:r>
      <w:r>
        <w:t>, predstavljeni u prethodnim poglavljima</w:t>
      </w:r>
      <w:r w:rsidRPr="001137F5">
        <w:t>.</w:t>
      </w:r>
      <w:r>
        <w:t xml:space="preserve"> Pregledom navedenih varijabli moguće je utvrditi razlike između trendova razvoja ekološke poljoprivrede na EU i RH tržištu.</w:t>
      </w:r>
    </w:p>
    <w:p w14:paraId="4431D2F8" w14:textId="77777777" w:rsidR="001762C0" w:rsidRDefault="001762C0" w:rsidP="001762C0">
      <w:pPr>
        <w:shd w:val="clear" w:color="auto" w:fill="FFE600"/>
        <w:spacing w:line="276" w:lineRule="auto"/>
      </w:pPr>
      <w:r>
        <w:rPr>
          <w:b/>
        </w:rPr>
        <w:t xml:space="preserve">Poljoprivredne površine namijenjene ekološkoj proizvodnji u Hrvatskoj bilježe snažan i kontinuiran rast, ali se još uvijek nalaze ispod prosjeka Europske unije. </w:t>
      </w:r>
    </w:p>
    <w:p w14:paraId="46774983" w14:textId="386BD22E" w:rsidR="001762C0" w:rsidRDefault="001762C0" w:rsidP="004235EF">
      <w:r>
        <w:t xml:space="preserve">Hrvatska pripada </w:t>
      </w:r>
      <w:r w:rsidR="008265F2">
        <w:rPr>
          <w:szCs w:val="22"/>
        </w:rPr>
        <w:t>državama</w:t>
      </w:r>
      <w:r w:rsidR="008265F2" w:rsidRPr="00504159">
        <w:rPr>
          <w:szCs w:val="22"/>
        </w:rPr>
        <w:t xml:space="preserve"> </w:t>
      </w:r>
      <w:r>
        <w:t xml:space="preserve">članicama EU-a s manjom geografskom površinom te se stoga među zemljama teško mogu uspoređivati pokazatelji koji se odnose na površine pod ekološkom proizvodnjom u apsolutnom iznosu. Iz tog razloga, veći naglasak se stavlja na pokazatelje u relativnom iznosu. </w:t>
      </w:r>
    </w:p>
    <w:p w14:paraId="6E27EA3C" w14:textId="77777777" w:rsidR="00A91241" w:rsidRDefault="001762C0" w:rsidP="004235EF">
      <w:r>
        <w:t xml:space="preserve">Kako je već navedeno u analizi stanja i trendova, u EU kao i u RH, poljoprivredna površina namijenjena ekološkom uzgoju je u razdoblju od 2012. do 2019. godine kontinuirano rasla, kako u apsolutnim, tako i u relativnim iznosima. Udio poljoprivrednih površina pod ekološkom proizvodnjom u 2019. na razini RH (7,2%) sličan je udjelu na razini u EU (7,92%), ali kada promatramo Hrvatsku u odnosu na neke druge </w:t>
      </w:r>
      <w:r w:rsidR="00BE2320">
        <w:t xml:space="preserve">države </w:t>
      </w:r>
      <w:r>
        <w:t xml:space="preserve">članice (kao što je primjerice Austrija s 25,33% površine pod ekološkom proizvodnjom) vidimo da Hrvatskoj preostaje dug put do dostizanja cilja od barem 25% </w:t>
      </w:r>
      <w:r w:rsidRPr="00DE0EC5">
        <w:t>površine pod ekološkom proizvodnjom koji EU želi ostvariti do 2030. godine</w:t>
      </w:r>
      <w:r>
        <w:t xml:space="preserve">. </w:t>
      </w:r>
    </w:p>
    <w:p w14:paraId="694C0320" w14:textId="7991EC6C" w:rsidR="001762C0" w:rsidRDefault="001762C0" w:rsidP="004235EF">
      <w:r>
        <w:t xml:space="preserve">Dosadašnjim stopama rasta površina pod ekološkom proizvodnjom koje su u razdoblju od 2013. do 2019. godine iznosile prosječno 16,7% godišnje isto je moguće ostvariti, ali pod uvjetom kontinuiranog rasta svake godine što je u praksi nemoguće ostvariti zbog drugih vanjskih faktora na koje dionici iz sektora ne mogu uvijek utjecati.  </w:t>
      </w:r>
    </w:p>
    <w:p w14:paraId="2420C8FB" w14:textId="77777777" w:rsidR="001762C0" w:rsidRPr="0058566E" w:rsidRDefault="001762C0" w:rsidP="001762C0">
      <w:pPr>
        <w:shd w:val="clear" w:color="auto" w:fill="FFE600"/>
        <w:spacing w:after="160" w:line="276" w:lineRule="auto"/>
        <w:rPr>
          <w:b/>
        </w:rPr>
      </w:pPr>
      <w:r w:rsidRPr="0058566E">
        <w:rPr>
          <w:b/>
        </w:rPr>
        <w:t>Hrvatska prati trendove na razini EU po pitanju strukture poljoprivrednih površina koje se koriste za ekološku proizvodnju.</w:t>
      </w:r>
    </w:p>
    <w:p w14:paraId="18CAFD4F" w14:textId="77777777" w:rsidR="001762C0" w:rsidRDefault="001762C0" w:rsidP="004235EF">
      <w:pPr>
        <w:rPr>
          <w:szCs w:val="28"/>
        </w:rPr>
      </w:pPr>
      <w:r>
        <w:t>Promatrajući udjele površina namijenjenih ekološkoj proizvodnji pojedinih usjeva</w:t>
      </w:r>
      <w:r w:rsidR="0081710A">
        <w:t>/nasada</w:t>
      </w:r>
      <w:r>
        <w:t xml:space="preserve"> odnosno udjele oranica, trajnih travnjaka te trajnih nasada, na razini EU u 2019. bilježi se trend najvećeg udjela oranica (45,3%), zatim trajnih travnjaka (43,7%) te naposljetku trajnih nasada kojeg prati i Hrvatska s udjelom oranica od 48,63%, trajnih travnjaka od 37,6% te trajnih nasada od 13,7%. </w:t>
      </w:r>
    </w:p>
    <w:p w14:paraId="3E64750C" w14:textId="77777777" w:rsidR="001762C0" w:rsidRDefault="001762C0" w:rsidP="001762C0">
      <w:pPr>
        <w:shd w:val="clear" w:color="auto" w:fill="FFE600"/>
        <w:spacing w:line="276" w:lineRule="auto"/>
        <w:rPr>
          <w:bCs/>
        </w:rPr>
      </w:pPr>
      <w:r>
        <w:rPr>
          <w:b/>
        </w:rPr>
        <w:t xml:space="preserve">Hrvatska bilježi </w:t>
      </w:r>
      <w:r w:rsidRPr="00E466B1">
        <w:rPr>
          <w:b/>
        </w:rPr>
        <w:t>najveći rast u broju proizvođača na razini EU</w:t>
      </w:r>
      <w:r>
        <w:rPr>
          <w:b/>
        </w:rPr>
        <w:t>-a u razdoblju od 2012. do 2019. godine.</w:t>
      </w:r>
    </w:p>
    <w:p w14:paraId="2EEB33CA" w14:textId="42F4B458" w:rsidR="001762C0" w:rsidRDefault="001762C0" w:rsidP="004235EF">
      <w:r>
        <w:t xml:space="preserve">Slično kao i kod poljoprivrednih površina, zbog razlika u geografskoj površini te razlika u broju stanovnika diljem </w:t>
      </w:r>
      <w:r w:rsidR="008265F2">
        <w:rPr>
          <w:szCs w:val="22"/>
        </w:rPr>
        <w:t>država</w:t>
      </w:r>
      <w:r w:rsidR="008265F2" w:rsidRPr="00504159">
        <w:rPr>
          <w:szCs w:val="22"/>
        </w:rPr>
        <w:t xml:space="preserve"> </w:t>
      </w:r>
      <w:r>
        <w:t xml:space="preserve">članica EU-a, prikladnije je promatrati pokazatelje koji se odnose na ekološke poljoprivredne subjekte u relativnom, a ne apsolutnom iznosu. </w:t>
      </w:r>
    </w:p>
    <w:p w14:paraId="102E8B7A" w14:textId="1478CE60" w:rsidR="001762C0" w:rsidRDefault="001762C0" w:rsidP="004235EF">
      <w:r>
        <w:t xml:space="preserve">Iz analiziranog je vidljivo kako uz porast površine namijenjene ekološkoj proizvodnji, EU bilježi pozitivne trendove i u broju proizvođača i prerađivača ekološke poljoprivrede u razdoblju od 2012. do 2019. godine. Hrvatska prednjači s najvećom postotnom promjenom u broju proizvođača od čak 237,2% u razdoblju od 2012. do 2019. godine što znači veliki pomak u hrvatskoj ekološkoj poljoprivredi. Hrvatska predvodi pozitivan </w:t>
      </w:r>
      <w:r w:rsidR="00A91241">
        <w:t xml:space="preserve">EU </w:t>
      </w:r>
      <w:r>
        <w:t xml:space="preserve">trend kada je riječ o broju proizvođača, no kada je riječ o broju prerađivača, Hrvatska bilježi ispod prosječne rezultate te nije prisutan kontinuiran rast kao kod proizvođača (u 2020. smanjen je broj prerađivača u odnosu na 2019.). </w:t>
      </w:r>
    </w:p>
    <w:p w14:paraId="64A9788C" w14:textId="77777777" w:rsidR="001762C0" w:rsidRPr="0058566E" w:rsidRDefault="001762C0" w:rsidP="001762C0">
      <w:pPr>
        <w:shd w:val="clear" w:color="auto" w:fill="FFE600"/>
        <w:spacing w:after="160" w:line="276" w:lineRule="auto"/>
        <w:rPr>
          <w:b/>
        </w:rPr>
      </w:pPr>
      <w:r w:rsidRPr="0058566E">
        <w:rPr>
          <w:b/>
        </w:rPr>
        <w:t>Hrvatska bilježi razlike u ekološkom uzgoju životinja u odnosu na EU, a ekološka proizvodnja u akvakulturi još uvijek zaostaje za ostalim načinima ekološke proizvodnje diljem E</w:t>
      </w:r>
      <w:r>
        <w:rPr>
          <w:b/>
        </w:rPr>
        <w:t>uropske unije</w:t>
      </w:r>
      <w:r w:rsidRPr="0058566E">
        <w:rPr>
          <w:b/>
        </w:rPr>
        <w:t>.</w:t>
      </w:r>
    </w:p>
    <w:p w14:paraId="548279A9" w14:textId="7E410631" w:rsidR="001762C0" w:rsidRDefault="001762C0" w:rsidP="004235EF">
      <w:r>
        <w:lastRenderedPageBreak/>
        <w:t>U</w:t>
      </w:r>
      <w:r w:rsidRPr="00503859">
        <w:t xml:space="preserve"> </w:t>
      </w:r>
      <w:r w:rsidR="00BE2320">
        <w:t>državama</w:t>
      </w:r>
      <w:r w:rsidR="00BE2320" w:rsidRPr="00503859">
        <w:t xml:space="preserve"> </w:t>
      </w:r>
      <w:r w:rsidRPr="00503859">
        <w:t xml:space="preserve">članicama EU-a prevladava ekološki uzgoj peradi, ovaca te goveda, dok </w:t>
      </w:r>
      <w:r w:rsidR="0081710A">
        <w:t xml:space="preserve">je manje zastupljen </w:t>
      </w:r>
      <w:r w:rsidR="00B93485">
        <w:t xml:space="preserve">ekološki </w:t>
      </w:r>
      <w:r w:rsidRPr="00503859">
        <w:t>i uzgoj koza i svinja. U Hrvatskoj je na prvom mjestu ekološki uzgoj ovaca, zatim goveda, koza, svinja i peradi.</w:t>
      </w:r>
      <w:r>
        <w:t xml:space="preserve"> Ekološka akvakultur</w:t>
      </w:r>
      <w:r w:rsidR="00B93485">
        <w:t>a</w:t>
      </w:r>
      <w:r>
        <w:t xml:space="preserve"> još uvijek nije zaživjela u EU i RH u mjeri kao što je uzgoj životinja ili proizvodnja na usjevima</w:t>
      </w:r>
      <w:r w:rsidR="00B93485">
        <w:t>/nasadima</w:t>
      </w:r>
      <w:r>
        <w:t xml:space="preserve"> te s obzirom da je Hrvatska mediteranska zemlja postoji potencijal za uzgoj ribe i morskih plodova na ekološki način. Zaključno s 11. kolovoza 2021. u Hrvatskoj se samo 12 subjekata bavi ekološkom akvakultur</w:t>
      </w:r>
      <w:r w:rsidR="007A757C">
        <w:t>om</w:t>
      </w:r>
      <w:r>
        <w:t xml:space="preserve"> te većina tih </w:t>
      </w:r>
      <w:r w:rsidR="00BE2320">
        <w:t>proizvođača</w:t>
      </w:r>
      <w:r>
        <w:t xml:space="preserve"> posluje u kontinentalnoj Hrvatskoj</w:t>
      </w:r>
      <w:r w:rsidR="00BE2320">
        <w:t>,</w:t>
      </w:r>
      <w:r>
        <w:t xml:space="preserve"> što također upućuje da se većina subjekata bave ekološkim uzgojem slatkovodne ribe. </w:t>
      </w:r>
    </w:p>
    <w:p w14:paraId="2C822A54" w14:textId="77777777" w:rsidR="001762C0" w:rsidRPr="0058566E" w:rsidRDefault="001762C0" w:rsidP="001762C0">
      <w:pPr>
        <w:shd w:val="clear" w:color="auto" w:fill="FFE600"/>
        <w:spacing w:after="160" w:line="276" w:lineRule="auto"/>
        <w:rPr>
          <w:b/>
        </w:rPr>
      </w:pPr>
      <w:r w:rsidRPr="0058566E">
        <w:rPr>
          <w:b/>
        </w:rPr>
        <w:t>Prihodi od maloprodaje proizvoda ekološke poljoprivrede u EU su u konstantnom porastu dok u RH isti stagniraju</w:t>
      </w:r>
      <w:r>
        <w:rPr>
          <w:b/>
        </w:rPr>
        <w:t>.</w:t>
      </w:r>
      <w:r w:rsidRPr="0058566E">
        <w:rPr>
          <w:b/>
        </w:rPr>
        <w:t xml:space="preserve">  </w:t>
      </w:r>
    </w:p>
    <w:p w14:paraId="189E9B81" w14:textId="15162E01" w:rsidR="001762C0" w:rsidRDefault="001762C0" w:rsidP="004235EF">
      <w:r>
        <w:t xml:space="preserve">Prema podacima FIBL-a prihodi od maloprodaje u EU su u razdoblju od 2012. do 2019. godine narasli za 98,8%, međutim stopa rasta </w:t>
      </w:r>
      <w:r w:rsidRPr="00343671">
        <w:t xml:space="preserve">prihoda od maloprodaje </w:t>
      </w:r>
      <w:r>
        <w:t xml:space="preserve">u promatranom razdoblju je </w:t>
      </w:r>
      <w:r w:rsidRPr="00343671">
        <w:t>usporen</w:t>
      </w:r>
      <w:r>
        <w:t xml:space="preserve">a </w:t>
      </w:r>
      <w:r w:rsidRPr="00343671">
        <w:t>uslijed brojnih izazova prilikom prijelaza na ekološku poljoprivredu</w:t>
      </w:r>
      <w:r>
        <w:t xml:space="preserve">. S druge strane prihodi od maloprodaje ekoloških poljoprivrednih proizvoda u RH stagnirali su od 2014. do 2019. s godišnjim iznosom od 99 </w:t>
      </w:r>
      <w:r w:rsidR="00A902CA">
        <w:t xml:space="preserve">milijuna </w:t>
      </w:r>
      <w:r>
        <w:t xml:space="preserve">eura. Stagnacija u prihodima zabilježena je i u nekim drugim </w:t>
      </w:r>
      <w:r w:rsidR="00A31553">
        <w:t xml:space="preserve">državama </w:t>
      </w:r>
      <w:r>
        <w:t>članicama</w:t>
      </w:r>
      <w:r w:rsidR="00A31553">
        <w:t>,</w:t>
      </w:r>
      <w:r>
        <w:t xml:space="preserve"> čemu može biti uzrok činjenica da FIBL koristi druge baze podataka za </w:t>
      </w:r>
      <w:r w:rsidRPr="004A327C">
        <w:t>izradu statističkih analiza te zemlje članice nemaju obvezu dostavljanja statističkih podataka svake godin</w:t>
      </w:r>
      <w:r>
        <w:t>e.</w:t>
      </w:r>
    </w:p>
    <w:p w14:paraId="17C0662D" w14:textId="0EEF99F5" w:rsidR="001762C0" w:rsidRPr="005D5940" w:rsidRDefault="001762C0" w:rsidP="001762C0">
      <w:pPr>
        <w:shd w:val="clear" w:color="auto" w:fill="FFE600"/>
        <w:spacing w:line="276" w:lineRule="auto"/>
        <w:rPr>
          <w:b/>
        </w:rPr>
      </w:pPr>
      <w:r w:rsidRPr="005D5940">
        <w:rPr>
          <w:b/>
        </w:rPr>
        <w:t xml:space="preserve">Prevlast velikih maloprodajnih trgovina za prodaju ekoloških proizvoda prisutna je u Hrvatskoj i većini </w:t>
      </w:r>
      <w:r w:rsidR="008265F2" w:rsidRPr="008265F2">
        <w:rPr>
          <w:b/>
        </w:rPr>
        <w:t xml:space="preserve">država </w:t>
      </w:r>
      <w:r w:rsidRPr="005D5940">
        <w:rPr>
          <w:b/>
        </w:rPr>
        <w:t>članica EU-a</w:t>
      </w:r>
      <w:r>
        <w:rPr>
          <w:b/>
        </w:rPr>
        <w:t>.</w:t>
      </w:r>
    </w:p>
    <w:p w14:paraId="4B1C9CAC" w14:textId="77777777" w:rsidR="001762C0" w:rsidRDefault="001762C0" w:rsidP="004235EF">
      <w:r>
        <w:t xml:space="preserve">Prema podacima Agence Bio, velike maloprodajne trgovine prevladavaju kao prodajni kanali za prodaju ekoloških poljoprivrednih proizvoda u EU pa tako i u Hrvatskoj. Slijede specijalizirane trgovine dok ostali prodajni kanali i izravna prodaja čine najmanje zastupljene prodajne kanale za prodaju ekoloških proizvoda kako u većini zemalja EU-a tako i u Hrvatskoj. Međutim, rezultati anketnog upitnika nad proizvođačima koji se bave ekološkom te ekološkom i konvencionalnom proizvodnjom, pokazali su da isti najčešće koriste prodaju na kućnom pragu (na gospodarstvu) te društvene mreže za prodaju svojih proizvoda. Trgovački lanci i specijalizirane trgovine prema ispitanicima spadaju u manje popularne kanale za prodaju ekoloških proizvoda. </w:t>
      </w:r>
    </w:p>
    <w:p w14:paraId="23B34189" w14:textId="77777777" w:rsidR="001762C0" w:rsidRPr="005E4482" w:rsidRDefault="001762C0" w:rsidP="001762C0">
      <w:pPr>
        <w:shd w:val="clear" w:color="auto" w:fill="FFE600"/>
        <w:spacing w:line="276" w:lineRule="auto"/>
        <w:rPr>
          <w:b/>
        </w:rPr>
      </w:pPr>
      <w:r w:rsidRPr="005E4482">
        <w:rPr>
          <w:b/>
        </w:rPr>
        <w:t>Voće i začini proizvedeni na ekološki način su namirnice koje se najviše uvoze u RH i EU iz trećih zemalja</w:t>
      </w:r>
      <w:r>
        <w:rPr>
          <w:b/>
        </w:rPr>
        <w:t>.</w:t>
      </w:r>
      <w:r w:rsidRPr="005E4482">
        <w:rPr>
          <w:b/>
        </w:rPr>
        <w:t xml:space="preserve"> </w:t>
      </w:r>
    </w:p>
    <w:p w14:paraId="2EE5F073" w14:textId="77777777" w:rsidR="001762C0" w:rsidRDefault="001762C0" w:rsidP="004235EF">
      <w:r w:rsidRPr="00682BB6">
        <w:t xml:space="preserve">Najznačajnija vrijednost uvoza u EU zabilježena je iz Kine, Ekvadora te Dominikanske Republike, </w:t>
      </w:r>
      <w:r>
        <w:t xml:space="preserve">a u Hrvatsku iz Srbije, Turske i SAD-a. U EU se iz trećih zemalja najviše uvozi tropsko voće (svježe ili sušeno), orašasti plodovi i začini te žitarice dok se u Hrvatsku najviše uvozi smrznuto voće, sušeno voće, pire od voća, pekmez te bilje i sušeno bilje. S obzirom da Hrvatska ne vodi </w:t>
      </w:r>
      <w:r w:rsidRPr="005E4482">
        <w:t>evidencij</w:t>
      </w:r>
      <w:r>
        <w:t>u</w:t>
      </w:r>
      <w:r w:rsidRPr="005E4482">
        <w:t xml:space="preserve"> o izvozu proizvoda iz RH u treće zemlje, već samo ukupan izvoz hrvatskih poljoprivrednih proizvod</w:t>
      </w:r>
      <w:r>
        <w:t>a, usporedba izvoza na razini RH i EU nije provedena.</w:t>
      </w:r>
    </w:p>
    <w:p w14:paraId="464630C9" w14:textId="77777777" w:rsidR="001762C0" w:rsidRDefault="001762C0" w:rsidP="001762C0">
      <w:pPr>
        <w:shd w:val="clear" w:color="auto" w:fill="FFE600"/>
        <w:spacing w:line="276" w:lineRule="auto"/>
      </w:pPr>
      <w:r>
        <w:rPr>
          <w:b/>
        </w:rPr>
        <w:t>Potrošnja ekoloških poljoprivrednih proizvoda uvelike ovisi o platežnoj moći kupaca te cijeni samih ekoloških proizvoda.</w:t>
      </w:r>
    </w:p>
    <w:p w14:paraId="0DCA7407" w14:textId="77777777" w:rsidR="001762C0" w:rsidRDefault="001762C0" w:rsidP="004235EF">
      <w:r w:rsidRPr="00CC6A27">
        <w:rPr>
          <w:i/>
        </w:rPr>
        <w:t>Per capita</w:t>
      </w:r>
      <w:r>
        <w:t xml:space="preserve"> potrošnja na proizvode ekološke poljoprivrede diljem EU-a ovisi o raznim faktorima, uključujući i o kupovnoj moći stanovnika zemlje. Kao zemlja s manjom kupovnom moći, Hrvatska spada u zemlje u kojima stanovnici izdvajaju u prosjeku 24 eura za kupovinu ekoloških proizvoda naspram primjerice Danske, zemlje u kojoj stanovnici izdvajaju do 344 eura prilikom kupovine ekoloških proizvoda. Rezultati anketnog upitnika provedenog nad kupcima prehrambenih proizvoda pokazali su da su u Hrvatskoj više cijene ekoloških u odnosu na konvencionalne proizvode jedan od faktora manje potražnje za ekološkim proizvodima.</w:t>
      </w:r>
    </w:p>
    <w:p w14:paraId="2AD1DE53" w14:textId="77777777" w:rsidR="001762C0" w:rsidRPr="0058566E" w:rsidRDefault="001762C0" w:rsidP="001762C0">
      <w:pPr>
        <w:shd w:val="clear" w:color="auto" w:fill="FFE600"/>
        <w:spacing w:before="240" w:line="276" w:lineRule="auto"/>
        <w:rPr>
          <w:b/>
        </w:rPr>
      </w:pPr>
      <w:r w:rsidRPr="0058566E">
        <w:rPr>
          <w:b/>
        </w:rPr>
        <w:lastRenderedPageBreak/>
        <w:t>Razni primjeri marketinških strategija za prodaju ekoloških proizvoda u EU predstavljaju primjere dobre prakse koje i hrvatski proizvođači ekoloških proizvoda, ali i ostali dionici u ekološkom sektoru mogu koristiti za poticanje kupovine ekoloških proizvoda.</w:t>
      </w:r>
    </w:p>
    <w:p w14:paraId="504AEF51" w14:textId="18F20B52" w:rsidR="001762C0" w:rsidRDefault="001762C0" w:rsidP="004235EF">
      <w:r>
        <w:t xml:space="preserve">Diljem EU-a postoje brojni primjeri marketinških strategija koje su provedene uz korištenje EU sredstava te suradnjom među </w:t>
      </w:r>
      <w:r w:rsidR="008265F2" w:rsidRPr="008265F2">
        <w:t>država</w:t>
      </w:r>
      <w:r w:rsidR="008265F2">
        <w:t>ma</w:t>
      </w:r>
      <w:r w:rsidR="008265F2" w:rsidRPr="008265F2">
        <w:t xml:space="preserve"> </w:t>
      </w:r>
      <w:r>
        <w:t>članicama. Na francuskom, njemačkom, talijanskom i latvijskom tržištu radilo se na jačanju prepoznatljivosti ekoloških oznaka, povećanju svijesti kupaca o prednostima ekoloških proizvoda koristeći razne promotivne kanale kao što su organizacija konferencija i radionica, ali i emitiranje TV serijala.</w:t>
      </w:r>
    </w:p>
    <w:p w14:paraId="65CBD61B" w14:textId="77777777" w:rsidR="001762C0" w:rsidRDefault="001762C0" w:rsidP="004235EF">
      <w:r>
        <w:t xml:space="preserve">Primjer strategije koja se može uzeti kao temelj za osmišljavanje slične strategije u RH </w:t>
      </w:r>
      <w:r w:rsidRPr="00FE198E">
        <w:t xml:space="preserve">je njemačka oznaka ekoloških proizvoda </w:t>
      </w:r>
      <w:r w:rsidRPr="00CC6A27">
        <w:rPr>
          <w:i/>
        </w:rPr>
        <w:t>Bio-Siegel</w:t>
      </w:r>
      <w:r w:rsidRPr="00FE198E">
        <w:t>, koja je postala jedna od najistaknutijih oznaka prehrambenih proizvoda čak i na razini EU te se koristi uz Ekološku oznaku EU-a</w:t>
      </w:r>
      <w:r>
        <w:t xml:space="preserve">, o čemu govori činjenica da čak </w:t>
      </w:r>
      <w:r w:rsidRPr="00903C1B">
        <w:t>90% njemačkih kupaca prepoznaje oznaku te je 70% kupaca spremno kupiti proizvode</w:t>
      </w:r>
      <w:r>
        <w:t xml:space="preserve"> s oznakom. Hrvatski proizvođači i prerađivači bi se kroz provođenje slične marketinške strategije mogli identificirati sa zajedničkom oznakom te time</w:t>
      </w:r>
      <w:r w:rsidRPr="004E6FED">
        <w:t xml:space="preserve"> </w:t>
      </w:r>
      <w:r>
        <w:t>imati veću prepoznatljivost kod kupaca i širiti se na nova tržišta.</w:t>
      </w:r>
    </w:p>
    <w:p w14:paraId="57E1C849" w14:textId="77777777" w:rsidR="001762C0" w:rsidRPr="000B32F5" w:rsidRDefault="001762C0" w:rsidP="004235EF">
      <w:r>
        <w:t xml:space="preserve">Nadalje, primjer </w:t>
      </w:r>
      <w:r w:rsidRPr="000B32F5">
        <w:t>EU sufinanciran</w:t>
      </w:r>
      <w:r>
        <w:t>og</w:t>
      </w:r>
      <w:r w:rsidRPr="000B32F5">
        <w:t xml:space="preserve"> projekt</w:t>
      </w:r>
      <w:r>
        <w:t>a čiji je c</w:t>
      </w:r>
      <w:r w:rsidRPr="000B32F5">
        <w:t>ilj</w:t>
      </w:r>
      <w:r>
        <w:t xml:space="preserve"> </w:t>
      </w:r>
      <w:r w:rsidRPr="000B32F5">
        <w:t>bio jačanje promocije ekoloških proizvoda na francuskom, njemačkom i talijanskom tržištu te jačanje prepoznatljivosti EU Ekološke oznake kao jamstva kvalitete i održivosti</w:t>
      </w:r>
      <w:r>
        <w:t xml:space="preserve"> može se uzeti kao kvalitetan primjer za provedbu u RH. Naime,</w:t>
      </w:r>
      <w:r w:rsidRPr="000B32F5">
        <w:t xml:space="preserve"> projektne aktivnosti bile su usmjerene na isticanje posebnih karakteristika europske ekološke poljoprivrede</w:t>
      </w:r>
      <w:r>
        <w:t xml:space="preserve"> (</w:t>
      </w:r>
      <w:r w:rsidRPr="000B32F5">
        <w:t>održiv</w:t>
      </w:r>
      <w:r>
        <w:t>i</w:t>
      </w:r>
      <w:r w:rsidRPr="000B32F5">
        <w:t xml:space="preserve"> razvoj</w:t>
      </w:r>
      <w:r>
        <w:t xml:space="preserve">, </w:t>
      </w:r>
      <w:r w:rsidRPr="000B32F5">
        <w:t>sigurnost hrane, autentičnost, podrijetlo i označavanje), te karakteristika ekoloških proizvoda</w:t>
      </w:r>
      <w:r>
        <w:t xml:space="preserve"> (</w:t>
      </w:r>
      <w:r w:rsidRPr="000B32F5">
        <w:t>kvalitet</w:t>
      </w:r>
      <w:r>
        <w:t>a</w:t>
      </w:r>
      <w:r w:rsidRPr="000B32F5">
        <w:t>, okusa, bioraznolikosti i tradicije</w:t>
      </w:r>
      <w:r>
        <w:t>)</w:t>
      </w:r>
      <w:r w:rsidRPr="000B32F5">
        <w:t>.</w:t>
      </w:r>
      <w:r>
        <w:t xml:space="preserve"> Provedene su i promotivne aktivnosti usmjerene na kupce </w:t>
      </w:r>
      <w:r w:rsidRPr="000B32F5">
        <w:t>te njihovu percepciju ekoloških poljoprivrednih proizvoda</w:t>
      </w:r>
      <w:r>
        <w:t xml:space="preserve"> dok su z</w:t>
      </w:r>
      <w:r w:rsidRPr="000B32F5">
        <w:t xml:space="preserve">a ekološke proizvođače i prerađivače </w:t>
      </w:r>
      <w:r>
        <w:t>održane</w:t>
      </w:r>
      <w:r w:rsidRPr="000B32F5">
        <w:t xml:space="preserve"> radionic</w:t>
      </w:r>
      <w:r>
        <w:t>e</w:t>
      </w:r>
      <w:r w:rsidRPr="000B32F5">
        <w:t xml:space="preserve"> o relevantnim EU strateškim aktima koji se odnose na ekološku poljoprivredu. </w:t>
      </w:r>
      <w:r>
        <w:t xml:space="preserve">Hrvatska bi kroz provedbu ovakvog tipa projekta pomogla u edukaciji kupaca te proizvođača i prerađivača ekoloških </w:t>
      </w:r>
      <w:r w:rsidRPr="000B32F5">
        <w:t>proizvoda</w:t>
      </w:r>
      <w:r>
        <w:t xml:space="preserve"> čime bi se ojačali kapaciteti za daljnji rast ekološke poljoprivrede.</w:t>
      </w:r>
    </w:p>
    <w:p w14:paraId="6729DCBE" w14:textId="4C2AD953" w:rsidR="001762C0" w:rsidRPr="00A91241" w:rsidRDefault="001762C0" w:rsidP="00A91241">
      <w:pPr>
        <w:rPr>
          <w:b/>
          <w:bCs/>
        </w:rPr>
      </w:pPr>
      <w:r w:rsidRPr="000B32F5">
        <w:t xml:space="preserve">Još jedan </w:t>
      </w:r>
      <w:r>
        <w:t xml:space="preserve">uspješan </w:t>
      </w:r>
      <w:r w:rsidRPr="000B32F5">
        <w:t>primjer</w:t>
      </w:r>
      <w:r>
        <w:t xml:space="preserve"> </w:t>
      </w:r>
      <w:r w:rsidRPr="000B32F5">
        <w:t>EU sufinancirano</w:t>
      </w:r>
      <w:r>
        <w:t xml:space="preserve">g </w:t>
      </w:r>
      <w:r w:rsidRPr="000B32F5">
        <w:t xml:space="preserve">projekta proveden </w:t>
      </w:r>
      <w:r>
        <w:t xml:space="preserve">je </w:t>
      </w:r>
      <w:r w:rsidRPr="000B32F5">
        <w:t>u Latviji</w:t>
      </w:r>
      <w:r>
        <w:t xml:space="preserve">. </w:t>
      </w:r>
      <w:r w:rsidRPr="000B32F5">
        <w:t>Cilj</w:t>
      </w:r>
      <w:r>
        <w:t xml:space="preserve"> </w:t>
      </w:r>
      <w:r w:rsidRPr="000B32F5">
        <w:t xml:space="preserve">projekta </w:t>
      </w:r>
      <w:r>
        <w:t>je također bila edukacija</w:t>
      </w:r>
      <w:r w:rsidRPr="000B32F5">
        <w:t xml:space="preserve"> kupaca o ekološkoj poljoprivredi i prednosti ekoloških proizvoda te rast prepoznatljivosti EU Ekološke oznake te nacionalne oznake. </w:t>
      </w:r>
      <w:r>
        <w:t xml:space="preserve">TV serijal </w:t>
      </w:r>
      <w:r w:rsidRPr="000B32F5">
        <w:t>u kojem je istaknuti latvijski kuhar posjećivao ekološke proizvođače</w:t>
      </w:r>
      <w:r>
        <w:t>,</w:t>
      </w:r>
      <w:r w:rsidRPr="000B32F5">
        <w:t xml:space="preserve"> prikazivao proces proizvodnje te potom kuhao jela s njihovim namirnicama</w:t>
      </w:r>
      <w:r>
        <w:t xml:space="preserve"> bila je j</w:t>
      </w:r>
      <w:r w:rsidRPr="000B32F5">
        <w:t>edna od projektnih aktivnosti</w:t>
      </w:r>
      <w:r>
        <w:t>.</w:t>
      </w:r>
      <w:r w:rsidR="00A91241">
        <w:rPr>
          <w:b/>
          <w:bCs/>
        </w:rPr>
        <w:t xml:space="preserve"> </w:t>
      </w:r>
      <w:r>
        <w:t>Navedene strategije mogu biti korisne u osmišljavanju marketinških strategija za promociju ekoloških proizvoda i u Hrvatskoj.</w:t>
      </w:r>
    </w:p>
    <w:p w14:paraId="4C0650FF" w14:textId="77777777" w:rsidR="001762C0" w:rsidRDefault="001762C0" w:rsidP="001762C0">
      <w:pPr>
        <w:shd w:val="clear" w:color="auto" w:fill="FFE600"/>
        <w:spacing w:line="276" w:lineRule="auto"/>
        <w:rPr>
          <w:b/>
        </w:rPr>
      </w:pPr>
      <w:r>
        <w:rPr>
          <w:b/>
        </w:rPr>
        <w:t>Eko-agroturizam u Hrvatskoj tek je u začecima dok u EU isti postaje sve popularniji.</w:t>
      </w:r>
    </w:p>
    <w:p w14:paraId="295E16A9" w14:textId="65276080" w:rsidR="003A62B4" w:rsidRDefault="001762C0" w:rsidP="00CC6A27">
      <w:r>
        <w:t>Dok u EU prodaja ekoloških proizvoda u turističke svrhe raste sve više zbog sve veće prisutnosti eko-agroturizma, u Hrvatskoj ekološki proizvođači još uvijek nisu dovoljno iskoristili taj kanal prodaje. Rezultati anketnog upitnika nad ekološkim proizvođačima su pokazali da skoro 80% ekoloških proizvođača ne prodaje svoje proizvode u turističke svrhe i kao razlog istome najviše ih navodi da ne posjeduju dovoljno velike proizvodne kapacitete koji bi moglo adekvatno opskrbiti potražnju za njihovim proizvodima. Jedan od načina iskorištavanja potencijala turizma za prodaju ekoloških proizvoda u Hrvatskoj mogli bi biti biookruzi čij</w:t>
      </w:r>
      <w:r w:rsidR="004A33B7">
        <w:t>u uspostavu</w:t>
      </w:r>
      <w:r>
        <w:t xml:space="preserve"> </w:t>
      </w:r>
      <w:r w:rsidR="00D546CF">
        <w:t xml:space="preserve">navodi i </w:t>
      </w:r>
      <w:r>
        <w:t xml:space="preserve">Europska komisija u okviru Akcijskog plana za razvoj ekološkog sektora. </w:t>
      </w:r>
    </w:p>
    <w:p w14:paraId="19982AF0" w14:textId="77777777" w:rsidR="003A62B4" w:rsidRDefault="003A62B4">
      <w:pPr>
        <w:spacing w:before="0" w:after="160"/>
        <w:jc w:val="left"/>
      </w:pPr>
      <w:r>
        <w:br w:type="page"/>
      </w:r>
    </w:p>
    <w:p w14:paraId="7DB3EEFC" w14:textId="77777777" w:rsidR="00780958" w:rsidRPr="00AE7EBA" w:rsidRDefault="00780958" w:rsidP="00780958">
      <w:pPr>
        <w:pStyle w:val="Naslov2"/>
      </w:pPr>
      <w:bookmarkStart w:id="231" w:name="_Toc85101198"/>
      <w:bookmarkStart w:id="232" w:name="_Toc139293988"/>
      <w:r w:rsidRPr="00AE7EBA">
        <w:lastRenderedPageBreak/>
        <w:t xml:space="preserve">2.4. ANALIZA RELEVANTNIH PROGRAMSKIH DOKUMENATA </w:t>
      </w:r>
      <w:r>
        <w:t>I POTPORNIH MJERA IZ PROGRAMSKOG RAZDOBLJA 2014. – 2020.</w:t>
      </w:r>
      <w:bookmarkEnd w:id="231"/>
      <w:bookmarkEnd w:id="232"/>
      <w:r>
        <w:t xml:space="preserve"> </w:t>
      </w:r>
    </w:p>
    <w:p w14:paraId="7AE4236B" w14:textId="77777777" w:rsidR="00780958" w:rsidRPr="00C82E45" w:rsidRDefault="00780958" w:rsidP="00CC6A27">
      <w:r>
        <w:t xml:space="preserve">Analiza relevantnih programskih dokumenata iz programskog razdoblja 2014. – 2020. obuhvaća Program ruralnog razvoja (PRR), </w:t>
      </w:r>
      <w:r w:rsidRPr="00340C28">
        <w:t>Operativni program za pomorstvo i ribarstvo</w:t>
      </w:r>
      <w:r>
        <w:t xml:space="preserve"> (OPPiR) te pripadajuće potporne mjere i financijske instrumente. U istom programskom razdoblju bio je primjenjiv i Akcijski plan razvoja ekološke poljoprivrede u RH za razdoblje 2011. – 2016., ali isti nije uključen u analizu budući da njime nisu bile predviđene mjere odnosno plaćanja ekološkim proizvođačima koji bi omogućili mjerljive rezultate.</w:t>
      </w:r>
    </w:p>
    <w:p w14:paraId="1D2FB30A" w14:textId="77777777" w:rsidR="00780958" w:rsidRPr="00C82E45" w:rsidRDefault="00780958" w:rsidP="00D869DB">
      <w:pPr>
        <w:pStyle w:val="Naslov3"/>
      </w:pPr>
      <w:bookmarkStart w:id="233" w:name="_Toc85101199"/>
      <w:bookmarkStart w:id="234" w:name="_Toc139293989"/>
      <w:r>
        <w:t xml:space="preserve">2.4.1. </w:t>
      </w:r>
      <w:r w:rsidRPr="005230DE">
        <w:t>Program ruralnog razvoja RH za razdoblje 2014. – 2020.</w:t>
      </w:r>
      <w:bookmarkEnd w:id="233"/>
      <w:bookmarkEnd w:id="234"/>
    </w:p>
    <w:p w14:paraId="49F44127" w14:textId="77777777" w:rsidR="00780958" w:rsidRDefault="00780958" w:rsidP="00AA65D4">
      <w:r>
        <w:t xml:space="preserve">PRR ključni je programski dokument za razdoblje od 2014. do 2020. godine u pogledu ekološke poljoprivrede. Kao i za sve programske dokumente iz sektora poljoprivrede na EU razini, rok provedbe PRR-a produljen je do kraja 2022. godine nakon koje će uslijediti provedba programa za novo programsko razdoblje. </w:t>
      </w:r>
    </w:p>
    <w:p w14:paraId="3A7449B0" w14:textId="41F9D10A" w:rsidR="00780958" w:rsidRPr="00732657" w:rsidRDefault="00780958" w:rsidP="00AA65D4">
      <w:r w:rsidRPr="00732657">
        <w:t xml:space="preserve">Općenito, države članice EU-a provode financiranje iz </w:t>
      </w:r>
      <w:r w:rsidRPr="005943CC">
        <w:t xml:space="preserve">Europskog poljoprivrednog fonda za ruralni razvoj (EPFRR) kroz </w:t>
      </w:r>
      <w:r w:rsidR="00D546CF">
        <w:t xml:space="preserve">nacionalne </w:t>
      </w:r>
      <w:r w:rsidRPr="005943CC">
        <w:t>programe ruralnog razvoja</w:t>
      </w:r>
      <w:r w:rsidRPr="00732657">
        <w:t xml:space="preserve"> koji se djelomično financiraju i iz nacionalnog proračuna. </w:t>
      </w:r>
      <w:r>
        <w:t xml:space="preserve">Program ruralnog razvoja svake </w:t>
      </w:r>
      <w:r w:rsidR="00D546CF">
        <w:t xml:space="preserve">države </w:t>
      </w:r>
      <w:r>
        <w:t>članice</w:t>
      </w:r>
      <w:r w:rsidRPr="00732657">
        <w:t xml:space="preserve"> mora biti usmjeren na barem četiri od šest prioriteta </w:t>
      </w:r>
      <w:r>
        <w:t>EPFRR</w:t>
      </w:r>
      <w:r w:rsidRPr="00732657">
        <w:t>-a za</w:t>
      </w:r>
      <w:r>
        <w:t xml:space="preserve"> relevantno</w:t>
      </w:r>
      <w:r w:rsidRPr="00732657">
        <w:t xml:space="preserve"> razdoblje</w:t>
      </w:r>
      <w:r>
        <w:t xml:space="preserve"> od</w:t>
      </w:r>
      <w:r w:rsidRPr="00732657">
        <w:t xml:space="preserve"> 2014.</w:t>
      </w:r>
      <w:r>
        <w:t xml:space="preserve"> do </w:t>
      </w:r>
      <w:r w:rsidRPr="00732657">
        <w:t>2020.</w:t>
      </w:r>
      <w:r>
        <w:t xml:space="preserve"> godine</w:t>
      </w:r>
      <w:r w:rsidRPr="00732657">
        <w:t xml:space="preserve"> koji se potom raščlanjuju na žarišna područja. </w:t>
      </w:r>
      <w:r>
        <w:t>Zemlje članice</w:t>
      </w:r>
      <w:r w:rsidRPr="00732657">
        <w:t xml:space="preserve"> u svojim programima utvrđuju ciljeve za odabrane prioritete i žarišna područja te strategiju za ostvarivanje tih ciljeva</w:t>
      </w:r>
      <w:r>
        <w:t>, pri čemu</w:t>
      </w:r>
      <w:r w:rsidRPr="00732657">
        <w:t xml:space="preserve"> odabiru mjere s popisa dvadeset opsežnih mjera politike, koje je moguće prilagoditi nacionalnim i regionalnim</w:t>
      </w:r>
      <w:r>
        <w:t xml:space="preserve"> politikama</w:t>
      </w:r>
      <w:r>
        <w:rPr>
          <w:rStyle w:val="Referencafusnote"/>
        </w:rPr>
        <w:footnoteReference w:id="75"/>
      </w:r>
      <w:r w:rsidRPr="00732657">
        <w:t xml:space="preserve">. </w:t>
      </w:r>
    </w:p>
    <w:p w14:paraId="1A3BBA95" w14:textId="77777777" w:rsidR="00780958" w:rsidRPr="00732657" w:rsidRDefault="00780958" w:rsidP="00AA65D4">
      <w:r w:rsidRPr="00732657">
        <w:t xml:space="preserve">Europska komisija je 2015. godine odobrila </w:t>
      </w:r>
      <w:r>
        <w:t>PRR</w:t>
      </w:r>
      <w:r w:rsidRPr="00732657">
        <w:t xml:space="preserve"> </w:t>
      </w:r>
      <w:r>
        <w:t>RH-a</w:t>
      </w:r>
      <w:r w:rsidRPr="00732657">
        <w:t xml:space="preserve"> za razdoblje 2014.-2020. vrijedan </w:t>
      </w:r>
      <w:r w:rsidRPr="00D63D9E">
        <w:t xml:space="preserve">2.383 milijarde eura, od čega </w:t>
      </w:r>
      <w:r>
        <w:t>je</w:t>
      </w:r>
      <w:r w:rsidRPr="00D63D9E">
        <w:t xml:space="preserve"> 2.026 milijardi eura </w:t>
      </w:r>
      <w:r>
        <w:t>planirano za financiranje</w:t>
      </w:r>
      <w:r w:rsidRPr="00D63D9E">
        <w:t xml:space="preserve"> iz </w:t>
      </w:r>
      <w:r>
        <w:t>EPFRR-a</w:t>
      </w:r>
      <w:r w:rsidRPr="00D63D9E">
        <w:t xml:space="preserve">, a </w:t>
      </w:r>
      <w:r>
        <w:t>preostali iznos</w:t>
      </w:r>
      <w:r w:rsidRPr="00D63D9E">
        <w:t xml:space="preserve"> iz sredstava </w:t>
      </w:r>
      <w:r>
        <w:t>državnog</w:t>
      </w:r>
      <w:r w:rsidRPr="00D63D9E">
        <w:t xml:space="preserve"> proračuna.</w:t>
      </w:r>
      <w:r>
        <w:t xml:space="preserve"> PRR sadrži</w:t>
      </w:r>
      <w:r w:rsidRPr="00732657">
        <w:t xml:space="preserve"> 19 mjera koje za cilj </w:t>
      </w:r>
      <w:r>
        <w:t>imaju</w:t>
      </w:r>
      <w:r w:rsidRPr="00732657">
        <w:t xml:space="preserve"> povećanje konkurentnosti hrvatske poljoprivrede, šumarstva i prerađivačke industrije, ali i unaprjeđenja životnih i radnih uvjeta u ruralnim područjima. U skladu sa Strategijom Europa 2020. i poštujući ciljeve, prioritete i mjere iz Uredbe (EU) br. 1305/2013, Ministarstvo poljoprivrede je izradilo Program ruralnog razvoja sa sljedećim općim ciljevima:</w:t>
      </w:r>
    </w:p>
    <w:p w14:paraId="0071B136" w14:textId="77777777" w:rsidR="00780958" w:rsidRPr="00AD04F4" w:rsidRDefault="00780958" w:rsidP="00CC6A27">
      <w:pPr>
        <w:pStyle w:val="Odlomakpopisa"/>
        <w:numPr>
          <w:ilvl w:val="0"/>
          <w:numId w:val="10"/>
        </w:numPr>
        <w:spacing w:before="120" w:after="120" w:line="276" w:lineRule="auto"/>
        <w:ind w:left="714" w:hanging="357"/>
      </w:pPr>
      <w:r w:rsidRPr="00AD04F4">
        <w:t>Restrukturiranje i modernizacija poljoprivrednog i prehrambenog sektora</w:t>
      </w:r>
      <w:r>
        <w:t>,</w:t>
      </w:r>
      <w:r w:rsidRPr="00AD04F4">
        <w:t xml:space="preserve">  </w:t>
      </w:r>
    </w:p>
    <w:p w14:paraId="24A8183F" w14:textId="77777777" w:rsidR="00780958" w:rsidRPr="00AD04F4" w:rsidRDefault="00780958" w:rsidP="00CC6A27">
      <w:pPr>
        <w:pStyle w:val="Odlomakpopisa"/>
        <w:numPr>
          <w:ilvl w:val="0"/>
          <w:numId w:val="10"/>
        </w:numPr>
        <w:shd w:val="clear" w:color="auto" w:fill="E7E6E6" w:themeFill="background2"/>
        <w:spacing w:before="120" w:after="120" w:line="276" w:lineRule="auto"/>
        <w:ind w:left="714" w:hanging="357"/>
      </w:pPr>
      <w:r w:rsidRPr="00AD04F4">
        <w:t>Promicanje okolišno učinkovitog poljoprivrednog sustava</w:t>
      </w:r>
      <w:r>
        <w:t>,</w:t>
      </w:r>
    </w:p>
    <w:p w14:paraId="5FB6E222" w14:textId="77777777" w:rsidR="00780958" w:rsidRPr="00AD04F4" w:rsidRDefault="00780958" w:rsidP="00CC6A27">
      <w:pPr>
        <w:pStyle w:val="Odlomakpopisa"/>
        <w:numPr>
          <w:ilvl w:val="0"/>
          <w:numId w:val="10"/>
        </w:numPr>
        <w:spacing w:before="120" w:after="120" w:line="276" w:lineRule="auto"/>
        <w:ind w:left="714" w:hanging="357"/>
      </w:pPr>
      <w:r w:rsidRPr="00AD04F4">
        <w:t>Poboljšana učinkovitost resursa te pomak ka klimatskoj otpornosti u poljoprivredi, prehrambenoj industriji i šumarstvu</w:t>
      </w:r>
      <w:r>
        <w:t>,</w:t>
      </w:r>
    </w:p>
    <w:p w14:paraId="060E0F01" w14:textId="77777777" w:rsidR="00780958" w:rsidRPr="005943CC" w:rsidRDefault="00780958" w:rsidP="00CC6A27">
      <w:pPr>
        <w:pStyle w:val="Odlomakpopisa"/>
        <w:numPr>
          <w:ilvl w:val="0"/>
          <w:numId w:val="10"/>
        </w:numPr>
        <w:spacing w:before="120" w:after="120" w:line="276" w:lineRule="auto"/>
        <w:ind w:left="714" w:hanging="357"/>
      </w:pPr>
      <w:r w:rsidRPr="00AD04F4">
        <w:t>Smanjenje ruralne depopulacije i povećanje kvalitete života za gospodarski oporavak</w:t>
      </w:r>
      <w:r>
        <w:t>.</w:t>
      </w:r>
      <w:r>
        <w:rPr>
          <w:rStyle w:val="Referencafusnote"/>
        </w:rPr>
        <w:footnoteReference w:id="76"/>
      </w:r>
    </w:p>
    <w:p w14:paraId="646250A9" w14:textId="77777777" w:rsidR="00780958" w:rsidRDefault="00780958" w:rsidP="00D730DC">
      <w:r w:rsidRPr="00732657">
        <w:t xml:space="preserve">Za razvoj ekološke poljoprivrede ključan je cilj </w:t>
      </w:r>
      <w:r w:rsidRPr="00AD04F4">
        <w:rPr>
          <w:u w:val="single"/>
        </w:rPr>
        <w:t>promicanja okolišno učinkovitog poljoprivrednog sustava</w:t>
      </w:r>
      <w:r w:rsidRPr="00732657">
        <w:t xml:space="preserve"> u sklopu kojeg je planirana obnova, očuvanje i poboljšanje biološke raznolikosti </w:t>
      </w:r>
      <w:r>
        <w:t>te</w:t>
      </w:r>
      <w:r w:rsidRPr="00732657">
        <w:t xml:space="preserve"> visoke prirodne vrijednosti poljoprivrednog zemljišta promicanjem okolišno učinkovitih sustava, uključujući organski uzgoj i ne-proizvodna ulaganja. Odobravanje naknade za ekonomske gubitke s kojima se</w:t>
      </w:r>
      <w:r>
        <w:t xml:space="preserve"> ekološki proizvođači</w:t>
      </w:r>
      <w:r w:rsidRPr="00732657">
        <w:t xml:space="preserve"> suočavaju u područjima sa prirodnim i drugim posebni</w:t>
      </w:r>
      <w:r>
        <w:t>m</w:t>
      </w:r>
      <w:r w:rsidRPr="00732657">
        <w:t xml:space="preserve"> ograničenjima osmišljeno je kako bi se promovirao održivi sustav poljoprivredne proizvodnje. </w:t>
      </w:r>
      <w:r>
        <w:t>PRR RH usmjeren je</w:t>
      </w:r>
      <w:r w:rsidRPr="00732657">
        <w:t xml:space="preserve"> na svih šest prioriteta </w:t>
      </w:r>
      <w:r>
        <w:t>EPFRR</w:t>
      </w:r>
      <w:r w:rsidRPr="00732657">
        <w:t>-a:</w:t>
      </w:r>
    </w:p>
    <w:p w14:paraId="2ABD3F2F" w14:textId="77777777" w:rsidR="00780958" w:rsidRPr="00021A45" w:rsidRDefault="00780958" w:rsidP="00CC6A27">
      <w:pPr>
        <w:pStyle w:val="Odlomakpopisa"/>
        <w:numPr>
          <w:ilvl w:val="0"/>
          <w:numId w:val="10"/>
        </w:numPr>
        <w:spacing w:before="120" w:after="120" w:line="276" w:lineRule="auto"/>
        <w:ind w:left="714" w:hanging="357"/>
      </w:pPr>
      <w:r w:rsidRPr="00021A45">
        <w:t>P1: Poticanje prijenosa znanja i inovacija u poljoprivredi, šumarstvu i ruralnim područjima</w:t>
      </w:r>
      <w:r>
        <w:t>,</w:t>
      </w:r>
    </w:p>
    <w:p w14:paraId="392DB51B" w14:textId="77777777" w:rsidR="00780958" w:rsidRPr="00B21E34" w:rsidRDefault="00780958" w:rsidP="00CC6A27">
      <w:pPr>
        <w:pStyle w:val="Odlomakpopisa"/>
        <w:numPr>
          <w:ilvl w:val="0"/>
          <w:numId w:val="10"/>
        </w:numPr>
        <w:spacing w:before="120" w:after="120" w:line="276" w:lineRule="auto"/>
        <w:ind w:left="714" w:hanging="357"/>
      </w:pPr>
      <w:r w:rsidRPr="00B21E34">
        <w:t>P2: Jačanje održivosti poljoprivrednoga gospodarstva i konkurentnosti svih vrsta održivog upravljanja šumama</w:t>
      </w:r>
      <w:r>
        <w:t>,</w:t>
      </w:r>
    </w:p>
    <w:p w14:paraId="2989AE24" w14:textId="77777777" w:rsidR="00780958" w:rsidRPr="00B21E34" w:rsidRDefault="00780958" w:rsidP="00CC6A27">
      <w:pPr>
        <w:pStyle w:val="Odlomakpopisa"/>
        <w:numPr>
          <w:ilvl w:val="0"/>
          <w:numId w:val="10"/>
        </w:numPr>
        <w:spacing w:before="120" w:after="120" w:line="276" w:lineRule="auto"/>
        <w:ind w:left="714" w:hanging="357"/>
      </w:pPr>
      <w:r w:rsidRPr="00B21E34">
        <w:lastRenderedPageBreak/>
        <w:t>P3: Promicanje organizacije lanca opskrbe hranom, uključujući preradu i plasiranje poljoprivrednih proizvoda na tržište, dobrobit životinja te upravljanje rizicima u poljoprivredi</w:t>
      </w:r>
      <w:r>
        <w:t>,</w:t>
      </w:r>
    </w:p>
    <w:p w14:paraId="21EA730C" w14:textId="77777777" w:rsidR="00780958" w:rsidRPr="00CC703E" w:rsidRDefault="00780958" w:rsidP="00CC703E">
      <w:pPr>
        <w:pStyle w:val="Odlomakpopisa"/>
        <w:numPr>
          <w:ilvl w:val="0"/>
          <w:numId w:val="10"/>
        </w:numPr>
        <w:shd w:val="clear" w:color="auto" w:fill="E7E6E6" w:themeFill="background2"/>
        <w:spacing w:before="120" w:after="120" w:line="276" w:lineRule="auto"/>
        <w:ind w:left="714" w:hanging="357"/>
      </w:pPr>
      <w:r w:rsidRPr="00CC703E">
        <w:t>P4: Obnavljanje, očuvanje i poboljšanje ekosustava povezanih s poljoprivredom i šumarstvom,</w:t>
      </w:r>
    </w:p>
    <w:p w14:paraId="3A4C5047" w14:textId="77777777" w:rsidR="00780958" w:rsidRPr="00B21E34" w:rsidRDefault="00780958" w:rsidP="00CC6A27">
      <w:pPr>
        <w:pStyle w:val="Odlomakpopisa"/>
        <w:numPr>
          <w:ilvl w:val="0"/>
          <w:numId w:val="10"/>
        </w:numPr>
        <w:spacing w:before="120" w:after="120" w:line="276" w:lineRule="auto"/>
        <w:ind w:left="714" w:hanging="357"/>
      </w:pPr>
      <w:r w:rsidRPr="00B21E34">
        <w:t>P5: Promicanje učinkovitosti resursa te poticanje pomaka prema gospodarstvu s niskom razinom ugljika otpornom na klimatske promjene u poljoprivrednom, prehrambenom i šumarskom sektoru</w:t>
      </w:r>
      <w:r>
        <w:t>,</w:t>
      </w:r>
    </w:p>
    <w:p w14:paraId="1CB0811F" w14:textId="77777777" w:rsidR="00780958" w:rsidRPr="00B21E34" w:rsidRDefault="00780958" w:rsidP="00CC6A27">
      <w:pPr>
        <w:pStyle w:val="Odlomakpopisa"/>
        <w:numPr>
          <w:ilvl w:val="0"/>
          <w:numId w:val="10"/>
        </w:numPr>
        <w:spacing w:before="120" w:after="120" w:line="276" w:lineRule="auto"/>
        <w:ind w:left="714" w:hanging="357"/>
      </w:pPr>
      <w:r w:rsidRPr="00B21E34">
        <w:t>P6: Promicanje društvene uključenosti, suzbijanja siromaštva te gospodarskog razvoja u ruralnim područjima</w:t>
      </w:r>
      <w:r>
        <w:t>.</w:t>
      </w:r>
      <w:r>
        <w:rPr>
          <w:rStyle w:val="Referencafusnote"/>
        </w:rPr>
        <w:footnoteReference w:id="77"/>
      </w:r>
      <w:r w:rsidRPr="00B21E34">
        <w:t xml:space="preserve"> </w:t>
      </w:r>
    </w:p>
    <w:p w14:paraId="3A56471F" w14:textId="27D54B6B" w:rsidR="00780958" w:rsidRDefault="00780958" w:rsidP="002A2CD8">
      <w:r>
        <w:t xml:space="preserve">Ključan prioritet u kontekstu ekološke poljoprivrede je </w:t>
      </w:r>
      <w:r w:rsidRPr="00F54D55">
        <w:rPr>
          <w:u w:val="single"/>
        </w:rPr>
        <w:t>P4: Obnavljanje, očuvanje i poboljšanje ekosustava povezanih s poljoprivredom i šumarstvom</w:t>
      </w:r>
      <w:r>
        <w:t>. U svrhu postizanja doprinosa svim prioritetima EPFRR-a, u sklopu PRR-a osmišljeno je 18 mjera. Kako bi se ublažile posljedice</w:t>
      </w:r>
      <w:r w:rsidRPr="00C41089">
        <w:t xml:space="preserve"> COVID-19 </w:t>
      </w:r>
      <w:r>
        <w:t>pandemije, uz njih</w:t>
      </w:r>
      <w:r w:rsidRPr="00C41089">
        <w:t xml:space="preserve"> uvedena je i izvanredna mjera </w:t>
      </w:r>
      <w:r>
        <w:t>usmjerena na</w:t>
      </w:r>
      <w:r w:rsidRPr="00C41089">
        <w:t xml:space="preserve"> poljoprivredni</w:t>
      </w:r>
      <w:r>
        <w:t>ke</w:t>
      </w:r>
      <w:r w:rsidRPr="00C41089">
        <w:t xml:space="preserve"> s poteškoćama u poslovanju izazvanih </w:t>
      </w:r>
      <w:r>
        <w:t>epidemiološkim mjerama doneseni</w:t>
      </w:r>
      <w:r w:rsidR="00CA6319">
        <w:t>m</w:t>
      </w:r>
      <w:r>
        <w:t xml:space="preserve"> od strane Vlade RH te Nacionalnog stožera civilne zaštite</w:t>
      </w:r>
      <w:r w:rsidRPr="00C41089">
        <w:t>.</w:t>
      </w:r>
      <w:r>
        <w:t xml:space="preserve"> </w:t>
      </w:r>
    </w:p>
    <w:p w14:paraId="1AF34755" w14:textId="2D716298" w:rsidR="00780958" w:rsidRDefault="00780958" w:rsidP="002A2CD8">
      <w:r>
        <w:t>Od u</w:t>
      </w:r>
      <w:r w:rsidRPr="00975717">
        <w:t>kupn</w:t>
      </w:r>
      <w:r>
        <w:t>o</w:t>
      </w:r>
      <w:r w:rsidRPr="00975717">
        <w:t xml:space="preserve"> predviđen</w:t>
      </w:r>
      <w:r>
        <w:t>ih</w:t>
      </w:r>
      <w:r w:rsidRPr="00975717">
        <w:t xml:space="preserve"> </w:t>
      </w:r>
      <w:r>
        <w:t xml:space="preserve">javnih sredstava potpore u okviru PRR-a za razdoblje 2014. – 2020. </w:t>
      </w:r>
      <w:r w:rsidR="00CE0FD4">
        <w:t xml:space="preserve">u iznosu od </w:t>
      </w:r>
      <w:r w:rsidRPr="00975717">
        <w:t xml:space="preserve">2.382.819.146,20 </w:t>
      </w:r>
      <w:r>
        <w:t>EUR)</w:t>
      </w:r>
      <w:r w:rsidR="00CE0FD4">
        <w:t>,</w:t>
      </w:r>
      <w:r>
        <w:t xml:space="preserve"> d</w:t>
      </w:r>
      <w:r w:rsidRPr="00975717">
        <w:t xml:space="preserve">o kraja 2020. godine </w:t>
      </w:r>
      <w:r>
        <w:t xml:space="preserve">odobreno je </w:t>
      </w:r>
      <w:r w:rsidRPr="00975717">
        <w:t>2.160.450.59</w:t>
      </w:r>
      <w:r>
        <w:t>7 EUR</w:t>
      </w:r>
      <w:r w:rsidRPr="00975717">
        <w:t xml:space="preserve"> javnih sredstava (91% od ukupno dostupnih javnih sredstava</w:t>
      </w:r>
      <w:r w:rsidR="001F0F06">
        <w:t xml:space="preserve">, a </w:t>
      </w:r>
      <w:r>
        <w:t>i</w:t>
      </w:r>
      <w:r w:rsidRPr="00975717">
        <w:t>splaćeno je 1.486.635.90</w:t>
      </w:r>
      <w:r>
        <w:t>1</w:t>
      </w:r>
      <w:r w:rsidRPr="00975717">
        <w:t xml:space="preserve"> </w:t>
      </w:r>
      <w:r>
        <w:t>EUR</w:t>
      </w:r>
      <w:r w:rsidRPr="00975717">
        <w:t xml:space="preserve"> (62% od ukupno dostupnih</w:t>
      </w:r>
      <w:r>
        <w:t xml:space="preserve"> </w:t>
      </w:r>
      <w:r w:rsidRPr="00975717">
        <w:t>javnih sredstava) za operacije koje su započele.</w:t>
      </w:r>
    </w:p>
    <w:p w14:paraId="2E4E7596" w14:textId="77777777" w:rsidR="00A91241" w:rsidRDefault="00780958" w:rsidP="00CC6A27">
      <w:r>
        <w:t>Nadalje, d</w:t>
      </w:r>
      <w:r w:rsidRPr="007D4B3D">
        <w:t xml:space="preserve">o kraja 2020. godine raspisano je ukupno 108 natječaja za </w:t>
      </w:r>
      <w:r w:rsidR="00CA6319">
        <w:t xml:space="preserve">provedbu </w:t>
      </w:r>
      <w:r w:rsidRPr="007D4B3D">
        <w:t>M3, M4, M5, M6, M7, M8, M9, M16, M19 i M21. Osim tih mjera provodile su se i M1, M2, M17</w:t>
      </w:r>
      <w:r w:rsidR="00A21CEE">
        <w:t xml:space="preserve"> te</w:t>
      </w:r>
      <w:r w:rsidRPr="007D4B3D">
        <w:t xml:space="preserve"> IAKS </w:t>
      </w:r>
      <w:r>
        <w:t xml:space="preserve">mjere </w:t>
      </w:r>
      <w:r w:rsidRPr="007D4B3D">
        <w:t>(Integrirani administrativni kontrolni sustav</w:t>
      </w:r>
      <w:r w:rsidR="00A71379">
        <w:t>):</w:t>
      </w:r>
      <w:r>
        <w:t xml:space="preserve"> </w:t>
      </w:r>
      <w:r w:rsidRPr="007D4B3D">
        <w:t xml:space="preserve">M10, M11, M13 i M14 za koje se podnosio jedinstveni zahtjev za potporu) </w:t>
      </w:r>
      <w:r w:rsidR="00A71379">
        <w:t>i</w:t>
      </w:r>
      <w:r w:rsidRPr="007D4B3D">
        <w:t xml:space="preserve"> M20. </w:t>
      </w:r>
    </w:p>
    <w:p w14:paraId="02043DE8" w14:textId="35B9A728" w:rsidR="0034676F" w:rsidRDefault="00780958" w:rsidP="00CC6A27">
      <w:pPr>
        <w:sectPr w:rsidR="0034676F" w:rsidSect="00EE5919">
          <w:pgSz w:w="11906" w:h="16838"/>
          <w:pgMar w:top="1418" w:right="1418" w:bottom="284" w:left="1418" w:header="709" w:footer="709" w:gutter="0"/>
          <w:cols w:space="708"/>
          <w:docGrid w:linePitch="360"/>
        </w:sectPr>
      </w:pPr>
      <w:r w:rsidRPr="007D4B3D">
        <w:t xml:space="preserve">Promatrano po natječajima, najveći broj odobrenih projekata bio je za natječaje tipa operacije 6.3.1. 'Potpora razvoju malih poljoprivrednih gospodarstava' (4.251 projekata u 3 natječaja), a najviše sredstava je odobreno za 2. natječaj za tip operacije 7.4.1. 'Ulaganja u pokretanje, poboljšanje ili proširenje lokalnih temeljnih usluga za ruralno stanovništvo uključujući slobodno vrijeme i kulturne aktivnosti te povezanu infrastrukturu, u iznosu od 168.766.885 </w:t>
      </w:r>
      <w:r w:rsidR="006514A2">
        <w:t>EUR</w:t>
      </w:r>
      <w:r w:rsidRPr="007D4B3D">
        <w:t xml:space="preserve"> za 239 projekata. Najveća apsorpcija, odnosno udio isplaćene potpore za započete operacije u odnosu na alocirana sredstva, zabilježena je u sklopu M17 (101%), M18 (100%) i M5 (94%). Mjere u sklopu kojih do kraja 2020. godine nije bilo isplata su M16 i M21</w:t>
      </w:r>
      <w:r w:rsidR="006514A2">
        <w:t xml:space="preserve">. Podaci su prikazani u </w:t>
      </w:r>
      <w:r w:rsidR="00036184">
        <w:t>Tablic</w:t>
      </w:r>
      <w:r w:rsidR="006514A2">
        <w:t>i</w:t>
      </w:r>
      <w:r w:rsidR="00036184">
        <w:t xml:space="preserve"> 8</w:t>
      </w:r>
      <w:r w:rsidRPr="007D4B3D">
        <w:t>.</w:t>
      </w:r>
      <w:r w:rsidRPr="00C51BED">
        <w:t xml:space="preserve"> </w:t>
      </w:r>
    </w:p>
    <w:p w14:paraId="77C79F55" w14:textId="77777777" w:rsidR="006C1080" w:rsidRDefault="006C1080" w:rsidP="006C1080"/>
    <w:p w14:paraId="4038669C" w14:textId="77777777" w:rsidR="006C1080" w:rsidRPr="00A91241" w:rsidRDefault="006C1080" w:rsidP="00A91241">
      <w:pPr>
        <w:pStyle w:val="Opisslike"/>
        <w:jc w:val="left"/>
        <w:rPr>
          <w:b/>
          <w:bCs/>
          <w:sz w:val="20"/>
          <w:szCs w:val="16"/>
        </w:rPr>
      </w:pPr>
      <w:bookmarkStart w:id="235" w:name="_Toc139293373"/>
      <w:r w:rsidRPr="00A91241">
        <w:rPr>
          <w:b/>
          <w:bCs/>
          <w:sz w:val="20"/>
          <w:szCs w:val="16"/>
        </w:rPr>
        <w:t xml:space="preserve">Tablica </w:t>
      </w:r>
      <w:r w:rsidRPr="00A91241">
        <w:rPr>
          <w:b/>
          <w:bCs/>
          <w:sz w:val="20"/>
          <w:szCs w:val="16"/>
        </w:rPr>
        <w:fldChar w:fldCharType="begin"/>
      </w:r>
      <w:r w:rsidRPr="00A91241">
        <w:rPr>
          <w:b/>
          <w:bCs/>
          <w:sz w:val="20"/>
          <w:szCs w:val="16"/>
        </w:rPr>
        <w:instrText>SEQ Tablica \* ARABIC</w:instrText>
      </w:r>
      <w:r w:rsidRPr="00A91241">
        <w:rPr>
          <w:b/>
          <w:bCs/>
          <w:sz w:val="20"/>
          <w:szCs w:val="16"/>
        </w:rPr>
        <w:fldChar w:fldCharType="separate"/>
      </w:r>
      <w:r w:rsidR="0083774A" w:rsidRPr="00A91241">
        <w:rPr>
          <w:b/>
          <w:bCs/>
          <w:noProof/>
          <w:sz w:val="20"/>
          <w:szCs w:val="16"/>
        </w:rPr>
        <w:t>8</w:t>
      </w:r>
      <w:r w:rsidRPr="00A91241">
        <w:rPr>
          <w:b/>
          <w:bCs/>
          <w:sz w:val="20"/>
          <w:szCs w:val="16"/>
        </w:rPr>
        <w:fldChar w:fldCharType="end"/>
      </w:r>
      <w:r w:rsidRPr="00A91241">
        <w:rPr>
          <w:b/>
          <w:bCs/>
          <w:sz w:val="20"/>
          <w:szCs w:val="16"/>
        </w:rPr>
        <w:t>: Mjere PRR-a RH za razdoblje 2014. – 2020.</w:t>
      </w:r>
      <w:bookmarkEnd w:id="235"/>
    </w:p>
    <w:tbl>
      <w:tblPr>
        <w:tblW w:w="14029" w:type="dxa"/>
        <w:tblLook w:val="04A0" w:firstRow="1" w:lastRow="0" w:firstColumn="1" w:lastColumn="0" w:noHBand="0" w:noVBand="1"/>
      </w:tblPr>
      <w:tblGrid>
        <w:gridCol w:w="1413"/>
        <w:gridCol w:w="1843"/>
        <w:gridCol w:w="2835"/>
        <w:gridCol w:w="2409"/>
        <w:gridCol w:w="2694"/>
        <w:gridCol w:w="2835"/>
      </w:tblGrid>
      <w:tr w:rsidR="006C1080" w:rsidRPr="00F776DB" w14:paraId="61FBFFB5" w14:textId="77777777" w:rsidTr="00070A11">
        <w:trPr>
          <w:trHeight w:val="500"/>
        </w:trPr>
        <w:tc>
          <w:tcPr>
            <w:tcW w:w="1413" w:type="dxa"/>
            <w:tcBorders>
              <w:top w:val="single" w:sz="4" w:space="0" w:color="FFFFFF"/>
              <w:left w:val="single" w:sz="4" w:space="0" w:color="FFFFFF"/>
              <w:bottom w:val="single" w:sz="4" w:space="0" w:color="FFFFFF"/>
              <w:right w:val="single" w:sz="4" w:space="0" w:color="FFFFFF"/>
            </w:tcBorders>
            <w:shd w:val="clear" w:color="000000" w:fill="FFE600"/>
            <w:vAlign w:val="center"/>
            <w:hideMark/>
          </w:tcPr>
          <w:p w14:paraId="4EC53A46" w14:textId="77777777" w:rsidR="006C1080" w:rsidRPr="0021736C" w:rsidRDefault="006C1080" w:rsidP="00070A11">
            <w:pPr>
              <w:spacing w:before="0" w:after="0"/>
              <w:jc w:val="center"/>
              <w:rPr>
                <w:rFonts w:eastAsia="Times New Roman" w:cs="Calibri"/>
                <w:b/>
                <w:bCs/>
                <w:color w:val="000000"/>
                <w:sz w:val="20"/>
                <w:szCs w:val="20"/>
                <w:lang w:eastAsia="hr-HR"/>
              </w:rPr>
            </w:pPr>
            <w:r w:rsidRPr="0021736C">
              <w:rPr>
                <w:rFonts w:eastAsia="Times New Roman" w:cs="Calibri"/>
                <w:b/>
                <w:bCs/>
                <w:color w:val="000000"/>
                <w:sz w:val="20"/>
                <w:szCs w:val="20"/>
                <w:lang w:eastAsia="hr-HR"/>
              </w:rPr>
              <w:t>Mjere</w:t>
            </w:r>
          </w:p>
        </w:tc>
        <w:tc>
          <w:tcPr>
            <w:tcW w:w="1843" w:type="dxa"/>
            <w:tcBorders>
              <w:top w:val="single" w:sz="4" w:space="0" w:color="FFFFFF"/>
              <w:left w:val="nil"/>
              <w:bottom w:val="single" w:sz="4" w:space="0" w:color="FFFFFF"/>
              <w:right w:val="single" w:sz="4" w:space="0" w:color="FFFFFF"/>
            </w:tcBorders>
            <w:shd w:val="clear" w:color="000000" w:fill="FFE600"/>
            <w:vAlign w:val="center"/>
            <w:hideMark/>
          </w:tcPr>
          <w:p w14:paraId="7F5973D4" w14:textId="77777777" w:rsidR="006C1080" w:rsidRPr="0021736C" w:rsidRDefault="006C1080" w:rsidP="00070A11">
            <w:pPr>
              <w:spacing w:before="0" w:after="0"/>
              <w:jc w:val="center"/>
              <w:rPr>
                <w:rFonts w:eastAsia="Times New Roman" w:cs="Calibri"/>
                <w:b/>
                <w:bCs/>
                <w:color w:val="000000"/>
                <w:sz w:val="20"/>
                <w:szCs w:val="20"/>
                <w:lang w:eastAsia="hr-HR"/>
              </w:rPr>
            </w:pPr>
            <w:r w:rsidRPr="0021736C">
              <w:rPr>
                <w:rFonts w:eastAsia="Times New Roman" w:cs="Calibri"/>
                <w:b/>
                <w:bCs/>
                <w:color w:val="000000"/>
                <w:sz w:val="20"/>
                <w:szCs w:val="20"/>
                <w:lang w:eastAsia="hr-HR"/>
              </w:rPr>
              <w:t>Alocirana sredstva</w:t>
            </w:r>
          </w:p>
        </w:tc>
        <w:tc>
          <w:tcPr>
            <w:tcW w:w="2835" w:type="dxa"/>
            <w:tcBorders>
              <w:top w:val="single" w:sz="4" w:space="0" w:color="FFFFFF"/>
              <w:left w:val="nil"/>
              <w:bottom w:val="single" w:sz="4" w:space="0" w:color="FFFFFF"/>
              <w:right w:val="single" w:sz="4" w:space="0" w:color="FFFFFF"/>
            </w:tcBorders>
            <w:shd w:val="clear" w:color="000000" w:fill="FFE600"/>
            <w:vAlign w:val="center"/>
            <w:hideMark/>
          </w:tcPr>
          <w:p w14:paraId="25BD9B81" w14:textId="131BEA63" w:rsidR="006C1080" w:rsidRPr="0021736C" w:rsidRDefault="006C1080" w:rsidP="00070A11">
            <w:pPr>
              <w:spacing w:before="0" w:after="0"/>
              <w:jc w:val="center"/>
              <w:rPr>
                <w:rFonts w:eastAsia="Times New Roman" w:cs="Calibri"/>
                <w:b/>
                <w:bCs/>
                <w:color w:val="000000"/>
                <w:sz w:val="20"/>
                <w:szCs w:val="20"/>
                <w:lang w:eastAsia="hr-HR"/>
              </w:rPr>
            </w:pPr>
            <w:r w:rsidRPr="0021736C">
              <w:rPr>
                <w:rFonts w:eastAsia="Times New Roman" w:cs="Calibri"/>
                <w:b/>
                <w:bCs/>
                <w:color w:val="000000"/>
                <w:sz w:val="20"/>
                <w:szCs w:val="20"/>
                <w:lang w:eastAsia="hr-HR"/>
              </w:rPr>
              <w:t>Ugovorena sredstva do kraja 2020. godine</w:t>
            </w:r>
          </w:p>
        </w:tc>
        <w:tc>
          <w:tcPr>
            <w:tcW w:w="2409" w:type="dxa"/>
            <w:tcBorders>
              <w:top w:val="single" w:sz="4" w:space="0" w:color="FFFFFF"/>
              <w:left w:val="nil"/>
              <w:bottom w:val="single" w:sz="4" w:space="0" w:color="FFFFFF"/>
              <w:right w:val="single" w:sz="4" w:space="0" w:color="FFFFFF"/>
            </w:tcBorders>
            <w:shd w:val="clear" w:color="000000" w:fill="FFE600"/>
            <w:vAlign w:val="center"/>
            <w:hideMark/>
          </w:tcPr>
          <w:p w14:paraId="760377B4" w14:textId="77777777" w:rsidR="006C1080" w:rsidRPr="0021736C" w:rsidRDefault="006C1080" w:rsidP="00070A11">
            <w:pPr>
              <w:spacing w:before="0" w:after="0"/>
              <w:jc w:val="center"/>
              <w:rPr>
                <w:rFonts w:eastAsia="Times New Roman" w:cs="Calibri"/>
                <w:b/>
                <w:bCs/>
                <w:color w:val="000000"/>
                <w:sz w:val="20"/>
                <w:szCs w:val="20"/>
                <w:lang w:eastAsia="hr-HR"/>
              </w:rPr>
            </w:pPr>
            <w:r w:rsidRPr="0021736C">
              <w:rPr>
                <w:rFonts w:eastAsia="Times New Roman" w:cs="Calibri"/>
                <w:b/>
                <w:bCs/>
                <w:color w:val="000000"/>
                <w:sz w:val="20"/>
                <w:szCs w:val="20"/>
                <w:lang w:eastAsia="hr-HR"/>
              </w:rPr>
              <w:t>Omjer ugovorenih i alociranih sredstava</w:t>
            </w:r>
          </w:p>
        </w:tc>
        <w:tc>
          <w:tcPr>
            <w:tcW w:w="2694" w:type="dxa"/>
            <w:tcBorders>
              <w:top w:val="single" w:sz="4" w:space="0" w:color="FFFFFF"/>
              <w:left w:val="nil"/>
              <w:bottom w:val="single" w:sz="4" w:space="0" w:color="FFFFFF"/>
              <w:right w:val="single" w:sz="4" w:space="0" w:color="FFFFFF"/>
            </w:tcBorders>
            <w:shd w:val="clear" w:color="000000" w:fill="FFE600"/>
            <w:vAlign w:val="center"/>
            <w:hideMark/>
          </w:tcPr>
          <w:p w14:paraId="7E143E68" w14:textId="02F12B36" w:rsidR="006C1080" w:rsidRPr="0021736C" w:rsidRDefault="006C1080" w:rsidP="00070A11">
            <w:pPr>
              <w:spacing w:before="0" w:after="0"/>
              <w:jc w:val="center"/>
              <w:rPr>
                <w:rFonts w:eastAsia="Times New Roman" w:cs="Calibri"/>
                <w:b/>
                <w:bCs/>
                <w:color w:val="000000"/>
                <w:sz w:val="20"/>
                <w:szCs w:val="20"/>
                <w:lang w:eastAsia="hr-HR"/>
              </w:rPr>
            </w:pPr>
            <w:r w:rsidRPr="0021736C">
              <w:rPr>
                <w:rFonts w:eastAsia="Times New Roman" w:cs="Calibri"/>
                <w:b/>
                <w:bCs/>
                <w:color w:val="000000"/>
                <w:sz w:val="20"/>
                <w:szCs w:val="20"/>
                <w:lang w:eastAsia="hr-HR"/>
              </w:rPr>
              <w:t>Isplaćena sredstva do kraja 2020. godine</w:t>
            </w:r>
          </w:p>
        </w:tc>
        <w:tc>
          <w:tcPr>
            <w:tcW w:w="2835" w:type="dxa"/>
            <w:tcBorders>
              <w:top w:val="single" w:sz="4" w:space="0" w:color="FFFFFF"/>
              <w:left w:val="nil"/>
              <w:bottom w:val="single" w:sz="4" w:space="0" w:color="FFFFFF"/>
              <w:right w:val="single" w:sz="4" w:space="0" w:color="FFFFFF"/>
            </w:tcBorders>
            <w:shd w:val="clear" w:color="000000" w:fill="FFE600"/>
            <w:vAlign w:val="center"/>
            <w:hideMark/>
          </w:tcPr>
          <w:p w14:paraId="69AB0C19" w14:textId="77777777" w:rsidR="006C1080" w:rsidRPr="0021736C" w:rsidRDefault="006C1080" w:rsidP="00070A11">
            <w:pPr>
              <w:spacing w:before="0" w:after="0"/>
              <w:jc w:val="center"/>
              <w:rPr>
                <w:rFonts w:eastAsia="Times New Roman" w:cs="Calibri"/>
                <w:b/>
                <w:bCs/>
                <w:color w:val="000000"/>
                <w:sz w:val="20"/>
                <w:szCs w:val="20"/>
                <w:lang w:eastAsia="hr-HR"/>
              </w:rPr>
            </w:pPr>
            <w:r w:rsidRPr="0021736C">
              <w:rPr>
                <w:rFonts w:eastAsia="Times New Roman" w:cs="Calibri"/>
                <w:b/>
                <w:bCs/>
                <w:color w:val="000000"/>
                <w:sz w:val="20"/>
                <w:szCs w:val="20"/>
                <w:lang w:eastAsia="hr-HR"/>
              </w:rPr>
              <w:t>Omjer isplaćenih i alociranih sredstava</w:t>
            </w:r>
          </w:p>
        </w:tc>
      </w:tr>
      <w:tr w:rsidR="006C1080" w:rsidRPr="00F776DB" w14:paraId="1F071D70"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1B8DC0C9"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M01</w:t>
            </w:r>
          </w:p>
        </w:tc>
        <w:tc>
          <w:tcPr>
            <w:tcW w:w="1843" w:type="dxa"/>
            <w:tcBorders>
              <w:top w:val="nil"/>
              <w:left w:val="nil"/>
              <w:bottom w:val="single" w:sz="4" w:space="0" w:color="FFFFFF"/>
              <w:right w:val="single" w:sz="4" w:space="0" w:color="FFFFFF"/>
            </w:tcBorders>
            <w:shd w:val="clear" w:color="000000" w:fill="D9D9D9"/>
            <w:noWrap/>
            <w:vAlign w:val="center"/>
            <w:hideMark/>
          </w:tcPr>
          <w:p w14:paraId="2829A66E"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7.730.262</w:t>
            </w:r>
          </w:p>
        </w:tc>
        <w:tc>
          <w:tcPr>
            <w:tcW w:w="2835" w:type="dxa"/>
            <w:tcBorders>
              <w:top w:val="nil"/>
              <w:left w:val="nil"/>
              <w:bottom w:val="single" w:sz="4" w:space="0" w:color="FFFFFF"/>
              <w:right w:val="single" w:sz="4" w:space="0" w:color="FFFFFF"/>
            </w:tcBorders>
            <w:shd w:val="clear" w:color="000000" w:fill="D9D9D9"/>
            <w:noWrap/>
            <w:vAlign w:val="center"/>
            <w:hideMark/>
          </w:tcPr>
          <w:p w14:paraId="60E2816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3.208.105</w:t>
            </w:r>
          </w:p>
        </w:tc>
        <w:tc>
          <w:tcPr>
            <w:tcW w:w="2409" w:type="dxa"/>
            <w:tcBorders>
              <w:top w:val="nil"/>
              <w:left w:val="nil"/>
              <w:bottom w:val="single" w:sz="4" w:space="0" w:color="FFFFFF"/>
              <w:right w:val="single" w:sz="4" w:space="0" w:color="FFFFFF"/>
            </w:tcBorders>
            <w:shd w:val="clear" w:color="000000" w:fill="D9D9D9"/>
            <w:noWrap/>
            <w:vAlign w:val="center"/>
            <w:hideMark/>
          </w:tcPr>
          <w:p w14:paraId="6C8B5C81"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42%</w:t>
            </w:r>
          </w:p>
        </w:tc>
        <w:tc>
          <w:tcPr>
            <w:tcW w:w="2694" w:type="dxa"/>
            <w:tcBorders>
              <w:top w:val="nil"/>
              <w:left w:val="nil"/>
              <w:bottom w:val="single" w:sz="4" w:space="0" w:color="FFFFFF"/>
              <w:right w:val="single" w:sz="4" w:space="0" w:color="FFFFFF"/>
            </w:tcBorders>
            <w:shd w:val="clear" w:color="000000" w:fill="D9D9D9"/>
            <w:noWrap/>
            <w:vAlign w:val="center"/>
            <w:hideMark/>
          </w:tcPr>
          <w:p w14:paraId="3968A60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1.866.603</w:t>
            </w:r>
          </w:p>
        </w:tc>
        <w:tc>
          <w:tcPr>
            <w:tcW w:w="2835" w:type="dxa"/>
            <w:tcBorders>
              <w:top w:val="nil"/>
              <w:left w:val="nil"/>
              <w:bottom w:val="single" w:sz="4" w:space="0" w:color="FFFFFF"/>
              <w:right w:val="single" w:sz="4" w:space="0" w:color="FFFFFF"/>
            </w:tcBorders>
            <w:shd w:val="clear" w:color="000000" w:fill="D9D9D9"/>
            <w:noWrap/>
            <w:vAlign w:val="center"/>
            <w:hideMark/>
          </w:tcPr>
          <w:p w14:paraId="7EB5C9AE"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24%</w:t>
            </w:r>
          </w:p>
        </w:tc>
      </w:tr>
      <w:tr w:rsidR="006C1080" w:rsidRPr="00F776DB" w14:paraId="6D9354FE"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6F0103AA"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M02</w:t>
            </w:r>
          </w:p>
        </w:tc>
        <w:tc>
          <w:tcPr>
            <w:tcW w:w="1843" w:type="dxa"/>
            <w:tcBorders>
              <w:top w:val="nil"/>
              <w:left w:val="nil"/>
              <w:bottom w:val="single" w:sz="4" w:space="0" w:color="FFFFFF"/>
              <w:right w:val="single" w:sz="4" w:space="0" w:color="FFFFFF"/>
            </w:tcBorders>
            <w:shd w:val="clear" w:color="000000" w:fill="D9D9D9"/>
            <w:noWrap/>
            <w:vAlign w:val="center"/>
            <w:hideMark/>
          </w:tcPr>
          <w:p w14:paraId="14F67085"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7.838.593</w:t>
            </w:r>
          </w:p>
        </w:tc>
        <w:tc>
          <w:tcPr>
            <w:tcW w:w="2835" w:type="dxa"/>
            <w:tcBorders>
              <w:top w:val="nil"/>
              <w:left w:val="nil"/>
              <w:bottom w:val="single" w:sz="4" w:space="0" w:color="FFFFFF"/>
              <w:right w:val="single" w:sz="4" w:space="0" w:color="FFFFFF"/>
            </w:tcBorders>
            <w:shd w:val="clear" w:color="000000" w:fill="D9D9D9"/>
            <w:noWrap/>
            <w:vAlign w:val="center"/>
            <w:hideMark/>
          </w:tcPr>
          <w:p w14:paraId="4D475730"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8.334.118</w:t>
            </w:r>
          </w:p>
        </w:tc>
        <w:tc>
          <w:tcPr>
            <w:tcW w:w="2409" w:type="dxa"/>
            <w:tcBorders>
              <w:top w:val="nil"/>
              <w:left w:val="nil"/>
              <w:bottom w:val="single" w:sz="4" w:space="0" w:color="FFFFFF"/>
              <w:right w:val="single" w:sz="4" w:space="0" w:color="FFFFFF"/>
            </w:tcBorders>
            <w:shd w:val="clear" w:color="000000" w:fill="D9D9D9"/>
            <w:noWrap/>
            <w:vAlign w:val="center"/>
            <w:hideMark/>
          </w:tcPr>
          <w:p w14:paraId="44E8A11B"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106%</w:t>
            </w:r>
          </w:p>
        </w:tc>
        <w:tc>
          <w:tcPr>
            <w:tcW w:w="2694" w:type="dxa"/>
            <w:tcBorders>
              <w:top w:val="nil"/>
              <w:left w:val="nil"/>
              <w:bottom w:val="single" w:sz="4" w:space="0" w:color="FFFFFF"/>
              <w:right w:val="single" w:sz="4" w:space="0" w:color="FFFFFF"/>
            </w:tcBorders>
            <w:shd w:val="clear" w:color="000000" w:fill="D9D9D9"/>
            <w:noWrap/>
            <w:vAlign w:val="center"/>
            <w:hideMark/>
          </w:tcPr>
          <w:p w14:paraId="2B796C6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4.113.171</w:t>
            </w:r>
          </w:p>
        </w:tc>
        <w:tc>
          <w:tcPr>
            <w:tcW w:w="2835" w:type="dxa"/>
            <w:tcBorders>
              <w:top w:val="nil"/>
              <w:left w:val="nil"/>
              <w:bottom w:val="single" w:sz="4" w:space="0" w:color="FFFFFF"/>
              <w:right w:val="single" w:sz="4" w:space="0" w:color="FFFFFF"/>
            </w:tcBorders>
            <w:shd w:val="clear" w:color="000000" w:fill="D9D9D9"/>
            <w:noWrap/>
            <w:vAlign w:val="center"/>
            <w:hideMark/>
          </w:tcPr>
          <w:p w14:paraId="6C3FFB29"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52%</w:t>
            </w:r>
          </w:p>
        </w:tc>
      </w:tr>
      <w:tr w:rsidR="006C1080" w:rsidRPr="00F776DB" w14:paraId="23B0E8AC"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48309347"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M03</w:t>
            </w:r>
          </w:p>
        </w:tc>
        <w:tc>
          <w:tcPr>
            <w:tcW w:w="1843" w:type="dxa"/>
            <w:tcBorders>
              <w:top w:val="nil"/>
              <w:left w:val="nil"/>
              <w:bottom w:val="single" w:sz="4" w:space="0" w:color="FFFFFF"/>
              <w:right w:val="single" w:sz="4" w:space="0" w:color="FFFFFF"/>
            </w:tcBorders>
            <w:shd w:val="clear" w:color="000000" w:fill="D9D9D9"/>
            <w:noWrap/>
            <w:vAlign w:val="center"/>
            <w:hideMark/>
          </w:tcPr>
          <w:p w14:paraId="0A8EE02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2.349.510</w:t>
            </w:r>
          </w:p>
        </w:tc>
        <w:tc>
          <w:tcPr>
            <w:tcW w:w="2835" w:type="dxa"/>
            <w:tcBorders>
              <w:top w:val="nil"/>
              <w:left w:val="nil"/>
              <w:bottom w:val="single" w:sz="4" w:space="0" w:color="FFFFFF"/>
              <w:right w:val="single" w:sz="4" w:space="0" w:color="FFFFFF"/>
            </w:tcBorders>
            <w:shd w:val="clear" w:color="000000" w:fill="D9D9D9"/>
            <w:noWrap/>
            <w:vAlign w:val="center"/>
            <w:hideMark/>
          </w:tcPr>
          <w:p w14:paraId="26397449"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495.455</w:t>
            </w:r>
          </w:p>
        </w:tc>
        <w:tc>
          <w:tcPr>
            <w:tcW w:w="2409" w:type="dxa"/>
            <w:tcBorders>
              <w:top w:val="nil"/>
              <w:left w:val="nil"/>
              <w:bottom w:val="single" w:sz="4" w:space="0" w:color="FFFFFF"/>
              <w:right w:val="single" w:sz="4" w:space="0" w:color="FFFFFF"/>
            </w:tcBorders>
            <w:shd w:val="clear" w:color="000000" w:fill="D9D9D9"/>
            <w:noWrap/>
            <w:vAlign w:val="center"/>
            <w:hideMark/>
          </w:tcPr>
          <w:p w14:paraId="052ED8A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21%</w:t>
            </w:r>
          </w:p>
        </w:tc>
        <w:tc>
          <w:tcPr>
            <w:tcW w:w="2694" w:type="dxa"/>
            <w:tcBorders>
              <w:top w:val="nil"/>
              <w:left w:val="nil"/>
              <w:bottom w:val="single" w:sz="4" w:space="0" w:color="FFFFFF"/>
              <w:right w:val="single" w:sz="4" w:space="0" w:color="FFFFFF"/>
            </w:tcBorders>
            <w:shd w:val="clear" w:color="000000" w:fill="D9D9D9"/>
            <w:noWrap/>
            <w:vAlign w:val="center"/>
            <w:hideMark/>
          </w:tcPr>
          <w:p w14:paraId="7139769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60.701</w:t>
            </w:r>
          </w:p>
        </w:tc>
        <w:tc>
          <w:tcPr>
            <w:tcW w:w="2835" w:type="dxa"/>
            <w:tcBorders>
              <w:top w:val="nil"/>
              <w:left w:val="nil"/>
              <w:bottom w:val="single" w:sz="4" w:space="0" w:color="FFFFFF"/>
              <w:right w:val="single" w:sz="4" w:space="0" w:color="FFFFFF"/>
            </w:tcBorders>
            <w:shd w:val="clear" w:color="000000" w:fill="D9D9D9"/>
            <w:noWrap/>
            <w:vAlign w:val="center"/>
            <w:hideMark/>
          </w:tcPr>
          <w:p w14:paraId="4487AAD1"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w:t>
            </w:r>
          </w:p>
        </w:tc>
      </w:tr>
      <w:tr w:rsidR="006C1080" w:rsidRPr="00F776DB" w14:paraId="36A93BCA"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54DAD2AB"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M04</w:t>
            </w:r>
          </w:p>
        </w:tc>
        <w:tc>
          <w:tcPr>
            <w:tcW w:w="1843" w:type="dxa"/>
            <w:tcBorders>
              <w:top w:val="nil"/>
              <w:left w:val="nil"/>
              <w:bottom w:val="single" w:sz="4" w:space="0" w:color="FFFFFF"/>
              <w:right w:val="single" w:sz="4" w:space="0" w:color="FFFFFF"/>
            </w:tcBorders>
            <w:shd w:val="clear" w:color="000000" w:fill="D9D9D9"/>
            <w:noWrap/>
            <w:vAlign w:val="center"/>
            <w:hideMark/>
          </w:tcPr>
          <w:p w14:paraId="69D0CF3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685.007.575</w:t>
            </w:r>
          </w:p>
        </w:tc>
        <w:tc>
          <w:tcPr>
            <w:tcW w:w="2835" w:type="dxa"/>
            <w:tcBorders>
              <w:top w:val="nil"/>
              <w:left w:val="nil"/>
              <w:bottom w:val="single" w:sz="4" w:space="0" w:color="FFFFFF"/>
              <w:right w:val="single" w:sz="4" w:space="0" w:color="FFFFFF"/>
            </w:tcBorders>
            <w:shd w:val="clear" w:color="000000" w:fill="D9D9D9"/>
            <w:noWrap/>
            <w:vAlign w:val="center"/>
            <w:hideMark/>
          </w:tcPr>
          <w:p w14:paraId="0AA9B2A5"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620.105.334</w:t>
            </w:r>
          </w:p>
        </w:tc>
        <w:tc>
          <w:tcPr>
            <w:tcW w:w="2409" w:type="dxa"/>
            <w:tcBorders>
              <w:top w:val="nil"/>
              <w:left w:val="nil"/>
              <w:bottom w:val="single" w:sz="4" w:space="0" w:color="FFFFFF"/>
              <w:right w:val="single" w:sz="4" w:space="0" w:color="FFFFFF"/>
            </w:tcBorders>
            <w:shd w:val="clear" w:color="000000" w:fill="D9D9D9"/>
            <w:noWrap/>
            <w:vAlign w:val="center"/>
            <w:hideMark/>
          </w:tcPr>
          <w:p w14:paraId="2B3712A0"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91%</w:t>
            </w:r>
          </w:p>
        </w:tc>
        <w:tc>
          <w:tcPr>
            <w:tcW w:w="2694" w:type="dxa"/>
            <w:tcBorders>
              <w:top w:val="nil"/>
              <w:left w:val="nil"/>
              <w:bottom w:val="single" w:sz="4" w:space="0" w:color="FFFFFF"/>
              <w:right w:val="single" w:sz="4" w:space="0" w:color="FFFFFF"/>
            </w:tcBorders>
            <w:shd w:val="clear" w:color="000000" w:fill="D9D9D9"/>
            <w:noWrap/>
            <w:vAlign w:val="center"/>
            <w:hideMark/>
          </w:tcPr>
          <w:p w14:paraId="7AD23DD1"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360.064.466</w:t>
            </w:r>
          </w:p>
        </w:tc>
        <w:tc>
          <w:tcPr>
            <w:tcW w:w="2835" w:type="dxa"/>
            <w:tcBorders>
              <w:top w:val="nil"/>
              <w:left w:val="nil"/>
              <w:bottom w:val="single" w:sz="4" w:space="0" w:color="FFFFFF"/>
              <w:right w:val="single" w:sz="4" w:space="0" w:color="FFFFFF"/>
            </w:tcBorders>
            <w:shd w:val="clear" w:color="000000" w:fill="D9D9D9"/>
            <w:noWrap/>
            <w:vAlign w:val="center"/>
            <w:hideMark/>
          </w:tcPr>
          <w:p w14:paraId="6E9A75E1"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53%</w:t>
            </w:r>
          </w:p>
        </w:tc>
      </w:tr>
      <w:tr w:rsidR="006C1080" w:rsidRPr="00F776DB" w14:paraId="3F4CA368"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15678263"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M05</w:t>
            </w:r>
          </w:p>
        </w:tc>
        <w:tc>
          <w:tcPr>
            <w:tcW w:w="1843" w:type="dxa"/>
            <w:tcBorders>
              <w:top w:val="nil"/>
              <w:left w:val="nil"/>
              <w:bottom w:val="single" w:sz="4" w:space="0" w:color="FFFFFF"/>
              <w:right w:val="single" w:sz="4" w:space="0" w:color="FFFFFF"/>
            </w:tcBorders>
            <w:shd w:val="clear" w:color="000000" w:fill="D9D9D9"/>
            <w:noWrap/>
            <w:vAlign w:val="center"/>
            <w:hideMark/>
          </w:tcPr>
          <w:p w14:paraId="3F01C6D0"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72.453.064</w:t>
            </w:r>
          </w:p>
        </w:tc>
        <w:tc>
          <w:tcPr>
            <w:tcW w:w="2835" w:type="dxa"/>
            <w:tcBorders>
              <w:top w:val="nil"/>
              <w:left w:val="nil"/>
              <w:bottom w:val="single" w:sz="4" w:space="0" w:color="FFFFFF"/>
              <w:right w:val="single" w:sz="4" w:space="0" w:color="FFFFFF"/>
            </w:tcBorders>
            <w:shd w:val="clear" w:color="000000" w:fill="D9D9D9"/>
            <w:noWrap/>
            <w:vAlign w:val="center"/>
            <w:hideMark/>
          </w:tcPr>
          <w:p w14:paraId="4234F1E7"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71.432.862</w:t>
            </w:r>
          </w:p>
        </w:tc>
        <w:tc>
          <w:tcPr>
            <w:tcW w:w="2409" w:type="dxa"/>
            <w:tcBorders>
              <w:top w:val="nil"/>
              <w:left w:val="nil"/>
              <w:bottom w:val="single" w:sz="4" w:space="0" w:color="FFFFFF"/>
              <w:right w:val="single" w:sz="4" w:space="0" w:color="FFFFFF"/>
            </w:tcBorders>
            <w:shd w:val="clear" w:color="000000" w:fill="D9D9D9"/>
            <w:noWrap/>
            <w:vAlign w:val="center"/>
            <w:hideMark/>
          </w:tcPr>
          <w:p w14:paraId="04310AAE"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99%</w:t>
            </w:r>
          </w:p>
        </w:tc>
        <w:tc>
          <w:tcPr>
            <w:tcW w:w="2694" w:type="dxa"/>
            <w:tcBorders>
              <w:top w:val="nil"/>
              <w:left w:val="nil"/>
              <w:bottom w:val="single" w:sz="4" w:space="0" w:color="FFFFFF"/>
              <w:right w:val="single" w:sz="4" w:space="0" w:color="FFFFFF"/>
            </w:tcBorders>
            <w:shd w:val="clear" w:color="000000" w:fill="D9D9D9"/>
            <w:noWrap/>
            <w:vAlign w:val="center"/>
            <w:hideMark/>
          </w:tcPr>
          <w:p w14:paraId="68736DEE"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68.258.065</w:t>
            </w:r>
          </w:p>
        </w:tc>
        <w:tc>
          <w:tcPr>
            <w:tcW w:w="2835" w:type="dxa"/>
            <w:tcBorders>
              <w:top w:val="nil"/>
              <w:left w:val="nil"/>
              <w:bottom w:val="single" w:sz="4" w:space="0" w:color="FFFFFF"/>
              <w:right w:val="single" w:sz="4" w:space="0" w:color="FFFFFF"/>
            </w:tcBorders>
            <w:shd w:val="clear" w:color="000000" w:fill="D9D9D9"/>
            <w:noWrap/>
            <w:vAlign w:val="center"/>
            <w:hideMark/>
          </w:tcPr>
          <w:p w14:paraId="2F4D308F"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94%</w:t>
            </w:r>
          </w:p>
        </w:tc>
      </w:tr>
      <w:tr w:rsidR="006C1080" w:rsidRPr="00F776DB" w14:paraId="3CEE9322"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7A25B53A"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M06</w:t>
            </w:r>
          </w:p>
        </w:tc>
        <w:tc>
          <w:tcPr>
            <w:tcW w:w="1843" w:type="dxa"/>
            <w:tcBorders>
              <w:top w:val="nil"/>
              <w:left w:val="nil"/>
              <w:bottom w:val="single" w:sz="4" w:space="0" w:color="FFFFFF"/>
              <w:right w:val="single" w:sz="4" w:space="0" w:color="FFFFFF"/>
            </w:tcBorders>
            <w:shd w:val="clear" w:color="000000" w:fill="D9D9D9"/>
            <w:noWrap/>
            <w:vAlign w:val="center"/>
            <w:hideMark/>
          </w:tcPr>
          <w:p w14:paraId="13A67A3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243.107.960</w:t>
            </w:r>
          </w:p>
        </w:tc>
        <w:tc>
          <w:tcPr>
            <w:tcW w:w="2835" w:type="dxa"/>
            <w:tcBorders>
              <w:top w:val="nil"/>
              <w:left w:val="nil"/>
              <w:bottom w:val="single" w:sz="4" w:space="0" w:color="FFFFFF"/>
              <w:right w:val="single" w:sz="4" w:space="0" w:color="FFFFFF"/>
            </w:tcBorders>
            <w:shd w:val="clear" w:color="000000" w:fill="D9D9D9"/>
            <w:noWrap/>
            <w:vAlign w:val="center"/>
            <w:hideMark/>
          </w:tcPr>
          <w:p w14:paraId="74AB6B77"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217.999.533</w:t>
            </w:r>
          </w:p>
        </w:tc>
        <w:tc>
          <w:tcPr>
            <w:tcW w:w="2409" w:type="dxa"/>
            <w:tcBorders>
              <w:top w:val="nil"/>
              <w:left w:val="nil"/>
              <w:bottom w:val="single" w:sz="4" w:space="0" w:color="FFFFFF"/>
              <w:right w:val="single" w:sz="4" w:space="0" w:color="FFFFFF"/>
            </w:tcBorders>
            <w:shd w:val="clear" w:color="000000" w:fill="D9D9D9"/>
            <w:noWrap/>
            <w:vAlign w:val="center"/>
            <w:hideMark/>
          </w:tcPr>
          <w:p w14:paraId="6F46AC1D"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90%</w:t>
            </w:r>
          </w:p>
        </w:tc>
        <w:tc>
          <w:tcPr>
            <w:tcW w:w="2694" w:type="dxa"/>
            <w:tcBorders>
              <w:top w:val="nil"/>
              <w:left w:val="nil"/>
              <w:bottom w:val="single" w:sz="4" w:space="0" w:color="FFFFFF"/>
              <w:right w:val="single" w:sz="4" w:space="0" w:color="FFFFFF"/>
            </w:tcBorders>
            <w:shd w:val="clear" w:color="000000" w:fill="D9D9D9"/>
            <w:noWrap/>
            <w:vAlign w:val="center"/>
            <w:hideMark/>
          </w:tcPr>
          <w:p w14:paraId="0545C65B"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153.369.795</w:t>
            </w:r>
          </w:p>
        </w:tc>
        <w:tc>
          <w:tcPr>
            <w:tcW w:w="2835" w:type="dxa"/>
            <w:tcBorders>
              <w:top w:val="nil"/>
              <w:left w:val="nil"/>
              <w:bottom w:val="single" w:sz="4" w:space="0" w:color="FFFFFF"/>
              <w:right w:val="single" w:sz="4" w:space="0" w:color="FFFFFF"/>
            </w:tcBorders>
            <w:shd w:val="clear" w:color="000000" w:fill="D9D9D9"/>
            <w:noWrap/>
            <w:vAlign w:val="center"/>
            <w:hideMark/>
          </w:tcPr>
          <w:p w14:paraId="60D7413C"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63%</w:t>
            </w:r>
          </w:p>
        </w:tc>
      </w:tr>
      <w:tr w:rsidR="006C1080" w:rsidRPr="00F776DB" w14:paraId="31E9F77B"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278F4E41"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M07</w:t>
            </w:r>
          </w:p>
        </w:tc>
        <w:tc>
          <w:tcPr>
            <w:tcW w:w="1843" w:type="dxa"/>
            <w:tcBorders>
              <w:top w:val="nil"/>
              <w:left w:val="nil"/>
              <w:bottom w:val="single" w:sz="4" w:space="0" w:color="FFFFFF"/>
              <w:right w:val="single" w:sz="4" w:space="0" w:color="FFFFFF"/>
            </w:tcBorders>
            <w:shd w:val="clear" w:color="000000" w:fill="D9D9D9"/>
            <w:noWrap/>
            <w:vAlign w:val="center"/>
            <w:hideMark/>
          </w:tcPr>
          <w:p w14:paraId="3FB9D15B"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332.360.113</w:t>
            </w:r>
          </w:p>
        </w:tc>
        <w:tc>
          <w:tcPr>
            <w:tcW w:w="2835" w:type="dxa"/>
            <w:tcBorders>
              <w:top w:val="nil"/>
              <w:left w:val="nil"/>
              <w:bottom w:val="single" w:sz="4" w:space="0" w:color="FFFFFF"/>
              <w:right w:val="single" w:sz="4" w:space="0" w:color="FFFFFF"/>
            </w:tcBorders>
            <w:shd w:val="clear" w:color="000000" w:fill="D9D9D9"/>
            <w:noWrap/>
            <w:vAlign w:val="center"/>
            <w:hideMark/>
          </w:tcPr>
          <w:p w14:paraId="56A15D4F"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388.320.711</w:t>
            </w:r>
          </w:p>
        </w:tc>
        <w:tc>
          <w:tcPr>
            <w:tcW w:w="2409" w:type="dxa"/>
            <w:tcBorders>
              <w:top w:val="nil"/>
              <w:left w:val="nil"/>
              <w:bottom w:val="single" w:sz="4" w:space="0" w:color="FFFFFF"/>
              <w:right w:val="single" w:sz="4" w:space="0" w:color="FFFFFF"/>
            </w:tcBorders>
            <w:shd w:val="clear" w:color="000000" w:fill="D9D9D9"/>
            <w:noWrap/>
            <w:vAlign w:val="center"/>
            <w:hideMark/>
          </w:tcPr>
          <w:p w14:paraId="078583F5"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117%</w:t>
            </w:r>
          </w:p>
        </w:tc>
        <w:tc>
          <w:tcPr>
            <w:tcW w:w="2694" w:type="dxa"/>
            <w:tcBorders>
              <w:top w:val="nil"/>
              <w:left w:val="nil"/>
              <w:bottom w:val="single" w:sz="4" w:space="0" w:color="FFFFFF"/>
              <w:right w:val="single" w:sz="4" w:space="0" w:color="FFFFFF"/>
            </w:tcBorders>
            <w:shd w:val="clear" w:color="000000" w:fill="D9D9D9"/>
            <w:noWrap/>
            <w:vAlign w:val="center"/>
            <w:hideMark/>
          </w:tcPr>
          <w:p w14:paraId="282402D5"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195.904.705</w:t>
            </w:r>
          </w:p>
        </w:tc>
        <w:tc>
          <w:tcPr>
            <w:tcW w:w="2835" w:type="dxa"/>
            <w:tcBorders>
              <w:top w:val="nil"/>
              <w:left w:val="nil"/>
              <w:bottom w:val="single" w:sz="4" w:space="0" w:color="FFFFFF"/>
              <w:right w:val="single" w:sz="4" w:space="0" w:color="FFFFFF"/>
            </w:tcBorders>
            <w:shd w:val="clear" w:color="000000" w:fill="D9D9D9"/>
            <w:noWrap/>
            <w:vAlign w:val="center"/>
            <w:hideMark/>
          </w:tcPr>
          <w:p w14:paraId="088D5B0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59%</w:t>
            </w:r>
          </w:p>
        </w:tc>
      </w:tr>
      <w:tr w:rsidR="006C1080" w:rsidRPr="00F776DB" w14:paraId="44324DA9"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77C7FEA6"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M08</w:t>
            </w:r>
          </w:p>
        </w:tc>
        <w:tc>
          <w:tcPr>
            <w:tcW w:w="1843" w:type="dxa"/>
            <w:tcBorders>
              <w:top w:val="nil"/>
              <w:left w:val="nil"/>
              <w:bottom w:val="single" w:sz="4" w:space="0" w:color="FFFFFF"/>
              <w:right w:val="single" w:sz="4" w:space="0" w:color="FFFFFF"/>
            </w:tcBorders>
            <w:shd w:val="clear" w:color="000000" w:fill="D9D9D9"/>
            <w:noWrap/>
            <w:vAlign w:val="center"/>
            <w:hideMark/>
          </w:tcPr>
          <w:p w14:paraId="4E8125C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88.517.218</w:t>
            </w:r>
          </w:p>
        </w:tc>
        <w:tc>
          <w:tcPr>
            <w:tcW w:w="2835" w:type="dxa"/>
            <w:tcBorders>
              <w:top w:val="nil"/>
              <w:left w:val="nil"/>
              <w:bottom w:val="single" w:sz="4" w:space="0" w:color="FFFFFF"/>
              <w:right w:val="single" w:sz="4" w:space="0" w:color="FFFFFF"/>
            </w:tcBorders>
            <w:shd w:val="clear" w:color="000000" w:fill="D9D9D9"/>
            <w:noWrap/>
            <w:vAlign w:val="center"/>
            <w:hideMark/>
          </w:tcPr>
          <w:p w14:paraId="4B925C4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66.074.953</w:t>
            </w:r>
          </w:p>
        </w:tc>
        <w:tc>
          <w:tcPr>
            <w:tcW w:w="2409" w:type="dxa"/>
            <w:tcBorders>
              <w:top w:val="nil"/>
              <w:left w:val="nil"/>
              <w:bottom w:val="single" w:sz="4" w:space="0" w:color="FFFFFF"/>
              <w:right w:val="single" w:sz="4" w:space="0" w:color="FFFFFF"/>
            </w:tcBorders>
            <w:shd w:val="clear" w:color="000000" w:fill="D9D9D9"/>
            <w:noWrap/>
            <w:vAlign w:val="center"/>
            <w:hideMark/>
          </w:tcPr>
          <w:p w14:paraId="48EA7FE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75%</w:t>
            </w:r>
          </w:p>
        </w:tc>
        <w:tc>
          <w:tcPr>
            <w:tcW w:w="2694" w:type="dxa"/>
            <w:tcBorders>
              <w:top w:val="nil"/>
              <w:left w:val="nil"/>
              <w:bottom w:val="single" w:sz="4" w:space="0" w:color="FFFFFF"/>
              <w:right w:val="single" w:sz="4" w:space="0" w:color="FFFFFF"/>
            </w:tcBorders>
            <w:shd w:val="clear" w:color="000000" w:fill="D9D9D9"/>
            <w:noWrap/>
            <w:vAlign w:val="center"/>
            <w:hideMark/>
          </w:tcPr>
          <w:p w14:paraId="6739D400"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14.702.012</w:t>
            </w:r>
          </w:p>
        </w:tc>
        <w:tc>
          <w:tcPr>
            <w:tcW w:w="2835" w:type="dxa"/>
            <w:tcBorders>
              <w:top w:val="nil"/>
              <w:left w:val="nil"/>
              <w:bottom w:val="single" w:sz="4" w:space="0" w:color="FFFFFF"/>
              <w:right w:val="single" w:sz="4" w:space="0" w:color="FFFFFF"/>
            </w:tcBorders>
            <w:shd w:val="clear" w:color="000000" w:fill="D9D9D9"/>
            <w:noWrap/>
            <w:vAlign w:val="center"/>
            <w:hideMark/>
          </w:tcPr>
          <w:p w14:paraId="3086F35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17%</w:t>
            </w:r>
          </w:p>
        </w:tc>
      </w:tr>
      <w:tr w:rsidR="006C1080" w:rsidRPr="00F776DB" w14:paraId="36EE509E"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58DA2C4D"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M09</w:t>
            </w:r>
          </w:p>
        </w:tc>
        <w:tc>
          <w:tcPr>
            <w:tcW w:w="1843" w:type="dxa"/>
            <w:tcBorders>
              <w:top w:val="nil"/>
              <w:left w:val="nil"/>
              <w:bottom w:val="single" w:sz="4" w:space="0" w:color="FFFFFF"/>
              <w:right w:val="single" w:sz="4" w:space="0" w:color="FFFFFF"/>
            </w:tcBorders>
            <w:shd w:val="clear" w:color="000000" w:fill="D9D9D9"/>
            <w:noWrap/>
            <w:vAlign w:val="center"/>
            <w:hideMark/>
          </w:tcPr>
          <w:p w14:paraId="44E272FE"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4.052.234</w:t>
            </w:r>
          </w:p>
        </w:tc>
        <w:tc>
          <w:tcPr>
            <w:tcW w:w="2835" w:type="dxa"/>
            <w:tcBorders>
              <w:top w:val="nil"/>
              <w:left w:val="nil"/>
              <w:bottom w:val="single" w:sz="4" w:space="0" w:color="FFFFFF"/>
              <w:right w:val="single" w:sz="4" w:space="0" w:color="FFFFFF"/>
            </w:tcBorders>
            <w:shd w:val="clear" w:color="000000" w:fill="D9D9D9"/>
            <w:noWrap/>
            <w:vAlign w:val="center"/>
            <w:hideMark/>
          </w:tcPr>
          <w:p w14:paraId="3E625F21"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3.180.322</w:t>
            </w:r>
          </w:p>
        </w:tc>
        <w:tc>
          <w:tcPr>
            <w:tcW w:w="2409" w:type="dxa"/>
            <w:tcBorders>
              <w:top w:val="nil"/>
              <w:left w:val="nil"/>
              <w:bottom w:val="single" w:sz="4" w:space="0" w:color="FFFFFF"/>
              <w:right w:val="single" w:sz="4" w:space="0" w:color="FFFFFF"/>
            </w:tcBorders>
            <w:shd w:val="clear" w:color="000000" w:fill="D9D9D9"/>
            <w:noWrap/>
            <w:vAlign w:val="center"/>
            <w:hideMark/>
          </w:tcPr>
          <w:p w14:paraId="5EE83B3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78%</w:t>
            </w:r>
          </w:p>
        </w:tc>
        <w:tc>
          <w:tcPr>
            <w:tcW w:w="2694" w:type="dxa"/>
            <w:tcBorders>
              <w:top w:val="nil"/>
              <w:left w:val="nil"/>
              <w:bottom w:val="single" w:sz="4" w:space="0" w:color="FFFFFF"/>
              <w:right w:val="single" w:sz="4" w:space="0" w:color="FFFFFF"/>
            </w:tcBorders>
            <w:shd w:val="clear" w:color="000000" w:fill="D9D9D9"/>
            <w:noWrap/>
            <w:vAlign w:val="center"/>
            <w:hideMark/>
          </w:tcPr>
          <w:p w14:paraId="0E33CE93"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768.685</w:t>
            </w:r>
          </w:p>
        </w:tc>
        <w:tc>
          <w:tcPr>
            <w:tcW w:w="2835" w:type="dxa"/>
            <w:tcBorders>
              <w:top w:val="nil"/>
              <w:left w:val="nil"/>
              <w:bottom w:val="single" w:sz="4" w:space="0" w:color="FFFFFF"/>
              <w:right w:val="single" w:sz="4" w:space="0" w:color="FFFFFF"/>
            </w:tcBorders>
            <w:shd w:val="clear" w:color="000000" w:fill="D9D9D9"/>
            <w:noWrap/>
            <w:vAlign w:val="center"/>
            <w:hideMark/>
          </w:tcPr>
          <w:p w14:paraId="748895F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19%</w:t>
            </w:r>
          </w:p>
        </w:tc>
      </w:tr>
      <w:tr w:rsidR="006C1080" w:rsidRPr="00F776DB" w14:paraId="6809C702"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6F978B3F"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M10</w:t>
            </w:r>
          </w:p>
        </w:tc>
        <w:tc>
          <w:tcPr>
            <w:tcW w:w="1843" w:type="dxa"/>
            <w:tcBorders>
              <w:top w:val="nil"/>
              <w:left w:val="nil"/>
              <w:bottom w:val="single" w:sz="4" w:space="0" w:color="FFFFFF"/>
              <w:right w:val="single" w:sz="4" w:space="0" w:color="FFFFFF"/>
            </w:tcBorders>
            <w:shd w:val="clear" w:color="000000" w:fill="D9D9D9"/>
            <w:noWrap/>
            <w:vAlign w:val="center"/>
            <w:hideMark/>
          </w:tcPr>
          <w:p w14:paraId="23C5E587"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67.926.099</w:t>
            </w:r>
          </w:p>
        </w:tc>
        <w:tc>
          <w:tcPr>
            <w:tcW w:w="2835" w:type="dxa"/>
            <w:tcBorders>
              <w:top w:val="nil"/>
              <w:left w:val="nil"/>
              <w:bottom w:val="single" w:sz="4" w:space="0" w:color="FFFFFF"/>
              <w:right w:val="single" w:sz="4" w:space="0" w:color="FFFFFF"/>
            </w:tcBorders>
            <w:shd w:val="clear" w:color="000000" w:fill="D9D9D9"/>
            <w:noWrap/>
            <w:vAlign w:val="center"/>
            <w:hideMark/>
          </w:tcPr>
          <w:p w14:paraId="7A032669"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38.386.889</w:t>
            </w:r>
          </w:p>
        </w:tc>
        <w:tc>
          <w:tcPr>
            <w:tcW w:w="2409" w:type="dxa"/>
            <w:tcBorders>
              <w:top w:val="nil"/>
              <w:left w:val="nil"/>
              <w:bottom w:val="single" w:sz="4" w:space="0" w:color="FFFFFF"/>
              <w:right w:val="single" w:sz="4" w:space="0" w:color="FFFFFF"/>
            </w:tcBorders>
            <w:shd w:val="clear" w:color="000000" w:fill="D9D9D9"/>
            <w:noWrap/>
            <w:vAlign w:val="center"/>
            <w:hideMark/>
          </w:tcPr>
          <w:p w14:paraId="65E57717"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57%</w:t>
            </w:r>
          </w:p>
        </w:tc>
        <w:tc>
          <w:tcPr>
            <w:tcW w:w="2694" w:type="dxa"/>
            <w:tcBorders>
              <w:top w:val="nil"/>
              <w:left w:val="nil"/>
              <w:bottom w:val="single" w:sz="4" w:space="0" w:color="FFFFFF"/>
              <w:right w:val="single" w:sz="4" w:space="0" w:color="FFFFFF"/>
            </w:tcBorders>
            <w:shd w:val="clear" w:color="000000" w:fill="D9D9D9"/>
            <w:noWrap/>
            <w:vAlign w:val="center"/>
            <w:hideMark/>
          </w:tcPr>
          <w:p w14:paraId="2F168B6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36.347.646</w:t>
            </w:r>
          </w:p>
        </w:tc>
        <w:tc>
          <w:tcPr>
            <w:tcW w:w="2835" w:type="dxa"/>
            <w:tcBorders>
              <w:top w:val="nil"/>
              <w:left w:val="nil"/>
              <w:bottom w:val="single" w:sz="4" w:space="0" w:color="FFFFFF"/>
              <w:right w:val="single" w:sz="4" w:space="0" w:color="FFFFFF"/>
            </w:tcBorders>
            <w:shd w:val="clear" w:color="000000" w:fill="D9D9D9"/>
            <w:noWrap/>
            <w:vAlign w:val="center"/>
            <w:hideMark/>
          </w:tcPr>
          <w:p w14:paraId="0EEE5399"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54%</w:t>
            </w:r>
          </w:p>
        </w:tc>
      </w:tr>
      <w:tr w:rsidR="006C1080" w:rsidRPr="00F776DB" w14:paraId="29652C9B"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02A4AE"/>
            <w:noWrap/>
            <w:vAlign w:val="center"/>
            <w:hideMark/>
          </w:tcPr>
          <w:p w14:paraId="5A247AEE"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M11</w:t>
            </w:r>
          </w:p>
        </w:tc>
        <w:tc>
          <w:tcPr>
            <w:tcW w:w="1843" w:type="dxa"/>
            <w:tcBorders>
              <w:top w:val="nil"/>
              <w:left w:val="nil"/>
              <w:bottom w:val="single" w:sz="4" w:space="0" w:color="FFFFFF"/>
              <w:right w:val="single" w:sz="4" w:space="0" w:color="FFFFFF"/>
            </w:tcBorders>
            <w:shd w:val="clear" w:color="000000" w:fill="02A4AE"/>
            <w:noWrap/>
            <w:vAlign w:val="center"/>
            <w:hideMark/>
          </w:tcPr>
          <w:p w14:paraId="448CE92F"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185.389.355</w:t>
            </w:r>
          </w:p>
        </w:tc>
        <w:tc>
          <w:tcPr>
            <w:tcW w:w="2835" w:type="dxa"/>
            <w:tcBorders>
              <w:top w:val="nil"/>
              <w:left w:val="nil"/>
              <w:bottom w:val="single" w:sz="4" w:space="0" w:color="FFFFFF"/>
              <w:right w:val="single" w:sz="4" w:space="0" w:color="FFFFFF"/>
            </w:tcBorders>
            <w:shd w:val="clear" w:color="000000" w:fill="02A4AE"/>
            <w:noWrap/>
            <w:vAlign w:val="center"/>
            <w:hideMark/>
          </w:tcPr>
          <w:p w14:paraId="6CDA790D"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140.875.431</w:t>
            </w:r>
          </w:p>
        </w:tc>
        <w:tc>
          <w:tcPr>
            <w:tcW w:w="2409" w:type="dxa"/>
            <w:tcBorders>
              <w:top w:val="nil"/>
              <w:left w:val="nil"/>
              <w:bottom w:val="single" w:sz="4" w:space="0" w:color="FFFFFF"/>
              <w:right w:val="single" w:sz="4" w:space="0" w:color="FFFFFF"/>
            </w:tcBorders>
            <w:shd w:val="clear" w:color="000000" w:fill="02A4AE"/>
            <w:noWrap/>
            <w:vAlign w:val="center"/>
            <w:hideMark/>
          </w:tcPr>
          <w:p w14:paraId="1462E4C8"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76%</w:t>
            </w:r>
          </w:p>
        </w:tc>
        <w:tc>
          <w:tcPr>
            <w:tcW w:w="2694" w:type="dxa"/>
            <w:tcBorders>
              <w:top w:val="nil"/>
              <w:left w:val="nil"/>
              <w:bottom w:val="single" w:sz="4" w:space="0" w:color="FFFFFF"/>
              <w:right w:val="single" w:sz="4" w:space="0" w:color="FFFFFF"/>
            </w:tcBorders>
            <w:shd w:val="clear" w:color="000000" w:fill="02A4AE"/>
            <w:noWrap/>
            <w:vAlign w:val="center"/>
            <w:hideMark/>
          </w:tcPr>
          <w:p w14:paraId="30EF8647"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140.875.431</w:t>
            </w:r>
          </w:p>
        </w:tc>
        <w:tc>
          <w:tcPr>
            <w:tcW w:w="2835" w:type="dxa"/>
            <w:tcBorders>
              <w:top w:val="nil"/>
              <w:left w:val="nil"/>
              <w:bottom w:val="single" w:sz="4" w:space="0" w:color="FFFFFF"/>
              <w:right w:val="single" w:sz="4" w:space="0" w:color="FFFFFF"/>
            </w:tcBorders>
            <w:shd w:val="clear" w:color="000000" w:fill="02A4AE"/>
            <w:noWrap/>
            <w:vAlign w:val="center"/>
            <w:hideMark/>
          </w:tcPr>
          <w:p w14:paraId="6FFF1F6B"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76%</w:t>
            </w:r>
          </w:p>
        </w:tc>
      </w:tr>
      <w:tr w:rsidR="006C1080" w:rsidRPr="00F776DB" w14:paraId="6B96546A"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296CFCF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M13</w:t>
            </w:r>
          </w:p>
        </w:tc>
        <w:tc>
          <w:tcPr>
            <w:tcW w:w="1843" w:type="dxa"/>
            <w:tcBorders>
              <w:top w:val="nil"/>
              <w:left w:val="nil"/>
              <w:bottom w:val="single" w:sz="4" w:space="0" w:color="FFFFFF"/>
              <w:right w:val="single" w:sz="4" w:space="0" w:color="FFFFFF"/>
            </w:tcBorders>
            <w:shd w:val="clear" w:color="000000" w:fill="D9D9D9"/>
            <w:noWrap/>
            <w:vAlign w:val="center"/>
            <w:hideMark/>
          </w:tcPr>
          <w:p w14:paraId="55317495"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317.575.000</w:t>
            </w:r>
          </w:p>
        </w:tc>
        <w:tc>
          <w:tcPr>
            <w:tcW w:w="2835" w:type="dxa"/>
            <w:tcBorders>
              <w:top w:val="nil"/>
              <w:left w:val="nil"/>
              <w:bottom w:val="single" w:sz="4" w:space="0" w:color="FFFFFF"/>
              <w:right w:val="single" w:sz="4" w:space="0" w:color="FFFFFF"/>
            </w:tcBorders>
            <w:shd w:val="clear" w:color="000000" w:fill="D9D9D9"/>
            <w:noWrap/>
            <w:vAlign w:val="center"/>
            <w:hideMark/>
          </w:tcPr>
          <w:p w14:paraId="655264B3"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251.371.929</w:t>
            </w:r>
          </w:p>
        </w:tc>
        <w:tc>
          <w:tcPr>
            <w:tcW w:w="2409" w:type="dxa"/>
            <w:tcBorders>
              <w:top w:val="nil"/>
              <w:left w:val="nil"/>
              <w:bottom w:val="single" w:sz="4" w:space="0" w:color="FFFFFF"/>
              <w:right w:val="single" w:sz="4" w:space="0" w:color="FFFFFF"/>
            </w:tcBorders>
            <w:shd w:val="clear" w:color="000000" w:fill="D9D9D9"/>
            <w:noWrap/>
            <w:vAlign w:val="center"/>
            <w:hideMark/>
          </w:tcPr>
          <w:p w14:paraId="24EE0870"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79%</w:t>
            </w:r>
          </w:p>
        </w:tc>
        <w:tc>
          <w:tcPr>
            <w:tcW w:w="2694" w:type="dxa"/>
            <w:tcBorders>
              <w:top w:val="nil"/>
              <w:left w:val="nil"/>
              <w:bottom w:val="single" w:sz="4" w:space="0" w:color="FFFFFF"/>
              <w:right w:val="single" w:sz="4" w:space="0" w:color="FFFFFF"/>
            </w:tcBorders>
            <w:shd w:val="clear" w:color="000000" w:fill="D9D9D9"/>
            <w:noWrap/>
            <w:vAlign w:val="center"/>
            <w:hideMark/>
          </w:tcPr>
          <w:p w14:paraId="5AC6694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251.371.929</w:t>
            </w:r>
          </w:p>
        </w:tc>
        <w:tc>
          <w:tcPr>
            <w:tcW w:w="2835" w:type="dxa"/>
            <w:tcBorders>
              <w:top w:val="nil"/>
              <w:left w:val="nil"/>
              <w:bottom w:val="single" w:sz="4" w:space="0" w:color="FFFFFF"/>
              <w:right w:val="single" w:sz="4" w:space="0" w:color="FFFFFF"/>
            </w:tcBorders>
            <w:shd w:val="clear" w:color="000000" w:fill="D9D9D9"/>
            <w:noWrap/>
            <w:vAlign w:val="center"/>
            <w:hideMark/>
          </w:tcPr>
          <w:p w14:paraId="08C0E82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79%</w:t>
            </w:r>
          </w:p>
        </w:tc>
      </w:tr>
      <w:tr w:rsidR="006C1080" w:rsidRPr="00F776DB" w14:paraId="12C54C69"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01314E36"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M14</w:t>
            </w:r>
          </w:p>
        </w:tc>
        <w:tc>
          <w:tcPr>
            <w:tcW w:w="1843" w:type="dxa"/>
            <w:tcBorders>
              <w:top w:val="nil"/>
              <w:left w:val="nil"/>
              <w:bottom w:val="single" w:sz="4" w:space="0" w:color="FFFFFF"/>
              <w:right w:val="single" w:sz="4" w:space="0" w:color="FFFFFF"/>
            </w:tcBorders>
            <w:shd w:val="clear" w:color="000000" w:fill="D9D9D9"/>
            <w:noWrap/>
            <w:vAlign w:val="center"/>
            <w:hideMark/>
          </w:tcPr>
          <w:p w14:paraId="5B92301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22.631.579</w:t>
            </w:r>
          </w:p>
        </w:tc>
        <w:tc>
          <w:tcPr>
            <w:tcW w:w="2835" w:type="dxa"/>
            <w:tcBorders>
              <w:top w:val="nil"/>
              <w:left w:val="nil"/>
              <w:bottom w:val="single" w:sz="4" w:space="0" w:color="FFFFFF"/>
              <w:right w:val="single" w:sz="4" w:space="0" w:color="FFFFFF"/>
            </w:tcBorders>
            <w:shd w:val="clear" w:color="000000" w:fill="D9D9D9"/>
            <w:noWrap/>
            <w:vAlign w:val="center"/>
            <w:hideMark/>
          </w:tcPr>
          <w:p w14:paraId="124B4D8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15.499.787</w:t>
            </w:r>
          </w:p>
        </w:tc>
        <w:tc>
          <w:tcPr>
            <w:tcW w:w="2409" w:type="dxa"/>
            <w:tcBorders>
              <w:top w:val="nil"/>
              <w:left w:val="nil"/>
              <w:bottom w:val="single" w:sz="4" w:space="0" w:color="FFFFFF"/>
              <w:right w:val="single" w:sz="4" w:space="0" w:color="FFFFFF"/>
            </w:tcBorders>
            <w:shd w:val="clear" w:color="000000" w:fill="D9D9D9"/>
            <w:noWrap/>
            <w:vAlign w:val="center"/>
            <w:hideMark/>
          </w:tcPr>
          <w:p w14:paraId="6DEA0650"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68%</w:t>
            </w:r>
          </w:p>
        </w:tc>
        <w:tc>
          <w:tcPr>
            <w:tcW w:w="2694" w:type="dxa"/>
            <w:tcBorders>
              <w:top w:val="nil"/>
              <w:left w:val="nil"/>
              <w:bottom w:val="single" w:sz="4" w:space="0" w:color="FFFFFF"/>
              <w:right w:val="single" w:sz="4" w:space="0" w:color="FFFFFF"/>
            </w:tcBorders>
            <w:shd w:val="clear" w:color="000000" w:fill="D9D9D9"/>
            <w:noWrap/>
            <w:vAlign w:val="center"/>
            <w:hideMark/>
          </w:tcPr>
          <w:p w14:paraId="460115D6"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15.499.787</w:t>
            </w:r>
          </w:p>
        </w:tc>
        <w:tc>
          <w:tcPr>
            <w:tcW w:w="2835" w:type="dxa"/>
            <w:tcBorders>
              <w:top w:val="nil"/>
              <w:left w:val="nil"/>
              <w:bottom w:val="single" w:sz="4" w:space="0" w:color="FFFFFF"/>
              <w:right w:val="single" w:sz="4" w:space="0" w:color="FFFFFF"/>
            </w:tcBorders>
            <w:shd w:val="clear" w:color="000000" w:fill="D9D9D9"/>
            <w:noWrap/>
            <w:vAlign w:val="center"/>
            <w:hideMark/>
          </w:tcPr>
          <w:p w14:paraId="32AF8670"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68%</w:t>
            </w:r>
          </w:p>
        </w:tc>
      </w:tr>
      <w:tr w:rsidR="006C1080" w:rsidRPr="00F776DB" w14:paraId="0A1B4AB7"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361103D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M16</w:t>
            </w:r>
          </w:p>
        </w:tc>
        <w:tc>
          <w:tcPr>
            <w:tcW w:w="1843" w:type="dxa"/>
            <w:tcBorders>
              <w:top w:val="nil"/>
              <w:left w:val="nil"/>
              <w:bottom w:val="single" w:sz="4" w:space="0" w:color="FFFFFF"/>
              <w:right w:val="single" w:sz="4" w:space="0" w:color="FFFFFF"/>
            </w:tcBorders>
            <w:shd w:val="clear" w:color="000000" w:fill="D9D9D9"/>
            <w:noWrap/>
            <w:vAlign w:val="center"/>
            <w:hideMark/>
          </w:tcPr>
          <w:p w14:paraId="45CCB1E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2.936.123</w:t>
            </w:r>
          </w:p>
        </w:tc>
        <w:tc>
          <w:tcPr>
            <w:tcW w:w="2835" w:type="dxa"/>
            <w:tcBorders>
              <w:top w:val="nil"/>
              <w:left w:val="nil"/>
              <w:bottom w:val="single" w:sz="4" w:space="0" w:color="FFFFFF"/>
              <w:right w:val="single" w:sz="4" w:space="0" w:color="FFFFFF"/>
            </w:tcBorders>
            <w:shd w:val="clear" w:color="000000" w:fill="D9D9D9"/>
            <w:noWrap/>
            <w:vAlign w:val="center"/>
            <w:hideMark/>
          </w:tcPr>
          <w:p w14:paraId="58D10B15"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105.000</w:t>
            </w:r>
          </w:p>
        </w:tc>
        <w:tc>
          <w:tcPr>
            <w:tcW w:w="2409" w:type="dxa"/>
            <w:tcBorders>
              <w:top w:val="nil"/>
              <w:left w:val="nil"/>
              <w:bottom w:val="single" w:sz="4" w:space="0" w:color="FFFFFF"/>
              <w:right w:val="single" w:sz="4" w:space="0" w:color="FFFFFF"/>
            </w:tcBorders>
            <w:shd w:val="clear" w:color="000000" w:fill="D9D9D9"/>
            <w:noWrap/>
            <w:vAlign w:val="center"/>
            <w:hideMark/>
          </w:tcPr>
          <w:p w14:paraId="66A3189E"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w:t>
            </w:r>
          </w:p>
        </w:tc>
        <w:tc>
          <w:tcPr>
            <w:tcW w:w="2694" w:type="dxa"/>
            <w:tcBorders>
              <w:top w:val="nil"/>
              <w:left w:val="nil"/>
              <w:bottom w:val="single" w:sz="4" w:space="0" w:color="FFFFFF"/>
              <w:right w:val="single" w:sz="4" w:space="0" w:color="FFFFFF"/>
            </w:tcBorders>
            <w:shd w:val="clear" w:color="000000" w:fill="D9D9D9"/>
            <w:noWrap/>
            <w:vAlign w:val="center"/>
            <w:hideMark/>
          </w:tcPr>
          <w:p w14:paraId="19F4462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0</w:t>
            </w:r>
          </w:p>
        </w:tc>
        <w:tc>
          <w:tcPr>
            <w:tcW w:w="2835" w:type="dxa"/>
            <w:tcBorders>
              <w:top w:val="nil"/>
              <w:left w:val="nil"/>
              <w:bottom w:val="single" w:sz="4" w:space="0" w:color="FFFFFF"/>
              <w:right w:val="single" w:sz="4" w:space="0" w:color="FFFFFF"/>
            </w:tcBorders>
            <w:shd w:val="clear" w:color="000000" w:fill="D9D9D9"/>
            <w:noWrap/>
            <w:vAlign w:val="center"/>
            <w:hideMark/>
          </w:tcPr>
          <w:p w14:paraId="4B334CEF"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0%</w:t>
            </w:r>
          </w:p>
        </w:tc>
      </w:tr>
      <w:tr w:rsidR="006C1080" w:rsidRPr="00F776DB" w14:paraId="7D49E932"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540DF27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M17</w:t>
            </w:r>
          </w:p>
        </w:tc>
        <w:tc>
          <w:tcPr>
            <w:tcW w:w="1843" w:type="dxa"/>
            <w:tcBorders>
              <w:top w:val="nil"/>
              <w:left w:val="nil"/>
              <w:bottom w:val="single" w:sz="4" w:space="0" w:color="FFFFFF"/>
              <w:right w:val="single" w:sz="4" w:space="0" w:color="FFFFFF"/>
            </w:tcBorders>
            <w:shd w:val="clear" w:color="000000" w:fill="D9D9D9"/>
            <w:noWrap/>
            <w:vAlign w:val="center"/>
            <w:hideMark/>
          </w:tcPr>
          <w:p w14:paraId="361AE07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43.673.374</w:t>
            </w:r>
          </w:p>
        </w:tc>
        <w:tc>
          <w:tcPr>
            <w:tcW w:w="2835" w:type="dxa"/>
            <w:tcBorders>
              <w:top w:val="nil"/>
              <w:left w:val="nil"/>
              <w:bottom w:val="single" w:sz="4" w:space="0" w:color="FFFFFF"/>
              <w:right w:val="single" w:sz="4" w:space="0" w:color="FFFFFF"/>
            </w:tcBorders>
            <w:shd w:val="clear" w:color="000000" w:fill="D9D9D9"/>
            <w:noWrap/>
            <w:vAlign w:val="center"/>
            <w:hideMark/>
          </w:tcPr>
          <w:p w14:paraId="402157DF"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45.560.450</w:t>
            </w:r>
          </w:p>
        </w:tc>
        <w:tc>
          <w:tcPr>
            <w:tcW w:w="2409" w:type="dxa"/>
            <w:tcBorders>
              <w:top w:val="nil"/>
              <w:left w:val="nil"/>
              <w:bottom w:val="single" w:sz="4" w:space="0" w:color="FFFFFF"/>
              <w:right w:val="single" w:sz="4" w:space="0" w:color="FFFFFF"/>
            </w:tcBorders>
            <w:shd w:val="clear" w:color="000000" w:fill="D9D9D9"/>
            <w:noWrap/>
            <w:vAlign w:val="center"/>
            <w:hideMark/>
          </w:tcPr>
          <w:p w14:paraId="5A34D369"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104%</w:t>
            </w:r>
          </w:p>
        </w:tc>
        <w:tc>
          <w:tcPr>
            <w:tcW w:w="2694" w:type="dxa"/>
            <w:tcBorders>
              <w:top w:val="nil"/>
              <w:left w:val="nil"/>
              <w:bottom w:val="single" w:sz="4" w:space="0" w:color="FFFFFF"/>
              <w:right w:val="single" w:sz="4" w:space="0" w:color="FFFFFF"/>
            </w:tcBorders>
            <w:shd w:val="clear" w:color="000000" w:fill="D9D9D9"/>
            <w:noWrap/>
            <w:vAlign w:val="center"/>
            <w:hideMark/>
          </w:tcPr>
          <w:p w14:paraId="379F5556"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43.984.503</w:t>
            </w:r>
          </w:p>
        </w:tc>
        <w:tc>
          <w:tcPr>
            <w:tcW w:w="2835" w:type="dxa"/>
            <w:tcBorders>
              <w:top w:val="nil"/>
              <w:left w:val="nil"/>
              <w:bottom w:val="single" w:sz="4" w:space="0" w:color="FFFFFF"/>
              <w:right w:val="single" w:sz="4" w:space="0" w:color="FFFFFF"/>
            </w:tcBorders>
            <w:shd w:val="clear" w:color="000000" w:fill="D9D9D9"/>
            <w:noWrap/>
            <w:vAlign w:val="center"/>
            <w:hideMark/>
          </w:tcPr>
          <w:p w14:paraId="7699972F"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101%</w:t>
            </w:r>
          </w:p>
        </w:tc>
      </w:tr>
      <w:tr w:rsidR="006C1080" w:rsidRPr="00F776DB" w14:paraId="22F58DBF"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17841E93"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M18</w:t>
            </w:r>
          </w:p>
        </w:tc>
        <w:tc>
          <w:tcPr>
            <w:tcW w:w="1843" w:type="dxa"/>
            <w:tcBorders>
              <w:top w:val="nil"/>
              <w:left w:val="nil"/>
              <w:bottom w:val="single" w:sz="4" w:space="0" w:color="FFFFFF"/>
              <w:right w:val="single" w:sz="4" w:space="0" w:color="FFFFFF"/>
            </w:tcBorders>
            <w:shd w:val="clear" w:color="000000" w:fill="D9D9D9"/>
            <w:noWrap/>
            <w:vAlign w:val="center"/>
            <w:hideMark/>
          </w:tcPr>
          <w:p w14:paraId="4295A72C"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135.155.895</w:t>
            </w:r>
          </w:p>
        </w:tc>
        <w:tc>
          <w:tcPr>
            <w:tcW w:w="2835" w:type="dxa"/>
            <w:tcBorders>
              <w:top w:val="nil"/>
              <w:left w:val="nil"/>
              <w:bottom w:val="single" w:sz="4" w:space="0" w:color="FFFFFF"/>
              <w:right w:val="single" w:sz="4" w:space="0" w:color="FFFFFF"/>
            </w:tcBorders>
            <w:shd w:val="clear" w:color="000000" w:fill="D9D9D9"/>
            <w:noWrap/>
            <w:vAlign w:val="center"/>
            <w:hideMark/>
          </w:tcPr>
          <w:p w14:paraId="023B1E8D"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135.114.207</w:t>
            </w:r>
          </w:p>
        </w:tc>
        <w:tc>
          <w:tcPr>
            <w:tcW w:w="2409" w:type="dxa"/>
            <w:tcBorders>
              <w:top w:val="nil"/>
              <w:left w:val="nil"/>
              <w:bottom w:val="single" w:sz="4" w:space="0" w:color="FFFFFF"/>
              <w:right w:val="single" w:sz="4" w:space="0" w:color="FFFFFF"/>
            </w:tcBorders>
            <w:shd w:val="clear" w:color="000000" w:fill="D9D9D9"/>
            <w:noWrap/>
            <w:vAlign w:val="center"/>
            <w:hideMark/>
          </w:tcPr>
          <w:p w14:paraId="310FB95A"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100%</w:t>
            </w:r>
          </w:p>
        </w:tc>
        <w:tc>
          <w:tcPr>
            <w:tcW w:w="2694" w:type="dxa"/>
            <w:tcBorders>
              <w:top w:val="nil"/>
              <w:left w:val="nil"/>
              <w:bottom w:val="single" w:sz="4" w:space="0" w:color="FFFFFF"/>
              <w:right w:val="single" w:sz="4" w:space="0" w:color="FFFFFF"/>
            </w:tcBorders>
            <w:shd w:val="clear" w:color="000000" w:fill="D9D9D9"/>
            <w:noWrap/>
            <w:vAlign w:val="center"/>
            <w:hideMark/>
          </w:tcPr>
          <w:p w14:paraId="4346790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135.114.207</w:t>
            </w:r>
          </w:p>
        </w:tc>
        <w:tc>
          <w:tcPr>
            <w:tcW w:w="2835" w:type="dxa"/>
            <w:tcBorders>
              <w:top w:val="nil"/>
              <w:left w:val="nil"/>
              <w:bottom w:val="single" w:sz="4" w:space="0" w:color="FFFFFF"/>
              <w:right w:val="single" w:sz="4" w:space="0" w:color="FFFFFF"/>
            </w:tcBorders>
            <w:shd w:val="clear" w:color="000000" w:fill="D9D9D9"/>
            <w:noWrap/>
            <w:vAlign w:val="center"/>
            <w:hideMark/>
          </w:tcPr>
          <w:p w14:paraId="019DEF64"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100%</w:t>
            </w:r>
          </w:p>
        </w:tc>
      </w:tr>
      <w:tr w:rsidR="006C1080" w:rsidRPr="00F776DB" w14:paraId="1C03A2FA"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414B97A1"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M19</w:t>
            </w:r>
          </w:p>
        </w:tc>
        <w:tc>
          <w:tcPr>
            <w:tcW w:w="1843" w:type="dxa"/>
            <w:tcBorders>
              <w:top w:val="nil"/>
              <w:left w:val="nil"/>
              <w:bottom w:val="single" w:sz="4" w:space="0" w:color="FFFFFF"/>
              <w:right w:val="single" w:sz="4" w:space="0" w:color="FFFFFF"/>
            </w:tcBorders>
            <w:shd w:val="clear" w:color="000000" w:fill="D9D9D9"/>
            <w:noWrap/>
            <w:vAlign w:val="center"/>
            <w:hideMark/>
          </w:tcPr>
          <w:p w14:paraId="0C04C628"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67.540.725</w:t>
            </w:r>
          </w:p>
        </w:tc>
        <w:tc>
          <w:tcPr>
            <w:tcW w:w="2835" w:type="dxa"/>
            <w:tcBorders>
              <w:top w:val="nil"/>
              <w:left w:val="nil"/>
              <w:bottom w:val="single" w:sz="4" w:space="0" w:color="FFFFFF"/>
              <w:right w:val="single" w:sz="4" w:space="0" w:color="FFFFFF"/>
            </w:tcBorders>
            <w:shd w:val="clear" w:color="000000" w:fill="D9D9D9"/>
            <w:noWrap/>
            <w:vAlign w:val="center"/>
            <w:hideMark/>
          </w:tcPr>
          <w:p w14:paraId="2E32B36A"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63.642.389</w:t>
            </w:r>
          </w:p>
        </w:tc>
        <w:tc>
          <w:tcPr>
            <w:tcW w:w="2409" w:type="dxa"/>
            <w:tcBorders>
              <w:top w:val="nil"/>
              <w:left w:val="nil"/>
              <w:bottom w:val="single" w:sz="4" w:space="0" w:color="FFFFFF"/>
              <w:right w:val="single" w:sz="4" w:space="0" w:color="FFFFFF"/>
            </w:tcBorders>
            <w:shd w:val="clear" w:color="000000" w:fill="D9D9D9"/>
            <w:noWrap/>
            <w:vAlign w:val="center"/>
            <w:hideMark/>
          </w:tcPr>
          <w:p w14:paraId="6A19BCE7"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94%</w:t>
            </w:r>
          </w:p>
        </w:tc>
        <w:tc>
          <w:tcPr>
            <w:tcW w:w="2694" w:type="dxa"/>
            <w:tcBorders>
              <w:top w:val="nil"/>
              <w:left w:val="nil"/>
              <w:bottom w:val="single" w:sz="4" w:space="0" w:color="FFFFFF"/>
              <w:right w:val="single" w:sz="4" w:space="0" w:color="FFFFFF"/>
            </w:tcBorders>
            <w:shd w:val="clear" w:color="000000" w:fill="D9D9D9"/>
            <w:noWrap/>
            <w:vAlign w:val="center"/>
            <w:hideMark/>
          </w:tcPr>
          <w:p w14:paraId="7870CA1F"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23.321.320</w:t>
            </w:r>
          </w:p>
        </w:tc>
        <w:tc>
          <w:tcPr>
            <w:tcW w:w="2835" w:type="dxa"/>
            <w:tcBorders>
              <w:top w:val="nil"/>
              <w:left w:val="nil"/>
              <w:bottom w:val="single" w:sz="4" w:space="0" w:color="FFFFFF"/>
              <w:right w:val="single" w:sz="4" w:space="0" w:color="FFFFFF"/>
            </w:tcBorders>
            <w:shd w:val="clear" w:color="000000" w:fill="D9D9D9"/>
            <w:noWrap/>
            <w:vAlign w:val="center"/>
            <w:hideMark/>
          </w:tcPr>
          <w:p w14:paraId="1A071029"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35%</w:t>
            </w:r>
          </w:p>
        </w:tc>
      </w:tr>
      <w:tr w:rsidR="006C1080" w:rsidRPr="00F776DB" w14:paraId="1149ABBD"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52901F7F"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M20</w:t>
            </w:r>
          </w:p>
        </w:tc>
        <w:tc>
          <w:tcPr>
            <w:tcW w:w="1843" w:type="dxa"/>
            <w:tcBorders>
              <w:top w:val="nil"/>
              <w:left w:val="nil"/>
              <w:bottom w:val="single" w:sz="4" w:space="0" w:color="FFFFFF"/>
              <w:right w:val="single" w:sz="4" w:space="0" w:color="FFFFFF"/>
            </w:tcBorders>
            <w:shd w:val="clear" w:color="000000" w:fill="D9D9D9"/>
            <w:noWrap/>
            <w:vAlign w:val="center"/>
            <w:hideMark/>
          </w:tcPr>
          <w:p w14:paraId="7E151A55"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48.898.644</w:t>
            </w:r>
          </w:p>
        </w:tc>
        <w:tc>
          <w:tcPr>
            <w:tcW w:w="2835" w:type="dxa"/>
            <w:tcBorders>
              <w:top w:val="nil"/>
              <w:left w:val="nil"/>
              <w:bottom w:val="single" w:sz="4" w:space="0" w:color="FFFFFF"/>
              <w:right w:val="single" w:sz="4" w:space="0" w:color="FFFFFF"/>
            </w:tcBorders>
            <w:shd w:val="clear" w:color="000000" w:fill="D9D9D9"/>
            <w:noWrap/>
            <w:vAlign w:val="center"/>
            <w:hideMark/>
          </w:tcPr>
          <w:p w14:paraId="0AA02EDC"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79.207.706</w:t>
            </w:r>
          </w:p>
        </w:tc>
        <w:tc>
          <w:tcPr>
            <w:tcW w:w="2409" w:type="dxa"/>
            <w:tcBorders>
              <w:top w:val="nil"/>
              <w:left w:val="nil"/>
              <w:bottom w:val="single" w:sz="4" w:space="0" w:color="FFFFFF"/>
              <w:right w:val="single" w:sz="4" w:space="0" w:color="FFFFFF"/>
            </w:tcBorders>
            <w:shd w:val="clear" w:color="000000" w:fill="D9D9D9"/>
            <w:noWrap/>
            <w:vAlign w:val="center"/>
            <w:hideMark/>
          </w:tcPr>
          <w:p w14:paraId="3E326AB0"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162%</w:t>
            </w:r>
          </w:p>
        </w:tc>
        <w:tc>
          <w:tcPr>
            <w:tcW w:w="2694" w:type="dxa"/>
            <w:tcBorders>
              <w:top w:val="nil"/>
              <w:left w:val="nil"/>
              <w:bottom w:val="single" w:sz="4" w:space="0" w:color="FFFFFF"/>
              <w:right w:val="single" w:sz="4" w:space="0" w:color="FFFFFF"/>
            </w:tcBorders>
            <w:shd w:val="clear" w:color="000000" w:fill="D9D9D9"/>
            <w:noWrap/>
            <w:vAlign w:val="center"/>
            <w:hideMark/>
          </w:tcPr>
          <w:p w14:paraId="2F33C7B1"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41.012.875</w:t>
            </w:r>
          </w:p>
        </w:tc>
        <w:tc>
          <w:tcPr>
            <w:tcW w:w="2835" w:type="dxa"/>
            <w:tcBorders>
              <w:top w:val="nil"/>
              <w:left w:val="nil"/>
              <w:bottom w:val="single" w:sz="4" w:space="0" w:color="FFFFFF"/>
              <w:right w:val="single" w:sz="4" w:space="0" w:color="FFFFFF"/>
            </w:tcBorders>
            <w:shd w:val="clear" w:color="000000" w:fill="D9D9D9"/>
            <w:noWrap/>
            <w:vAlign w:val="center"/>
            <w:hideMark/>
          </w:tcPr>
          <w:p w14:paraId="70809E66"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84%</w:t>
            </w:r>
          </w:p>
        </w:tc>
      </w:tr>
      <w:tr w:rsidR="006C1080" w:rsidRPr="00F776DB" w14:paraId="6D302C6E"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D9D9D9"/>
            <w:noWrap/>
            <w:vAlign w:val="center"/>
            <w:hideMark/>
          </w:tcPr>
          <w:p w14:paraId="524E2EBA"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M21</w:t>
            </w:r>
          </w:p>
        </w:tc>
        <w:tc>
          <w:tcPr>
            <w:tcW w:w="1843" w:type="dxa"/>
            <w:tcBorders>
              <w:top w:val="nil"/>
              <w:left w:val="nil"/>
              <w:bottom w:val="single" w:sz="4" w:space="0" w:color="FFFFFF"/>
              <w:right w:val="single" w:sz="4" w:space="0" w:color="FFFFFF"/>
            </w:tcBorders>
            <w:shd w:val="clear" w:color="000000" w:fill="D9D9D9"/>
            <w:noWrap/>
            <w:vAlign w:val="center"/>
            <w:hideMark/>
          </w:tcPr>
          <w:p w14:paraId="1C6370D6"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47.675.824</w:t>
            </w:r>
          </w:p>
        </w:tc>
        <w:tc>
          <w:tcPr>
            <w:tcW w:w="2835" w:type="dxa"/>
            <w:tcBorders>
              <w:top w:val="nil"/>
              <w:left w:val="nil"/>
              <w:bottom w:val="single" w:sz="4" w:space="0" w:color="FFFFFF"/>
              <w:right w:val="single" w:sz="4" w:space="0" w:color="FFFFFF"/>
            </w:tcBorders>
            <w:shd w:val="clear" w:color="000000" w:fill="D9D9D9"/>
            <w:noWrap/>
            <w:vAlign w:val="center"/>
            <w:hideMark/>
          </w:tcPr>
          <w:p w14:paraId="2DEC7E5C"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11.535.416</w:t>
            </w:r>
          </w:p>
        </w:tc>
        <w:tc>
          <w:tcPr>
            <w:tcW w:w="2409" w:type="dxa"/>
            <w:tcBorders>
              <w:top w:val="nil"/>
              <w:left w:val="nil"/>
              <w:bottom w:val="single" w:sz="4" w:space="0" w:color="FFFFFF"/>
              <w:right w:val="single" w:sz="4" w:space="0" w:color="FFFFFF"/>
            </w:tcBorders>
            <w:shd w:val="clear" w:color="000000" w:fill="D9D9D9"/>
            <w:noWrap/>
            <w:vAlign w:val="center"/>
            <w:hideMark/>
          </w:tcPr>
          <w:p w14:paraId="64B8673C"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24%</w:t>
            </w:r>
          </w:p>
        </w:tc>
        <w:tc>
          <w:tcPr>
            <w:tcW w:w="2694" w:type="dxa"/>
            <w:tcBorders>
              <w:top w:val="nil"/>
              <w:left w:val="nil"/>
              <w:bottom w:val="single" w:sz="4" w:space="0" w:color="FFFFFF"/>
              <w:right w:val="single" w:sz="4" w:space="0" w:color="FFFFFF"/>
            </w:tcBorders>
            <w:shd w:val="clear" w:color="000000" w:fill="D9D9D9"/>
            <w:noWrap/>
            <w:vAlign w:val="center"/>
            <w:hideMark/>
          </w:tcPr>
          <w:p w14:paraId="115D6482"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0</w:t>
            </w:r>
          </w:p>
        </w:tc>
        <w:tc>
          <w:tcPr>
            <w:tcW w:w="2835" w:type="dxa"/>
            <w:tcBorders>
              <w:top w:val="nil"/>
              <w:left w:val="nil"/>
              <w:bottom w:val="single" w:sz="4" w:space="0" w:color="FFFFFF"/>
              <w:right w:val="single" w:sz="4" w:space="0" w:color="FFFFFF"/>
            </w:tcBorders>
            <w:shd w:val="clear" w:color="000000" w:fill="D9D9D9"/>
            <w:noWrap/>
            <w:vAlign w:val="center"/>
            <w:hideMark/>
          </w:tcPr>
          <w:p w14:paraId="46E57E6E" w14:textId="77777777" w:rsidR="006C1080" w:rsidRPr="0021736C" w:rsidRDefault="006C1080" w:rsidP="00070A11">
            <w:pPr>
              <w:spacing w:before="0" w:after="0"/>
              <w:jc w:val="center"/>
              <w:rPr>
                <w:rFonts w:eastAsia="Times New Roman" w:cs="Calibri"/>
                <w:color w:val="000000"/>
                <w:sz w:val="20"/>
                <w:szCs w:val="20"/>
                <w:lang w:eastAsia="hr-HR"/>
              </w:rPr>
            </w:pPr>
            <w:r w:rsidRPr="0021736C">
              <w:rPr>
                <w:rFonts w:eastAsia="Times New Roman" w:cs="Calibri"/>
                <w:color w:val="000000"/>
                <w:sz w:val="20"/>
                <w:szCs w:val="20"/>
                <w:lang w:eastAsia="hr-HR"/>
              </w:rPr>
              <w:t>0%</w:t>
            </w:r>
          </w:p>
        </w:tc>
      </w:tr>
      <w:tr w:rsidR="006C1080" w:rsidRPr="00F776DB" w14:paraId="72C51E8E" w14:textId="77777777" w:rsidTr="000D248E">
        <w:trPr>
          <w:trHeight w:val="305"/>
        </w:trPr>
        <w:tc>
          <w:tcPr>
            <w:tcW w:w="1413" w:type="dxa"/>
            <w:tcBorders>
              <w:top w:val="nil"/>
              <w:left w:val="single" w:sz="4" w:space="0" w:color="FFFFFF"/>
              <w:bottom w:val="single" w:sz="4" w:space="0" w:color="FFFFFF"/>
              <w:right w:val="single" w:sz="4" w:space="0" w:color="FFFFFF"/>
            </w:tcBorders>
            <w:shd w:val="clear" w:color="000000" w:fill="808080"/>
            <w:noWrap/>
            <w:vAlign w:val="center"/>
            <w:hideMark/>
          </w:tcPr>
          <w:p w14:paraId="6C257C6F"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Ukupno</w:t>
            </w:r>
          </w:p>
        </w:tc>
        <w:tc>
          <w:tcPr>
            <w:tcW w:w="1843" w:type="dxa"/>
            <w:tcBorders>
              <w:top w:val="nil"/>
              <w:left w:val="nil"/>
              <w:bottom w:val="single" w:sz="4" w:space="0" w:color="FFFFFF"/>
              <w:right w:val="single" w:sz="4" w:space="0" w:color="FFFFFF"/>
            </w:tcBorders>
            <w:shd w:val="clear" w:color="000000" w:fill="808080"/>
            <w:noWrap/>
            <w:vAlign w:val="center"/>
            <w:hideMark/>
          </w:tcPr>
          <w:p w14:paraId="75238D8E"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2.382.819.147</w:t>
            </w:r>
          </w:p>
        </w:tc>
        <w:tc>
          <w:tcPr>
            <w:tcW w:w="2835" w:type="dxa"/>
            <w:tcBorders>
              <w:top w:val="nil"/>
              <w:left w:val="nil"/>
              <w:bottom w:val="single" w:sz="4" w:space="0" w:color="FFFFFF"/>
              <w:right w:val="single" w:sz="4" w:space="0" w:color="FFFFFF"/>
            </w:tcBorders>
            <w:shd w:val="clear" w:color="000000" w:fill="808080"/>
            <w:noWrap/>
            <w:vAlign w:val="center"/>
            <w:hideMark/>
          </w:tcPr>
          <w:p w14:paraId="6FFA7BB1"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2.160.450.597</w:t>
            </w:r>
          </w:p>
        </w:tc>
        <w:tc>
          <w:tcPr>
            <w:tcW w:w="2409" w:type="dxa"/>
            <w:tcBorders>
              <w:top w:val="nil"/>
              <w:left w:val="nil"/>
              <w:bottom w:val="single" w:sz="4" w:space="0" w:color="FFFFFF"/>
              <w:right w:val="single" w:sz="4" w:space="0" w:color="FFFFFF"/>
            </w:tcBorders>
            <w:shd w:val="clear" w:color="000000" w:fill="808080"/>
            <w:noWrap/>
            <w:vAlign w:val="center"/>
            <w:hideMark/>
          </w:tcPr>
          <w:p w14:paraId="77681FEC"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91%</w:t>
            </w:r>
          </w:p>
        </w:tc>
        <w:tc>
          <w:tcPr>
            <w:tcW w:w="2694" w:type="dxa"/>
            <w:tcBorders>
              <w:top w:val="nil"/>
              <w:left w:val="nil"/>
              <w:bottom w:val="single" w:sz="4" w:space="0" w:color="FFFFFF"/>
              <w:right w:val="single" w:sz="4" w:space="0" w:color="FFFFFF"/>
            </w:tcBorders>
            <w:shd w:val="clear" w:color="000000" w:fill="808080"/>
            <w:noWrap/>
            <w:vAlign w:val="center"/>
            <w:hideMark/>
          </w:tcPr>
          <w:p w14:paraId="709D8CDA"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1.486.635.901</w:t>
            </w:r>
          </w:p>
        </w:tc>
        <w:tc>
          <w:tcPr>
            <w:tcW w:w="2835" w:type="dxa"/>
            <w:tcBorders>
              <w:top w:val="nil"/>
              <w:left w:val="nil"/>
              <w:bottom w:val="single" w:sz="4" w:space="0" w:color="FFFFFF"/>
              <w:right w:val="single" w:sz="4" w:space="0" w:color="FFFFFF"/>
            </w:tcBorders>
            <w:shd w:val="clear" w:color="000000" w:fill="808080"/>
            <w:noWrap/>
            <w:vAlign w:val="center"/>
            <w:hideMark/>
          </w:tcPr>
          <w:p w14:paraId="67318B97" w14:textId="77777777" w:rsidR="006C1080" w:rsidRPr="0021736C" w:rsidRDefault="006C1080" w:rsidP="00070A11">
            <w:pPr>
              <w:spacing w:before="0" w:after="0"/>
              <w:jc w:val="center"/>
              <w:rPr>
                <w:rFonts w:eastAsia="Times New Roman" w:cs="Calibri"/>
                <w:color w:val="FFFFFF"/>
                <w:sz w:val="20"/>
                <w:szCs w:val="20"/>
                <w:lang w:eastAsia="hr-HR"/>
              </w:rPr>
            </w:pPr>
            <w:r w:rsidRPr="0021736C">
              <w:rPr>
                <w:rFonts w:eastAsia="Times New Roman" w:cs="Calibri"/>
                <w:color w:val="FFFFFF"/>
                <w:sz w:val="20"/>
                <w:szCs w:val="20"/>
                <w:lang w:eastAsia="hr-HR"/>
              </w:rPr>
              <w:t>62%</w:t>
            </w:r>
          </w:p>
        </w:tc>
      </w:tr>
    </w:tbl>
    <w:p w14:paraId="0F3233B6" w14:textId="77777777" w:rsidR="006C1080" w:rsidRPr="00A91241" w:rsidRDefault="006C1080" w:rsidP="00A91241">
      <w:pPr>
        <w:spacing w:line="276" w:lineRule="auto"/>
        <w:jc w:val="left"/>
        <w:rPr>
          <w:i/>
          <w:iCs/>
          <w:sz w:val="18"/>
          <w:szCs w:val="16"/>
        </w:rPr>
      </w:pPr>
      <w:r w:rsidRPr="00A91241">
        <w:rPr>
          <w:i/>
          <w:iCs/>
          <w:sz w:val="18"/>
          <w:szCs w:val="16"/>
        </w:rPr>
        <w:t>Izvor: Program ruralnog razvoja RH za razdoblje 2014. – 2020.</w:t>
      </w:r>
      <w:r w:rsidRPr="00A91241">
        <w:rPr>
          <w:rStyle w:val="Referencafusnote"/>
          <w:iCs/>
          <w:sz w:val="18"/>
          <w:szCs w:val="16"/>
        </w:rPr>
        <w:footnoteReference w:id="78"/>
      </w:r>
    </w:p>
    <w:p w14:paraId="13F685FE" w14:textId="77777777" w:rsidR="0022367B" w:rsidRDefault="0022367B" w:rsidP="0022367B">
      <w:pPr>
        <w:sectPr w:rsidR="0022367B" w:rsidSect="00EC4A6C">
          <w:pgSz w:w="16838" w:h="11906" w:orient="landscape"/>
          <w:pgMar w:top="1418" w:right="1418" w:bottom="1418" w:left="1418" w:header="709" w:footer="709" w:gutter="0"/>
          <w:cols w:space="708"/>
          <w:docGrid w:linePitch="360"/>
        </w:sectPr>
      </w:pPr>
    </w:p>
    <w:p w14:paraId="737F0F94" w14:textId="02B78952" w:rsidR="009216C9" w:rsidRPr="00D62ABC" w:rsidRDefault="009216C9" w:rsidP="009216C9">
      <w:pPr>
        <w:shd w:val="clear" w:color="auto" w:fill="FFE600"/>
        <w:spacing w:line="276" w:lineRule="auto"/>
        <w:rPr>
          <w:b/>
        </w:rPr>
      </w:pPr>
      <w:r>
        <w:rPr>
          <w:b/>
        </w:rPr>
        <w:lastRenderedPageBreak/>
        <w:t>IAKS mjere</w:t>
      </w:r>
      <w:r w:rsidRPr="00833196">
        <w:rPr>
          <w:b/>
        </w:rPr>
        <w:t xml:space="preserve"> Program</w:t>
      </w:r>
      <w:r>
        <w:rPr>
          <w:b/>
        </w:rPr>
        <w:t>a</w:t>
      </w:r>
      <w:r w:rsidRPr="00833196">
        <w:rPr>
          <w:b/>
        </w:rPr>
        <w:t xml:space="preserve"> ruraln</w:t>
      </w:r>
      <w:r w:rsidR="000D248E">
        <w:rPr>
          <w:b/>
        </w:rPr>
        <w:t>og</w:t>
      </w:r>
      <w:r w:rsidRPr="00833196">
        <w:rPr>
          <w:b/>
        </w:rPr>
        <w:t xml:space="preserve"> razvoj</w:t>
      </w:r>
      <w:r w:rsidR="000D248E">
        <w:rPr>
          <w:b/>
        </w:rPr>
        <w:t>a</w:t>
      </w:r>
      <w:r w:rsidRPr="00833196">
        <w:rPr>
          <w:b/>
        </w:rPr>
        <w:t xml:space="preserve"> </w:t>
      </w:r>
      <w:r>
        <w:rPr>
          <w:b/>
        </w:rPr>
        <w:t>RH</w:t>
      </w:r>
      <w:r w:rsidRPr="00833196">
        <w:rPr>
          <w:b/>
        </w:rPr>
        <w:t xml:space="preserve"> za razdoblje 2014.</w:t>
      </w:r>
      <w:r w:rsidR="000D248E">
        <w:rPr>
          <w:b/>
        </w:rPr>
        <w:t xml:space="preserve"> </w:t>
      </w:r>
      <w:r w:rsidRPr="00833196">
        <w:rPr>
          <w:b/>
        </w:rPr>
        <w:t>-</w:t>
      </w:r>
      <w:r w:rsidR="000D248E">
        <w:rPr>
          <w:b/>
        </w:rPr>
        <w:t xml:space="preserve"> </w:t>
      </w:r>
      <w:r w:rsidRPr="00833196">
        <w:rPr>
          <w:b/>
        </w:rPr>
        <w:t>2020.</w:t>
      </w:r>
    </w:p>
    <w:p w14:paraId="6C858458" w14:textId="77777777" w:rsidR="009216C9" w:rsidRDefault="009216C9" w:rsidP="009216C9">
      <w:r w:rsidRPr="007D4B3D">
        <w:t>Jednako kao kod svih politika EU</w:t>
      </w:r>
      <w:r>
        <w:t>-a</w:t>
      </w:r>
      <w:r w:rsidRPr="007D4B3D">
        <w:t>, tako se i prilikom provedbe PRR-a velika važnost pridaje ublažavanju i prilagodbi klimatskim promjenama, odnosno općenito se nastoji umanjiti ili ukloniti negativni utjecaj poljoprivrede na okoliš. Sukladno navedenom, osmišljene su IAKS mjere u sklopu kojih se zahtjev za potporu podnosi na jedinstvenom zahtjevu, za čije se prijave, administrativne kontrole i praćenja koristi integrirani administrativni kontrolni sustav te koje su regulirane Pravilnikom o provedbi izravne potpore poljoprivredi IAKS mjera ruralnog razvoja za 2021. godinu (NN 23/2021)</w:t>
      </w:r>
      <w:r>
        <w:rPr>
          <w:rStyle w:val="Referencafusnote"/>
        </w:rPr>
        <w:footnoteReference w:id="79"/>
      </w:r>
      <w:r w:rsidRPr="007D4B3D">
        <w:t>.</w:t>
      </w:r>
      <w:r w:rsidRPr="007D4B3D" w:rsidDel="008C644A">
        <w:t xml:space="preserve"> </w:t>
      </w:r>
      <w:r w:rsidRPr="007D4B3D">
        <w:rPr>
          <w:u w:val="single"/>
        </w:rPr>
        <w:t>IAKS mjere su Mjera 10 (Poljoprivreda, okoliš i klimatske promjene), Mjera 11 (Ekološki uzgoj), Mjera 13 (Plaćanja područjima s prirodnim i ostalim posebnim ograničenjima) te Mjera 14 (Dobrobit životinja)</w:t>
      </w:r>
      <w:r>
        <w:rPr>
          <w:rStyle w:val="Referencafusnote"/>
        </w:rPr>
        <w:footnoteReference w:id="80"/>
      </w:r>
      <w:r w:rsidRPr="007D4B3D">
        <w:t xml:space="preserve">. </w:t>
      </w:r>
    </w:p>
    <w:p w14:paraId="59330D3E" w14:textId="77777777" w:rsidR="009216C9" w:rsidRDefault="009216C9" w:rsidP="009216C9">
      <w:r w:rsidRPr="00954D17">
        <w:t>U pogledu ekološke poljoprivrede, PRR je osmišljen kako bi potaknuo „povećanje površina za ekološku poljoprivrednu proizvodnju, jačanje organizacije ekoloških proizvođača u udruženja, poticanje prerade i trženja ekoloških proizvoda te uspostavu sustava za edukaciju i informiranje potrošača o ekološkoj proizvodnji“</w:t>
      </w:r>
      <w:r>
        <w:rPr>
          <w:rStyle w:val="Referencafusnote"/>
        </w:rPr>
        <w:footnoteReference w:id="81"/>
      </w:r>
      <w:r w:rsidRPr="007D4B3D">
        <w:t xml:space="preserve">. Sukladno navedenom, ključna je analiza </w:t>
      </w:r>
      <w:r w:rsidRPr="00DC7FD1">
        <w:rPr>
          <w:b/>
          <w:bCs/>
        </w:rPr>
        <w:t>IAKS Mjere 11 'Ekološki uzgoj'</w:t>
      </w:r>
      <w:r w:rsidRPr="007D4B3D">
        <w:t xml:space="preserve"> čiji su prihvatljivi korisnici poljoprivrednici ili grupe poljoprivrednika upisani u Upisnik poljoprivrednika koji odgovaraju definiciji aktivnog poljoprivrednika sukladno Zakonu o poljoprivredi (NN 118/18, 42/20, 127/20, 52/21) te čije su površine upisane u ARKOD sustav.</w:t>
      </w:r>
      <w:r w:rsidRPr="00C35A4B">
        <w:t xml:space="preserve"> </w:t>
      </w:r>
      <w:r w:rsidRPr="007D4B3D">
        <w:t>Mjera 11 te pripadajuće podmjere su u cijelosti programirane kako bi pridonijele Prioritetu 4 (Obnavljanje, očuvanje i poboljšanje ekosustava povezanih s poljoprivredom i šumarstvom), uz sekundarni doprinos i Prioritetu 5 (Promicanje učinkovitosti resursa te poticanje pomaka prema gospodarstvu s niskom razinom ugljika otpornom na klimatske promjene u poljoprivrednom, prehrambenom i šumarskom sektoru). Riječ je o bespovratnoj potpori u vidu godišnjeg plaćanja po hektaru kao nadoknadi korisniku zbog gubitka prihoda i dodatnih troškova koji su rezultat usklađivanja s posebnim uvjetima, a koji nadilaze minimalno propisane uvjete</w:t>
      </w:r>
      <w:r w:rsidR="00B540EE">
        <w:t>.</w:t>
      </w:r>
      <w:r w:rsidRPr="007D4B3D">
        <w:t xml:space="preserve"> </w:t>
      </w:r>
    </w:p>
    <w:p w14:paraId="168FE54F" w14:textId="77777777" w:rsidR="009216C9" w:rsidRPr="009216C9" w:rsidRDefault="009216C9" w:rsidP="009216C9">
      <w:r>
        <w:t xml:space="preserve">U okviru Mjere 11 predviđene su dvije podmjere sa visinama potpore kako je navedeno u </w:t>
      </w:r>
      <w:r w:rsidR="00036184">
        <w:t>Tablici 9</w:t>
      </w:r>
      <w:r>
        <w:t>.</w:t>
      </w:r>
    </w:p>
    <w:p w14:paraId="295CBCC0" w14:textId="77777777" w:rsidR="009216C9" w:rsidRPr="00A91241" w:rsidRDefault="009216C9" w:rsidP="00A91241">
      <w:pPr>
        <w:pStyle w:val="Opisslike"/>
        <w:jc w:val="left"/>
        <w:rPr>
          <w:b/>
          <w:bCs/>
          <w:sz w:val="20"/>
          <w:szCs w:val="16"/>
        </w:rPr>
      </w:pPr>
      <w:bookmarkStart w:id="236" w:name="_Toc139293374"/>
      <w:r w:rsidRPr="00A91241">
        <w:rPr>
          <w:b/>
          <w:bCs/>
          <w:sz w:val="20"/>
          <w:szCs w:val="16"/>
        </w:rPr>
        <w:t xml:space="preserve">Tablica </w:t>
      </w:r>
      <w:r w:rsidRPr="00A91241">
        <w:rPr>
          <w:b/>
          <w:bCs/>
          <w:sz w:val="20"/>
          <w:szCs w:val="16"/>
        </w:rPr>
        <w:fldChar w:fldCharType="begin"/>
      </w:r>
      <w:r w:rsidRPr="00A91241">
        <w:rPr>
          <w:b/>
          <w:bCs/>
          <w:sz w:val="20"/>
          <w:szCs w:val="16"/>
        </w:rPr>
        <w:instrText>SEQ Tablica \* ARABIC</w:instrText>
      </w:r>
      <w:r w:rsidRPr="00A91241">
        <w:rPr>
          <w:b/>
          <w:bCs/>
          <w:sz w:val="20"/>
          <w:szCs w:val="16"/>
        </w:rPr>
        <w:fldChar w:fldCharType="separate"/>
      </w:r>
      <w:r w:rsidR="0083774A" w:rsidRPr="00A91241">
        <w:rPr>
          <w:b/>
          <w:bCs/>
          <w:noProof/>
          <w:sz w:val="20"/>
          <w:szCs w:val="16"/>
        </w:rPr>
        <w:t>9</w:t>
      </w:r>
      <w:r w:rsidRPr="00A91241">
        <w:rPr>
          <w:b/>
          <w:bCs/>
          <w:sz w:val="20"/>
          <w:szCs w:val="16"/>
        </w:rPr>
        <w:fldChar w:fldCharType="end"/>
      </w:r>
      <w:r w:rsidRPr="00A91241">
        <w:rPr>
          <w:b/>
          <w:bCs/>
          <w:sz w:val="20"/>
          <w:szCs w:val="16"/>
        </w:rPr>
        <w:t>: Visine potpora u okviru Mjere 11</w:t>
      </w:r>
      <w:bookmarkEnd w:id="236"/>
    </w:p>
    <w:tbl>
      <w:tblPr>
        <w:tblW w:w="5000" w:type="pct"/>
        <w:tblLook w:val="04A0" w:firstRow="1" w:lastRow="0" w:firstColumn="1" w:lastColumn="0" w:noHBand="0" w:noVBand="1"/>
      </w:tblPr>
      <w:tblGrid>
        <w:gridCol w:w="2496"/>
        <w:gridCol w:w="3282"/>
        <w:gridCol w:w="3282"/>
      </w:tblGrid>
      <w:tr w:rsidR="009216C9" w:rsidRPr="00CC6A27" w14:paraId="73A9E42F" w14:textId="77777777" w:rsidTr="00070A11">
        <w:trPr>
          <w:trHeight w:val="583"/>
        </w:trPr>
        <w:tc>
          <w:tcPr>
            <w:tcW w:w="1377" w:type="pct"/>
            <w:tcBorders>
              <w:top w:val="nil"/>
              <w:left w:val="single" w:sz="4" w:space="0" w:color="FFFFFF"/>
              <w:bottom w:val="single" w:sz="4" w:space="0" w:color="FFFFFF"/>
              <w:right w:val="single" w:sz="4" w:space="0" w:color="FFFFFF"/>
            </w:tcBorders>
            <w:shd w:val="clear" w:color="000000" w:fill="02A4AE"/>
            <w:vAlign w:val="center"/>
            <w:hideMark/>
          </w:tcPr>
          <w:p w14:paraId="65C1DC4D" w14:textId="77777777" w:rsidR="009216C9" w:rsidRPr="00CC6A27" w:rsidRDefault="009216C9"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Skupina usjeva</w:t>
            </w:r>
          </w:p>
        </w:tc>
        <w:tc>
          <w:tcPr>
            <w:tcW w:w="1811" w:type="pct"/>
            <w:tcBorders>
              <w:top w:val="nil"/>
              <w:left w:val="nil"/>
              <w:bottom w:val="single" w:sz="4" w:space="0" w:color="FFFFFF"/>
              <w:right w:val="single" w:sz="4" w:space="0" w:color="FFFFFF"/>
            </w:tcBorders>
            <w:shd w:val="clear" w:color="auto" w:fill="FFE600"/>
            <w:vAlign w:val="center"/>
            <w:hideMark/>
          </w:tcPr>
          <w:p w14:paraId="592D6BE9" w14:textId="3873C8EE" w:rsidR="009216C9" w:rsidRPr="00CC6A27" w:rsidRDefault="009216C9" w:rsidP="00070A11">
            <w:pPr>
              <w:spacing w:before="0" w:after="0"/>
              <w:jc w:val="center"/>
              <w:rPr>
                <w:rFonts w:eastAsia="Times New Roman" w:cs="Calibri"/>
                <w:b/>
                <w:bCs/>
                <w:sz w:val="20"/>
                <w:szCs w:val="20"/>
                <w:lang w:eastAsia="hr-HR"/>
              </w:rPr>
            </w:pPr>
            <w:r w:rsidRPr="00CC6A27">
              <w:rPr>
                <w:rFonts w:eastAsia="Times New Roman" w:cs="Calibri"/>
                <w:b/>
                <w:bCs/>
                <w:sz w:val="20"/>
                <w:szCs w:val="20"/>
                <w:lang w:eastAsia="hr-HR"/>
              </w:rPr>
              <w:t xml:space="preserve">Visina potpore </w:t>
            </w:r>
            <w:r w:rsidR="000D248E">
              <w:rPr>
                <w:rFonts w:eastAsia="Times New Roman" w:cs="Calibri"/>
                <w:b/>
                <w:bCs/>
                <w:sz w:val="20"/>
                <w:szCs w:val="20"/>
                <w:lang w:eastAsia="hr-HR"/>
              </w:rPr>
              <w:t>za</w:t>
            </w:r>
            <w:r w:rsidRPr="00CC6A27">
              <w:rPr>
                <w:rFonts w:eastAsia="Times New Roman" w:cs="Calibri"/>
                <w:b/>
                <w:bCs/>
                <w:sz w:val="20"/>
                <w:szCs w:val="20"/>
                <w:lang w:eastAsia="hr-HR"/>
              </w:rPr>
              <w:t xml:space="preserve"> Podmjer</w:t>
            </w:r>
            <w:r w:rsidR="000D248E">
              <w:rPr>
                <w:rFonts w:eastAsia="Times New Roman" w:cs="Calibri"/>
                <w:b/>
                <w:bCs/>
                <w:sz w:val="20"/>
                <w:szCs w:val="20"/>
                <w:lang w:eastAsia="hr-HR"/>
              </w:rPr>
              <w:t>u</w:t>
            </w:r>
            <w:r w:rsidRPr="00CC6A27">
              <w:rPr>
                <w:rFonts w:eastAsia="Times New Roman" w:cs="Calibri"/>
                <w:b/>
                <w:bCs/>
                <w:sz w:val="20"/>
                <w:szCs w:val="20"/>
                <w:lang w:eastAsia="hr-HR"/>
              </w:rPr>
              <w:t xml:space="preserve"> 11.1 Plaćanja za prijelaz na ekološke poljoprivredne prakse i metode</w:t>
            </w:r>
          </w:p>
        </w:tc>
        <w:tc>
          <w:tcPr>
            <w:tcW w:w="1811" w:type="pct"/>
            <w:tcBorders>
              <w:top w:val="nil"/>
              <w:left w:val="nil"/>
              <w:bottom w:val="single" w:sz="4" w:space="0" w:color="FFFFFF"/>
              <w:right w:val="single" w:sz="4" w:space="0" w:color="FFFFFF"/>
            </w:tcBorders>
            <w:shd w:val="clear" w:color="auto" w:fill="FFE600"/>
          </w:tcPr>
          <w:p w14:paraId="3E919FBD" w14:textId="01228761" w:rsidR="009216C9" w:rsidRPr="00CC6A27" w:rsidRDefault="009216C9" w:rsidP="00070A11">
            <w:pPr>
              <w:spacing w:before="0" w:after="0"/>
              <w:jc w:val="center"/>
              <w:rPr>
                <w:rFonts w:eastAsia="Times New Roman" w:cs="Calibri"/>
                <w:b/>
                <w:bCs/>
                <w:sz w:val="20"/>
                <w:szCs w:val="20"/>
                <w:lang w:eastAsia="hr-HR"/>
              </w:rPr>
            </w:pPr>
            <w:r w:rsidRPr="00CC6A27">
              <w:rPr>
                <w:rFonts w:eastAsia="Times New Roman" w:cs="Calibri"/>
                <w:b/>
                <w:bCs/>
                <w:sz w:val="20"/>
                <w:szCs w:val="20"/>
                <w:lang w:eastAsia="hr-HR"/>
              </w:rPr>
              <w:t xml:space="preserve">Visina potpore </w:t>
            </w:r>
            <w:r w:rsidR="000D248E">
              <w:rPr>
                <w:rFonts w:eastAsia="Times New Roman" w:cs="Calibri"/>
                <w:b/>
                <w:bCs/>
                <w:sz w:val="20"/>
                <w:szCs w:val="20"/>
                <w:lang w:eastAsia="hr-HR"/>
              </w:rPr>
              <w:t>za</w:t>
            </w:r>
            <w:r w:rsidRPr="00CC6A27">
              <w:rPr>
                <w:rFonts w:eastAsia="Times New Roman" w:cs="Calibri"/>
                <w:b/>
                <w:bCs/>
                <w:sz w:val="20"/>
                <w:szCs w:val="20"/>
                <w:lang w:eastAsia="hr-HR"/>
              </w:rPr>
              <w:t xml:space="preserve"> Podmjer</w:t>
            </w:r>
            <w:r w:rsidR="000D248E">
              <w:rPr>
                <w:rFonts w:eastAsia="Times New Roman" w:cs="Calibri"/>
                <w:b/>
                <w:bCs/>
                <w:sz w:val="20"/>
                <w:szCs w:val="20"/>
                <w:lang w:eastAsia="hr-HR"/>
              </w:rPr>
              <w:t>u</w:t>
            </w:r>
            <w:r w:rsidRPr="00CC6A27">
              <w:rPr>
                <w:rFonts w:eastAsia="Times New Roman" w:cs="Calibri"/>
                <w:b/>
                <w:bCs/>
                <w:sz w:val="20"/>
                <w:szCs w:val="20"/>
                <w:lang w:eastAsia="hr-HR"/>
              </w:rPr>
              <w:t xml:space="preserve"> 11.2 Plaćanja za održavanje ekoloških poljoprivrednih praksi i metoda</w:t>
            </w:r>
          </w:p>
        </w:tc>
      </w:tr>
      <w:tr w:rsidR="009216C9" w:rsidRPr="00CC6A27" w14:paraId="22D4B75F" w14:textId="77777777" w:rsidTr="00070A11">
        <w:trPr>
          <w:trHeight w:val="583"/>
        </w:trPr>
        <w:tc>
          <w:tcPr>
            <w:tcW w:w="1377" w:type="pct"/>
            <w:tcBorders>
              <w:top w:val="nil"/>
              <w:left w:val="single" w:sz="4" w:space="0" w:color="FFFFFF"/>
              <w:bottom w:val="single" w:sz="4" w:space="0" w:color="FFFFFF"/>
              <w:right w:val="single" w:sz="4" w:space="0" w:color="FFFFFF"/>
            </w:tcBorders>
            <w:shd w:val="clear" w:color="000000" w:fill="02A4AE"/>
            <w:vAlign w:val="center"/>
            <w:hideMark/>
          </w:tcPr>
          <w:p w14:paraId="57A3C6B3" w14:textId="77777777" w:rsidR="009216C9" w:rsidRPr="00CC6A27" w:rsidRDefault="009216C9"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Oranice</w:t>
            </w:r>
          </w:p>
        </w:tc>
        <w:tc>
          <w:tcPr>
            <w:tcW w:w="1811" w:type="pct"/>
            <w:tcBorders>
              <w:top w:val="nil"/>
              <w:left w:val="nil"/>
              <w:bottom w:val="single" w:sz="4" w:space="0" w:color="FFFFFF"/>
              <w:right w:val="single" w:sz="4" w:space="0" w:color="FFFFFF"/>
            </w:tcBorders>
            <w:shd w:val="clear" w:color="000000" w:fill="D9D9D9"/>
            <w:vAlign w:val="center"/>
          </w:tcPr>
          <w:p w14:paraId="410AA2F5"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347,78 EUR/ha</w:t>
            </w:r>
          </w:p>
        </w:tc>
        <w:tc>
          <w:tcPr>
            <w:tcW w:w="1811" w:type="pct"/>
            <w:tcBorders>
              <w:top w:val="nil"/>
              <w:left w:val="nil"/>
              <w:bottom w:val="single" w:sz="4" w:space="0" w:color="FFFFFF"/>
              <w:right w:val="single" w:sz="4" w:space="0" w:color="FFFFFF"/>
            </w:tcBorders>
            <w:shd w:val="clear" w:color="000000" w:fill="D9D9D9"/>
            <w:vAlign w:val="center"/>
          </w:tcPr>
          <w:p w14:paraId="501A7A5A"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289.82 EUR/ha</w:t>
            </w:r>
          </w:p>
        </w:tc>
      </w:tr>
      <w:tr w:rsidR="009216C9" w:rsidRPr="00CC6A27" w14:paraId="6DC7989B" w14:textId="77777777" w:rsidTr="00070A11">
        <w:trPr>
          <w:trHeight w:val="583"/>
        </w:trPr>
        <w:tc>
          <w:tcPr>
            <w:tcW w:w="1377" w:type="pct"/>
            <w:tcBorders>
              <w:top w:val="nil"/>
              <w:left w:val="single" w:sz="4" w:space="0" w:color="FFFFFF"/>
              <w:bottom w:val="single" w:sz="4" w:space="0" w:color="FFFFFF"/>
              <w:right w:val="single" w:sz="4" w:space="0" w:color="FFFFFF"/>
            </w:tcBorders>
            <w:shd w:val="clear" w:color="000000" w:fill="02A4AE"/>
            <w:vAlign w:val="center"/>
            <w:hideMark/>
          </w:tcPr>
          <w:p w14:paraId="558B87D5" w14:textId="77777777" w:rsidR="009216C9" w:rsidRPr="00CC6A27" w:rsidRDefault="009216C9"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Trajni travnjaci</w:t>
            </w:r>
          </w:p>
        </w:tc>
        <w:tc>
          <w:tcPr>
            <w:tcW w:w="1811" w:type="pct"/>
            <w:tcBorders>
              <w:top w:val="nil"/>
              <w:left w:val="nil"/>
              <w:bottom w:val="single" w:sz="4" w:space="0" w:color="FFFFFF"/>
              <w:right w:val="single" w:sz="4" w:space="0" w:color="FFFFFF"/>
            </w:tcBorders>
            <w:shd w:val="clear" w:color="000000" w:fill="D9D9D9"/>
            <w:vAlign w:val="center"/>
          </w:tcPr>
          <w:p w14:paraId="64E6EBCA"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309,94 EUR/ha</w:t>
            </w:r>
          </w:p>
        </w:tc>
        <w:tc>
          <w:tcPr>
            <w:tcW w:w="1811" w:type="pct"/>
            <w:tcBorders>
              <w:top w:val="nil"/>
              <w:left w:val="nil"/>
              <w:bottom w:val="single" w:sz="4" w:space="0" w:color="FFFFFF"/>
              <w:right w:val="single" w:sz="4" w:space="0" w:color="FFFFFF"/>
            </w:tcBorders>
            <w:shd w:val="clear" w:color="000000" w:fill="D9D9D9"/>
            <w:vAlign w:val="center"/>
          </w:tcPr>
          <w:p w14:paraId="09F0966D"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258,28 EUR/ha</w:t>
            </w:r>
          </w:p>
        </w:tc>
      </w:tr>
      <w:tr w:rsidR="009216C9" w:rsidRPr="00CC6A27" w14:paraId="4A77168E" w14:textId="77777777" w:rsidTr="00070A11">
        <w:trPr>
          <w:trHeight w:val="583"/>
        </w:trPr>
        <w:tc>
          <w:tcPr>
            <w:tcW w:w="1377" w:type="pct"/>
            <w:tcBorders>
              <w:top w:val="nil"/>
              <w:left w:val="single" w:sz="4" w:space="0" w:color="FFFFFF"/>
              <w:bottom w:val="single" w:sz="4" w:space="0" w:color="FFFFFF"/>
              <w:right w:val="single" w:sz="4" w:space="0" w:color="FFFFFF"/>
            </w:tcBorders>
            <w:shd w:val="clear" w:color="000000" w:fill="02A4AE"/>
            <w:vAlign w:val="center"/>
            <w:hideMark/>
          </w:tcPr>
          <w:p w14:paraId="1D365750" w14:textId="77777777" w:rsidR="009216C9" w:rsidRPr="00CC6A27" w:rsidRDefault="009216C9"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Povrće</w:t>
            </w:r>
          </w:p>
        </w:tc>
        <w:tc>
          <w:tcPr>
            <w:tcW w:w="1811" w:type="pct"/>
            <w:tcBorders>
              <w:top w:val="nil"/>
              <w:left w:val="nil"/>
              <w:bottom w:val="single" w:sz="4" w:space="0" w:color="FFFFFF"/>
              <w:right w:val="single" w:sz="4" w:space="0" w:color="FFFFFF"/>
            </w:tcBorders>
            <w:shd w:val="clear" w:color="000000" w:fill="D9D9D9"/>
            <w:vAlign w:val="center"/>
          </w:tcPr>
          <w:p w14:paraId="48C06C35"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576,94 EUR/ha</w:t>
            </w:r>
          </w:p>
        </w:tc>
        <w:tc>
          <w:tcPr>
            <w:tcW w:w="1811" w:type="pct"/>
            <w:tcBorders>
              <w:top w:val="nil"/>
              <w:left w:val="nil"/>
              <w:bottom w:val="single" w:sz="4" w:space="0" w:color="FFFFFF"/>
              <w:right w:val="single" w:sz="4" w:space="0" w:color="FFFFFF"/>
            </w:tcBorders>
            <w:shd w:val="clear" w:color="000000" w:fill="D9D9D9"/>
            <w:vAlign w:val="center"/>
          </w:tcPr>
          <w:p w14:paraId="1904066C"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480.78 EUR/ha</w:t>
            </w:r>
          </w:p>
        </w:tc>
      </w:tr>
      <w:tr w:rsidR="009216C9" w:rsidRPr="00CC6A27" w14:paraId="5A03CC10" w14:textId="77777777" w:rsidTr="00070A11">
        <w:trPr>
          <w:trHeight w:val="583"/>
        </w:trPr>
        <w:tc>
          <w:tcPr>
            <w:tcW w:w="1377" w:type="pct"/>
            <w:tcBorders>
              <w:top w:val="nil"/>
              <w:left w:val="single" w:sz="4" w:space="0" w:color="FFFFFF"/>
              <w:bottom w:val="single" w:sz="4" w:space="0" w:color="FFFFFF"/>
              <w:right w:val="single" w:sz="4" w:space="0" w:color="FFFFFF"/>
            </w:tcBorders>
            <w:shd w:val="clear" w:color="000000" w:fill="02A4AE"/>
            <w:vAlign w:val="center"/>
            <w:hideMark/>
          </w:tcPr>
          <w:p w14:paraId="55A91DB3" w14:textId="77777777" w:rsidR="009216C9" w:rsidRPr="00CC6A27" w:rsidRDefault="009216C9"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Višegodišnji nasadi - lijeska</w:t>
            </w:r>
          </w:p>
        </w:tc>
        <w:tc>
          <w:tcPr>
            <w:tcW w:w="1811" w:type="pct"/>
            <w:tcBorders>
              <w:top w:val="nil"/>
              <w:left w:val="nil"/>
              <w:bottom w:val="single" w:sz="4" w:space="0" w:color="FFFFFF"/>
              <w:right w:val="single" w:sz="4" w:space="0" w:color="FFFFFF"/>
            </w:tcBorders>
            <w:shd w:val="clear" w:color="000000" w:fill="D9D9D9"/>
            <w:vAlign w:val="center"/>
          </w:tcPr>
          <w:p w14:paraId="53E54D3E"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750,74 EUR/ha</w:t>
            </w:r>
          </w:p>
        </w:tc>
        <w:tc>
          <w:tcPr>
            <w:tcW w:w="1811" w:type="pct"/>
            <w:tcBorders>
              <w:top w:val="nil"/>
              <w:left w:val="nil"/>
              <w:bottom w:val="single" w:sz="4" w:space="0" w:color="FFFFFF"/>
              <w:right w:val="single" w:sz="4" w:space="0" w:color="FFFFFF"/>
            </w:tcBorders>
            <w:shd w:val="clear" w:color="000000" w:fill="D9D9D9"/>
            <w:vAlign w:val="center"/>
          </w:tcPr>
          <w:p w14:paraId="1ED12EF9"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625,62 EUR/ha</w:t>
            </w:r>
          </w:p>
        </w:tc>
      </w:tr>
      <w:tr w:rsidR="009216C9" w:rsidRPr="00CC6A27" w14:paraId="7E99DB1D" w14:textId="77777777" w:rsidTr="00070A11">
        <w:trPr>
          <w:trHeight w:val="583"/>
        </w:trPr>
        <w:tc>
          <w:tcPr>
            <w:tcW w:w="1377" w:type="pct"/>
            <w:tcBorders>
              <w:top w:val="nil"/>
              <w:left w:val="single" w:sz="4" w:space="0" w:color="FFFFFF"/>
              <w:bottom w:val="single" w:sz="4" w:space="0" w:color="FFFFFF"/>
              <w:right w:val="single" w:sz="4" w:space="0" w:color="FFFFFF"/>
            </w:tcBorders>
            <w:shd w:val="clear" w:color="000000" w:fill="02A4AE"/>
            <w:vAlign w:val="center"/>
          </w:tcPr>
          <w:p w14:paraId="5EB87833" w14:textId="77777777" w:rsidR="009216C9" w:rsidRPr="00CC6A27" w:rsidRDefault="009216C9"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Višegodišnji nasadi - orah</w:t>
            </w:r>
          </w:p>
        </w:tc>
        <w:tc>
          <w:tcPr>
            <w:tcW w:w="1811" w:type="pct"/>
            <w:tcBorders>
              <w:top w:val="nil"/>
              <w:left w:val="nil"/>
              <w:bottom w:val="single" w:sz="4" w:space="0" w:color="FFFFFF"/>
              <w:right w:val="single" w:sz="4" w:space="0" w:color="FFFFFF"/>
            </w:tcBorders>
            <w:shd w:val="clear" w:color="000000" w:fill="D9D9D9"/>
            <w:vAlign w:val="center"/>
          </w:tcPr>
          <w:p w14:paraId="65E81611"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461,36 EUR/ha</w:t>
            </w:r>
          </w:p>
        </w:tc>
        <w:tc>
          <w:tcPr>
            <w:tcW w:w="1811" w:type="pct"/>
            <w:tcBorders>
              <w:top w:val="nil"/>
              <w:left w:val="nil"/>
              <w:bottom w:val="single" w:sz="4" w:space="0" w:color="FFFFFF"/>
              <w:right w:val="single" w:sz="4" w:space="0" w:color="FFFFFF"/>
            </w:tcBorders>
            <w:shd w:val="clear" w:color="000000" w:fill="D9D9D9"/>
            <w:vAlign w:val="center"/>
          </w:tcPr>
          <w:p w14:paraId="13A36657"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384,47 EUR/ha</w:t>
            </w:r>
          </w:p>
        </w:tc>
      </w:tr>
      <w:tr w:rsidR="009216C9" w:rsidRPr="00CC6A27" w14:paraId="4C2F76AD" w14:textId="77777777" w:rsidTr="00070A11">
        <w:trPr>
          <w:trHeight w:val="583"/>
        </w:trPr>
        <w:tc>
          <w:tcPr>
            <w:tcW w:w="1377" w:type="pct"/>
            <w:tcBorders>
              <w:top w:val="nil"/>
              <w:left w:val="single" w:sz="4" w:space="0" w:color="FFFFFF"/>
              <w:bottom w:val="single" w:sz="4" w:space="0" w:color="FFFFFF"/>
              <w:right w:val="single" w:sz="4" w:space="0" w:color="FFFFFF"/>
            </w:tcBorders>
            <w:shd w:val="clear" w:color="000000" w:fill="02A4AE"/>
            <w:vAlign w:val="center"/>
          </w:tcPr>
          <w:p w14:paraId="6F77DA9F" w14:textId="77777777" w:rsidR="009216C9" w:rsidRPr="00CC6A27" w:rsidRDefault="009216C9"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Višegodišnji nasadi - ostalo</w:t>
            </w:r>
          </w:p>
        </w:tc>
        <w:tc>
          <w:tcPr>
            <w:tcW w:w="1811" w:type="pct"/>
            <w:tcBorders>
              <w:top w:val="nil"/>
              <w:left w:val="nil"/>
              <w:bottom w:val="single" w:sz="4" w:space="0" w:color="FFFFFF"/>
              <w:right w:val="single" w:sz="4" w:space="0" w:color="FFFFFF"/>
            </w:tcBorders>
            <w:shd w:val="clear" w:color="000000" w:fill="D9D9D9"/>
            <w:vAlign w:val="center"/>
          </w:tcPr>
          <w:p w14:paraId="640B05F6"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868,18 EUR/ha</w:t>
            </w:r>
          </w:p>
        </w:tc>
        <w:tc>
          <w:tcPr>
            <w:tcW w:w="1811" w:type="pct"/>
            <w:tcBorders>
              <w:top w:val="nil"/>
              <w:left w:val="nil"/>
              <w:bottom w:val="single" w:sz="4" w:space="0" w:color="FFFFFF"/>
              <w:right w:val="single" w:sz="4" w:space="0" w:color="FFFFFF"/>
            </w:tcBorders>
            <w:shd w:val="clear" w:color="000000" w:fill="D9D9D9"/>
            <w:vAlign w:val="center"/>
          </w:tcPr>
          <w:p w14:paraId="15F0A67B" w14:textId="77777777" w:rsidR="009216C9" w:rsidRPr="00CC6A27" w:rsidRDefault="009216C9" w:rsidP="00070A11">
            <w:pPr>
              <w:spacing w:before="0" w:after="0"/>
              <w:jc w:val="right"/>
              <w:rPr>
                <w:rFonts w:eastAsia="Times New Roman" w:cs="Calibri"/>
                <w:sz w:val="20"/>
                <w:szCs w:val="20"/>
                <w:lang w:eastAsia="hr-HR"/>
              </w:rPr>
            </w:pPr>
            <w:r w:rsidRPr="00CC6A27">
              <w:rPr>
                <w:rFonts w:eastAsia="Times New Roman" w:cs="Calibri"/>
                <w:sz w:val="20"/>
                <w:szCs w:val="20"/>
                <w:lang w:eastAsia="hr-HR"/>
              </w:rPr>
              <w:t>723,48 EUR/ha</w:t>
            </w:r>
          </w:p>
        </w:tc>
      </w:tr>
    </w:tbl>
    <w:p w14:paraId="53E8BB50" w14:textId="77777777" w:rsidR="009216C9" w:rsidRPr="00A91241" w:rsidRDefault="009216C9" w:rsidP="00A91241">
      <w:pPr>
        <w:jc w:val="left"/>
        <w:rPr>
          <w:i/>
          <w:iCs/>
          <w:sz w:val="18"/>
          <w:szCs w:val="14"/>
        </w:rPr>
      </w:pPr>
      <w:r w:rsidRPr="00A91241">
        <w:rPr>
          <w:i/>
          <w:iCs/>
          <w:sz w:val="18"/>
          <w:szCs w:val="14"/>
        </w:rPr>
        <w:t>Izvor: APPRRR</w:t>
      </w:r>
    </w:p>
    <w:p w14:paraId="2266DE8E" w14:textId="77777777" w:rsidR="009216C9" w:rsidRDefault="009216C9" w:rsidP="006B605A">
      <w:bookmarkStart w:id="237" w:name="_Hlk86056754"/>
      <w:r>
        <w:lastRenderedPageBreak/>
        <w:t xml:space="preserve">Podmjera 11.1. provodi se s ciljem povećanja površina pod ekološkom proizvodnjom te poticanja poljoprivrednika da napuste konvencionalnu poljoprivrednu proizvodnju i postanu ekološki proizvođači, dok se podmjera 11.2. provodi kako bi ekološki proizvođači i dalje nastavili s ekološkim načinom proizvodnje.  </w:t>
      </w:r>
    </w:p>
    <w:p w14:paraId="5F74B60A" w14:textId="77777777" w:rsidR="009216C9" w:rsidRDefault="009216C9" w:rsidP="00CC6A27">
      <w:r>
        <w:t>Sukladno Godišnjem izvješću o provedbi PRR-a za razdoblje 2014. – 2020.</w:t>
      </w:r>
      <w:r>
        <w:rPr>
          <w:rStyle w:val="Referencafusnote"/>
        </w:rPr>
        <w:footnoteReference w:id="82"/>
      </w:r>
      <w:r>
        <w:t xml:space="preserve"> za tip operacije 11.1.1. </w:t>
      </w:r>
      <w:r w:rsidRPr="00FC2AA5">
        <w:t xml:space="preserve">Plaćanja za prijelaz na ekološke poljoprivredne prakse i metode </w:t>
      </w:r>
      <w:r>
        <w:t xml:space="preserve">do kraja 2020. godine isplaćeno 69.357.045 EUR za ukupno 13.327 zahtjeva zaprimljenih do kraja 2019. godine, a u 2020. godini je zaprimljeno 3.765 zahtjeva. U okviru tipa operacije 11.2.1. </w:t>
      </w:r>
      <w:r w:rsidRPr="00FC2AA5">
        <w:t>Plaćanja za održavanje ekoloških poljoprivrednih praksi i metoda</w:t>
      </w:r>
      <w:r>
        <w:t xml:space="preserve"> od 2015. do kraja 2020. godine isplaćeno je ukupno 71.518.385 EUR za ukupno 10.070 zahtjeva zaprimljenih do kraja 2019. godine, a u 2020. godini zaprimljeno je 5.364 zahtjeva.</w:t>
      </w:r>
    </w:p>
    <w:p w14:paraId="1B789047" w14:textId="77777777" w:rsidR="009216C9" w:rsidRDefault="009216C9" w:rsidP="006B605A">
      <w:r>
        <w:t xml:space="preserve">Nadalje, </w:t>
      </w:r>
      <w:r w:rsidRPr="0014771F">
        <w:t>Godišnje izvješć</w:t>
      </w:r>
      <w:r>
        <w:t>e</w:t>
      </w:r>
      <w:r w:rsidRPr="0014771F">
        <w:t xml:space="preserve"> o provedbi PRR-a za razdoblje 2014. – 2020</w:t>
      </w:r>
      <w:r>
        <w:t xml:space="preserve">. navodi da je udio isplaćenih sredstava u ukupnim odobrenima je 76% te je provedba Mjere 11 utjecala i na povećanje broja hektara pod ekološkom proizvodnjom. Na kraju 2020. godine ukupna površina pod ekološkom proizvodnjom kao rezultat potpora iz podmjera 11.1. </w:t>
      </w:r>
      <w:r w:rsidRPr="00FC2AA5">
        <w:t>Plaćanja za prijelaz na ekološke poljoprivredne prakse i metode</w:t>
      </w:r>
      <w:r>
        <w:t xml:space="preserve"> i 11. 2. </w:t>
      </w:r>
      <w:r w:rsidRPr="00FC2AA5">
        <w:t xml:space="preserve">Plaćanja za održavanje ekoloških poljoprivrednih praksi i metoda </w:t>
      </w:r>
      <w:r>
        <w:t>je iznosila:</w:t>
      </w:r>
    </w:p>
    <w:p w14:paraId="7B43A3D2" w14:textId="77777777" w:rsidR="009216C9" w:rsidRDefault="009216C9" w:rsidP="00CC6A27">
      <w:pPr>
        <w:pStyle w:val="Odlomakpopisa"/>
        <w:numPr>
          <w:ilvl w:val="0"/>
          <w:numId w:val="11"/>
        </w:numPr>
        <w:spacing w:before="120" w:after="120" w:line="276" w:lineRule="auto"/>
        <w:ind w:left="714" w:hanging="357"/>
      </w:pPr>
      <w:r w:rsidRPr="00BB10EC">
        <w:t>27.053,25</w:t>
      </w:r>
      <w:r>
        <w:t xml:space="preserve"> ha kao rezultat podmjere 11.1 što predstavlja ostvarenje od 71,19% od planiranog porasta površina te je do kraja 2023. planirano ostvarenje od 38.000 ha,</w:t>
      </w:r>
    </w:p>
    <w:p w14:paraId="6CF099AF" w14:textId="77777777" w:rsidR="009216C9" w:rsidRDefault="009216C9" w:rsidP="00CC6A27">
      <w:pPr>
        <w:pStyle w:val="Odlomakpopisa"/>
        <w:numPr>
          <w:ilvl w:val="0"/>
          <w:numId w:val="11"/>
        </w:numPr>
        <w:spacing w:before="120" w:after="120" w:line="276" w:lineRule="auto"/>
        <w:ind w:left="714" w:hanging="357"/>
      </w:pPr>
      <w:r w:rsidRPr="00BB10EC">
        <w:t>74.652,81</w:t>
      </w:r>
      <w:r>
        <w:t xml:space="preserve"> ha kao rezultat podmjere 11.2 što predstavlja ostvarenje od planiranog porasta površina od čak 120,41% te je do kraja 2023. planirano ostvarenje od 62.000 ha što je već i ostvareno. </w:t>
      </w:r>
    </w:p>
    <w:p w14:paraId="6544CC14" w14:textId="77777777" w:rsidR="009216C9" w:rsidRDefault="009216C9" w:rsidP="006B605A">
      <w:r>
        <w:t xml:space="preserve">Osim podataka iz </w:t>
      </w:r>
      <w:r w:rsidRPr="00FC2AA5">
        <w:t>Godišnje</w:t>
      </w:r>
      <w:r>
        <w:t>g</w:t>
      </w:r>
      <w:r w:rsidRPr="00FC2AA5">
        <w:t xml:space="preserve"> izvješć</w:t>
      </w:r>
      <w:r>
        <w:t>a</w:t>
      </w:r>
      <w:r w:rsidRPr="00FC2AA5">
        <w:t xml:space="preserve"> o provedbi PRR-a za razdoblje 2014. – 2020.</w:t>
      </w:r>
      <w:r>
        <w:t>, analizirani su i podaci APPRRR-a vezani uz isplaćene potpore u okviru Mjere 11 u razdoblju 2015. – 2020</w:t>
      </w:r>
      <w:r w:rsidR="00036184">
        <w:t xml:space="preserve"> (Tablica 10)</w:t>
      </w:r>
      <w:r>
        <w:t>. Iz podmjere 11.1. najviše je sredstava isplaćeno za oranice (38,8%), višegodišnje nasade (31,4%) te pašnjake (29,1%) dok je za povrće isplaćeno samo 0,8% sredstava. Potpore su u promatranom razdoblju isplaćene ukupno 5.706 poljoprivrednih gospodarstava.</w:t>
      </w:r>
    </w:p>
    <w:p w14:paraId="1B55FEB3" w14:textId="77777777" w:rsidR="00967A94" w:rsidRDefault="009216C9" w:rsidP="006B605A">
      <w:pPr>
        <w:sectPr w:rsidR="00967A94" w:rsidSect="00EC4A6C">
          <w:pgSz w:w="11906" w:h="16838"/>
          <w:pgMar w:top="1418" w:right="1418" w:bottom="1418" w:left="1418" w:header="709" w:footer="709" w:gutter="0"/>
          <w:cols w:space="708"/>
          <w:docGrid w:linePitch="360"/>
        </w:sectPr>
      </w:pPr>
      <w:r>
        <w:t xml:space="preserve">Slični podaci vrijede i za podmjeru 11.2. gdje je ponovno najviše sredstava isplaćeno za oranice (48,8%), višegodišnje nasade (27,8%) i pašnjake (22,4%) te je za povrće isplaćeno samo 1% sredstava. </w:t>
      </w:r>
      <w:r w:rsidRPr="00BC20E6">
        <w:t xml:space="preserve">Potpore su u promatranom razdoblju isplaćene ukupno </w:t>
      </w:r>
      <w:r>
        <w:t>4.137</w:t>
      </w:r>
      <w:r w:rsidRPr="00BC20E6">
        <w:t xml:space="preserve"> poljoprivrednih gospodarstava</w:t>
      </w:r>
      <w:r>
        <w:t>.</w:t>
      </w:r>
    </w:p>
    <w:p w14:paraId="4BA0E014" w14:textId="3A32D7A1" w:rsidR="00B064CA" w:rsidRPr="006B0B7B" w:rsidRDefault="00B064CA" w:rsidP="006B0B7B">
      <w:pPr>
        <w:pStyle w:val="Opisslike"/>
        <w:jc w:val="left"/>
        <w:rPr>
          <w:b/>
          <w:bCs/>
          <w:sz w:val="20"/>
          <w:szCs w:val="16"/>
        </w:rPr>
      </w:pPr>
      <w:bookmarkStart w:id="238" w:name="_Toc139293375"/>
      <w:r w:rsidRPr="006B0B7B">
        <w:rPr>
          <w:b/>
          <w:bCs/>
          <w:sz w:val="20"/>
          <w:szCs w:val="16"/>
        </w:rPr>
        <w:lastRenderedPageBreak/>
        <w:t xml:space="preserve">Tablica </w:t>
      </w:r>
      <w:r w:rsidRPr="006B0B7B">
        <w:rPr>
          <w:b/>
          <w:bCs/>
          <w:sz w:val="20"/>
          <w:szCs w:val="16"/>
        </w:rPr>
        <w:fldChar w:fldCharType="begin"/>
      </w:r>
      <w:r w:rsidRPr="006B0B7B">
        <w:rPr>
          <w:b/>
          <w:bCs/>
          <w:sz w:val="20"/>
          <w:szCs w:val="16"/>
        </w:rPr>
        <w:instrText>SEQ Tablica \* ARABIC</w:instrText>
      </w:r>
      <w:r w:rsidRPr="006B0B7B">
        <w:rPr>
          <w:b/>
          <w:bCs/>
          <w:sz w:val="20"/>
          <w:szCs w:val="16"/>
        </w:rPr>
        <w:fldChar w:fldCharType="separate"/>
      </w:r>
      <w:r w:rsidR="0083774A" w:rsidRPr="006B0B7B">
        <w:rPr>
          <w:b/>
          <w:bCs/>
          <w:noProof/>
          <w:sz w:val="20"/>
          <w:szCs w:val="16"/>
        </w:rPr>
        <w:t>10</w:t>
      </w:r>
      <w:r w:rsidRPr="006B0B7B">
        <w:rPr>
          <w:b/>
          <w:bCs/>
          <w:sz w:val="20"/>
          <w:szCs w:val="16"/>
        </w:rPr>
        <w:fldChar w:fldCharType="end"/>
      </w:r>
      <w:r w:rsidRPr="006B0B7B">
        <w:rPr>
          <w:b/>
          <w:bCs/>
          <w:sz w:val="20"/>
          <w:szCs w:val="16"/>
        </w:rPr>
        <w:t>: Isplaćene potpore u sklopu Mjere 11 u razdoblju 2015. – 2020., u</w:t>
      </w:r>
      <w:r w:rsidR="00166CB3" w:rsidRPr="006B0B7B">
        <w:rPr>
          <w:b/>
          <w:bCs/>
          <w:sz w:val="20"/>
          <w:szCs w:val="16"/>
        </w:rPr>
        <w:t xml:space="preserve"> EUR i</w:t>
      </w:r>
      <w:r w:rsidRPr="006B0B7B">
        <w:rPr>
          <w:b/>
          <w:bCs/>
          <w:sz w:val="20"/>
          <w:szCs w:val="16"/>
        </w:rPr>
        <w:t xml:space="preserve"> HRK</w:t>
      </w:r>
      <w:bookmarkEnd w:id="238"/>
    </w:p>
    <w:tbl>
      <w:tblPr>
        <w:tblW w:w="5064" w:type="pct"/>
        <w:tblLook w:val="04A0" w:firstRow="1" w:lastRow="0" w:firstColumn="1" w:lastColumn="0" w:noHBand="0" w:noVBand="1"/>
      </w:tblPr>
      <w:tblGrid>
        <w:gridCol w:w="1620"/>
        <w:gridCol w:w="1765"/>
        <w:gridCol w:w="1766"/>
        <w:gridCol w:w="1766"/>
        <w:gridCol w:w="1766"/>
        <w:gridCol w:w="1766"/>
        <w:gridCol w:w="1766"/>
        <w:gridCol w:w="1956"/>
      </w:tblGrid>
      <w:tr w:rsidR="00B064CA" w:rsidRPr="00CC6A27" w14:paraId="106AF5FA" w14:textId="77777777" w:rsidTr="00102568">
        <w:trPr>
          <w:trHeight w:val="340"/>
        </w:trPr>
        <w:tc>
          <w:tcPr>
            <w:tcW w:w="5000" w:type="pct"/>
            <w:gridSpan w:val="8"/>
            <w:tcBorders>
              <w:top w:val="single" w:sz="4" w:space="0" w:color="FFFFFF"/>
              <w:left w:val="single" w:sz="4" w:space="0" w:color="FFFFFF"/>
              <w:bottom w:val="single" w:sz="4" w:space="0" w:color="FFFFFF"/>
              <w:right w:val="single" w:sz="4" w:space="0" w:color="FFFFFF"/>
            </w:tcBorders>
            <w:shd w:val="clear" w:color="000000" w:fill="FFE600"/>
            <w:vAlign w:val="center"/>
            <w:hideMark/>
          </w:tcPr>
          <w:p w14:paraId="75C13714" w14:textId="77777777" w:rsidR="00B064CA" w:rsidRPr="00CC6A27" w:rsidRDefault="00B064CA" w:rsidP="00070A11">
            <w:pPr>
              <w:spacing w:before="0" w:after="0"/>
              <w:jc w:val="center"/>
              <w:rPr>
                <w:rFonts w:eastAsia="Times New Roman" w:cs="Calibri"/>
                <w:b/>
                <w:bCs/>
                <w:color w:val="000000"/>
                <w:sz w:val="20"/>
                <w:szCs w:val="20"/>
                <w:lang w:eastAsia="hr-HR"/>
              </w:rPr>
            </w:pPr>
            <w:bookmarkStart w:id="239" w:name="_Hlk86058384"/>
            <w:r w:rsidRPr="00CC6A27">
              <w:rPr>
                <w:rFonts w:eastAsia="Times New Roman" w:cs="Calibri"/>
                <w:b/>
                <w:bCs/>
                <w:color w:val="000000"/>
                <w:sz w:val="20"/>
                <w:szCs w:val="20"/>
                <w:lang w:eastAsia="hr-HR"/>
              </w:rPr>
              <w:t>Isplaćene potpore u sklopu Podmjere 11.1 Plaćanja za prijelaz na ekološke poljoprivredne prakse i metode</w:t>
            </w:r>
          </w:p>
        </w:tc>
      </w:tr>
      <w:tr w:rsidR="00B064CA" w:rsidRPr="00CC6A27" w14:paraId="407E0997" w14:textId="77777777" w:rsidTr="00102568">
        <w:trPr>
          <w:trHeight w:val="340"/>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726B2719" w14:textId="77777777" w:rsidR="00B064CA" w:rsidRPr="00CC6A27" w:rsidRDefault="00B064CA"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Skupina usjeva</w:t>
            </w:r>
          </w:p>
        </w:tc>
        <w:tc>
          <w:tcPr>
            <w:tcW w:w="623" w:type="pct"/>
            <w:tcBorders>
              <w:top w:val="nil"/>
              <w:left w:val="nil"/>
              <w:bottom w:val="single" w:sz="4" w:space="0" w:color="FFFFFF"/>
              <w:right w:val="single" w:sz="4" w:space="0" w:color="FFFFFF"/>
            </w:tcBorders>
            <w:shd w:val="clear" w:color="000000" w:fill="02A4AE"/>
            <w:vAlign w:val="center"/>
            <w:hideMark/>
          </w:tcPr>
          <w:p w14:paraId="13C7DB87"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2015.</w:t>
            </w:r>
          </w:p>
        </w:tc>
        <w:tc>
          <w:tcPr>
            <w:tcW w:w="623" w:type="pct"/>
            <w:tcBorders>
              <w:top w:val="nil"/>
              <w:left w:val="nil"/>
              <w:bottom w:val="single" w:sz="4" w:space="0" w:color="FFFFFF"/>
              <w:right w:val="single" w:sz="4" w:space="0" w:color="FFFFFF"/>
            </w:tcBorders>
            <w:shd w:val="clear" w:color="000000" w:fill="02A4AE"/>
            <w:vAlign w:val="center"/>
            <w:hideMark/>
          </w:tcPr>
          <w:p w14:paraId="753D7DD1"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2016.</w:t>
            </w:r>
          </w:p>
        </w:tc>
        <w:tc>
          <w:tcPr>
            <w:tcW w:w="623" w:type="pct"/>
            <w:tcBorders>
              <w:top w:val="nil"/>
              <w:left w:val="nil"/>
              <w:bottom w:val="single" w:sz="4" w:space="0" w:color="FFFFFF"/>
              <w:right w:val="single" w:sz="4" w:space="0" w:color="FFFFFF"/>
            </w:tcBorders>
            <w:shd w:val="clear" w:color="000000" w:fill="02A4AE"/>
            <w:vAlign w:val="center"/>
            <w:hideMark/>
          </w:tcPr>
          <w:p w14:paraId="5310A878"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2017.</w:t>
            </w:r>
          </w:p>
        </w:tc>
        <w:tc>
          <w:tcPr>
            <w:tcW w:w="623" w:type="pct"/>
            <w:tcBorders>
              <w:top w:val="nil"/>
              <w:left w:val="nil"/>
              <w:bottom w:val="single" w:sz="4" w:space="0" w:color="FFFFFF"/>
              <w:right w:val="single" w:sz="4" w:space="0" w:color="FFFFFF"/>
            </w:tcBorders>
            <w:shd w:val="clear" w:color="000000" w:fill="02A4AE"/>
            <w:vAlign w:val="center"/>
            <w:hideMark/>
          </w:tcPr>
          <w:p w14:paraId="411BF303"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2018.</w:t>
            </w:r>
          </w:p>
        </w:tc>
        <w:tc>
          <w:tcPr>
            <w:tcW w:w="623" w:type="pct"/>
            <w:tcBorders>
              <w:top w:val="nil"/>
              <w:left w:val="nil"/>
              <w:bottom w:val="single" w:sz="4" w:space="0" w:color="FFFFFF"/>
              <w:right w:val="single" w:sz="4" w:space="0" w:color="FFFFFF"/>
            </w:tcBorders>
            <w:shd w:val="clear" w:color="000000" w:fill="02A4AE"/>
            <w:vAlign w:val="center"/>
            <w:hideMark/>
          </w:tcPr>
          <w:p w14:paraId="684697C0" w14:textId="77777777" w:rsidR="00B064CA" w:rsidRPr="00CC6A27" w:rsidRDefault="00B064CA" w:rsidP="00166CB3">
            <w:pPr>
              <w:spacing w:before="0" w:after="0"/>
              <w:ind w:left="-153"/>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2019.</w:t>
            </w:r>
          </w:p>
        </w:tc>
        <w:tc>
          <w:tcPr>
            <w:tcW w:w="623" w:type="pct"/>
            <w:tcBorders>
              <w:top w:val="nil"/>
              <w:left w:val="nil"/>
              <w:bottom w:val="single" w:sz="4" w:space="0" w:color="FFFFFF"/>
              <w:right w:val="single" w:sz="4" w:space="0" w:color="FFFFFF"/>
            </w:tcBorders>
            <w:shd w:val="clear" w:color="000000" w:fill="02A4AE"/>
            <w:vAlign w:val="center"/>
            <w:hideMark/>
          </w:tcPr>
          <w:p w14:paraId="77387C89"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2020.</w:t>
            </w:r>
          </w:p>
        </w:tc>
        <w:tc>
          <w:tcPr>
            <w:tcW w:w="690" w:type="pct"/>
            <w:tcBorders>
              <w:top w:val="nil"/>
              <w:left w:val="nil"/>
              <w:bottom w:val="single" w:sz="4" w:space="0" w:color="FFFFFF"/>
              <w:right w:val="single" w:sz="4" w:space="0" w:color="FFFFFF"/>
            </w:tcBorders>
            <w:shd w:val="clear" w:color="000000" w:fill="02A4AE"/>
            <w:vAlign w:val="center"/>
            <w:hideMark/>
          </w:tcPr>
          <w:p w14:paraId="4D0E812A"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Ukupne isplate</w:t>
            </w:r>
          </w:p>
        </w:tc>
      </w:tr>
      <w:tr w:rsidR="00B064CA" w:rsidRPr="00CC6A27" w14:paraId="3993126D" w14:textId="77777777" w:rsidTr="009920A3">
        <w:trPr>
          <w:trHeight w:val="658"/>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3E42BDD2"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Oranice</w:t>
            </w:r>
          </w:p>
        </w:tc>
        <w:tc>
          <w:tcPr>
            <w:tcW w:w="623" w:type="pct"/>
            <w:tcBorders>
              <w:top w:val="nil"/>
              <w:left w:val="nil"/>
              <w:bottom w:val="single" w:sz="4" w:space="0" w:color="FFFFFF"/>
              <w:right w:val="single" w:sz="4" w:space="0" w:color="FFFFFF"/>
            </w:tcBorders>
            <w:shd w:val="clear" w:color="000000" w:fill="D9D9D9"/>
            <w:vAlign w:val="center"/>
            <w:hideMark/>
          </w:tcPr>
          <w:p w14:paraId="7C4215CF" w14:textId="5BDA29A8" w:rsidR="008B5F29" w:rsidRDefault="0083205D" w:rsidP="007755A7">
            <w:pPr>
              <w:spacing w:before="0" w:after="0"/>
              <w:ind w:left="-180"/>
              <w:jc w:val="right"/>
              <w:rPr>
                <w:rFonts w:eastAsia="Times New Roman" w:cs="Calibri"/>
                <w:sz w:val="18"/>
                <w:lang w:eastAsia="hr-HR"/>
              </w:rPr>
            </w:pPr>
            <w:r>
              <w:rPr>
                <w:rFonts w:eastAsia="Times New Roman" w:cs="Calibri"/>
                <w:sz w:val="18"/>
                <w:lang w:eastAsia="hr-HR"/>
              </w:rPr>
              <w:t xml:space="preserve">6.422.036 </w:t>
            </w:r>
            <w:r>
              <w:rPr>
                <w:rFonts w:eastAsia="Times New Roman" w:cs="Calibri"/>
                <w:color w:val="000000"/>
                <w:sz w:val="18"/>
                <w:lang w:eastAsia="hr-HR"/>
              </w:rPr>
              <w:t>EUR</w:t>
            </w:r>
          </w:p>
          <w:p w14:paraId="21790492" w14:textId="70760F9E" w:rsidR="00B064CA" w:rsidRPr="00166CB3" w:rsidRDefault="00B064CA" w:rsidP="007755A7">
            <w:pPr>
              <w:spacing w:before="0" w:after="0"/>
              <w:ind w:left="-180"/>
              <w:jc w:val="right"/>
              <w:rPr>
                <w:rFonts w:eastAsia="Times New Roman" w:cs="Calibri"/>
                <w:sz w:val="18"/>
                <w:lang w:eastAsia="hr-HR"/>
              </w:rPr>
            </w:pPr>
            <w:r w:rsidRPr="00166CB3">
              <w:rPr>
                <w:rFonts w:eastAsia="Times New Roman" w:cs="Calibri"/>
                <w:sz w:val="18"/>
                <w:lang w:eastAsia="hr-HR"/>
              </w:rPr>
              <w:t>48.386.829,70</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0CBEABF6" w14:textId="56381FAD" w:rsidR="00711BD9" w:rsidRDefault="00711BD9" w:rsidP="007755A7">
            <w:pPr>
              <w:spacing w:before="0" w:after="0"/>
              <w:ind w:left="-239"/>
              <w:jc w:val="right"/>
              <w:rPr>
                <w:rFonts w:eastAsia="Times New Roman" w:cs="Calibri"/>
                <w:sz w:val="18"/>
                <w:lang w:eastAsia="hr-HR"/>
              </w:rPr>
            </w:pPr>
            <w:r>
              <w:rPr>
                <w:rFonts w:eastAsia="Times New Roman" w:cs="Calibri"/>
                <w:sz w:val="18"/>
                <w:lang w:eastAsia="hr-HR"/>
              </w:rPr>
              <w:t>8.689.</w:t>
            </w:r>
            <w:r w:rsidR="00F079A2">
              <w:rPr>
                <w:rFonts w:eastAsia="Times New Roman" w:cs="Calibri"/>
                <w:sz w:val="18"/>
                <w:lang w:eastAsia="hr-HR"/>
              </w:rPr>
              <w:t xml:space="preserve">569 </w:t>
            </w:r>
            <w:r w:rsidR="00F079A2">
              <w:rPr>
                <w:rFonts w:eastAsia="Times New Roman" w:cs="Calibri"/>
                <w:color w:val="000000"/>
                <w:sz w:val="18"/>
                <w:lang w:eastAsia="hr-HR"/>
              </w:rPr>
              <w:t>EUR</w:t>
            </w:r>
          </w:p>
          <w:p w14:paraId="3AB1225E" w14:textId="3EE5B0DC" w:rsidR="00B064CA" w:rsidRPr="00166CB3" w:rsidRDefault="00B064CA" w:rsidP="007755A7">
            <w:pPr>
              <w:spacing w:before="0" w:after="0"/>
              <w:ind w:left="-239"/>
              <w:jc w:val="right"/>
              <w:rPr>
                <w:rFonts w:eastAsia="Times New Roman" w:cs="Calibri"/>
                <w:sz w:val="18"/>
                <w:lang w:eastAsia="hr-HR"/>
              </w:rPr>
            </w:pPr>
            <w:r w:rsidRPr="00166CB3">
              <w:rPr>
                <w:rFonts w:eastAsia="Times New Roman" w:cs="Calibri"/>
                <w:sz w:val="18"/>
                <w:lang w:eastAsia="hr-HR"/>
              </w:rPr>
              <w:t>65.471.555,88</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448EF9E0" w14:textId="1DD6F780" w:rsidR="00390F27" w:rsidRDefault="00B2780A" w:rsidP="007755A7">
            <w:pPr>
              <w:spacing w:before="0" w:after="0"/>
              <w:ind w:left="-167"/>
              <w:jc w:val="right"/>
              <w:rPr>
                <w:rFonts w:eastAsia="Times New Roman" w:cs="Calibri"/>
                <w:sz w:val="18"/>
                <w:lang w:eastAsia="hr-HR"/>
              </w:rPr>
            </w:pPr>
            <w:r>
              <w:rPr>
                <w:rFonts w:eastAsia="Times New Roman" w:cs="Calibri"/>
                <w:sz w:val="18"/>
                <w:lang w:eastAsia="hr-HR"/>
              </w:rPr>
              <w:t>6.710.463</w:t>
            </w:r>
            <w:r w:rsidR="00356B14">
              <w:rPr>
                <w:rFonts w:eastAsia="Times New Roman" w:cs="Calibri"/>
                <w:sz w:val="18"/>
                <w:lang w:eastAsia="hr-HR"/>
              </w:rPr>
              <w:t xml:space="preserve"> </w:t>
            </w:r>
            <w:r w:rsidR="00356B14">
              <w:rPr>
                <w:rFonts w:eastAsia="Times New Roman" w:cs="Calibri"/>
                <w:color w:val="000000"/>
                <w:sz w:val="18"/>
                <w:lang w:eastAsia="hr-HR"/>
              </w:rPr>
              <w:t>EUR</w:t>
            </w:r>
          </w:p>
          <w:p w14:paraId="38803502" w14:textId="3300E647" w:rsidR="00B064CA" w:rsidRPr="00166CB3" w:rsidRDefault="00B064CA" w:rsidP="007755A7">
            <w:pPr>
              <w:spacing w:before="0" w:after="0"/>
              <w:ind w:left="-167"/>
              <w:jc w:val="right"/>
              <w:rPr>
                <w:rFonts w:eastAsia="Times New Roman" w:cs="Calibri"/>
                <w:sz w:val="18"/>
                <w:lang w:eastAsia="hr-HR"/>
              </w:rPr>
            </w:pPr>
            <w:r w:rsidRPr="00166CB3">
              <w:rPr>
                <w:rFonts w:eastAsia="Times New Roman" w:cs="Calibri"/>
                <w:sz w:val="18"/>
                <w:lang w:eastAsia="hr-HR"/>
              </w:rPr>
              <w:t>50.559.987,15</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79F7731A" w14:textId="77EDDD2F" w:rsidR="00904403" w:rsidRDefault="00904403" w:rsidP="007755A7">
            <w:pPr>
              <w:spacing w:before="0" w:after="0"/>
              <w:ind w:left="-84"/>
              <w:jc w:val="right"/>
              <w:rPr>
                <w:rFonts w:eastAsia="Times New Roman" w:cs="Calibri"/>
                <w:sz w:val="18"/>
                <w:lang w:eastAsia="hr-HR"/>
              </w:rPr>
            </w:pPr>
            <w:r>
              <w:rPr>
                <w:rFonts w:eastAsia="Times New Roman" w:cs="Calibri"/>
                <w:sz w:val="18"/>
                <w:lang w:eastAsia="hr-HR"/>
              </w:rPr>
              <w:t xml:space="preserve">4.196.644 </w:t>
            </w:r>
            <w:r>
              <w:rPr>
                <w:rFonts w:eastAsia="Times New Roman" w:cs="Calibri"/>
                <w:color w:val="000000"/>
                <w:sz w:val="18"/>
                <w:lang w:eastAsia="hr-HR"/>
              </w:rPr>
              <w:t>EUR</w:t>
            </w:r>
          </w:p>
          <w:p w14:paraId="297E64CC" w14:textId="69B5AE95" w:rsidR="00B064CA" w:rsidRPr="00166CB3" w:rsidRDefault="00B064CA" w:rsidP="007755A7">
            <w:pPr>
              <w:spacing w:before="0" w:after="0"/>
              <w:ind w:left="-84"/>
              <w:jc w:val="right"/>
              <w:rPr>
                <w:rFonts w:eastAsia="Times New Roman" w:cs="Calibri"/>
                <w:sz w:val="18"/>
                <w:lang w:eastAsia="hr-HR"/>
              </w:rPr>
            </w:pPr>
            <w:r w:rsidRPr="00166CB3">
              <w:rPr>
                <w:rFonts w:eastAsia="Times New Roman" w:cs="Calibri"/>
                <w:sz w:val="18"/>
                <w:lang w:eastAsia="hr-HR"/>
              </w:rPr>
              <w:t>31.619.612,63</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4AE67BE7" w14:textId="76E8012D" w:rsidR="004D7593" w:rsidRDefault="007A68CD" w:rsidP="007755A7">
            <w:pPr>
              <w:spacing w:before="0" w:after="0"/>
              <w:ind w:left="-84"/>
              <w:jc w:val="right"/>
              <w:rPr>
                <w:rFonts w:eastAsia="Times New Roman" w:cs="Calibri"/>
                <w:sz w:val="18"/>
                <w:lang w:eastAsia="hr-HR"/>
              </w:rPr>
            </w:pPr>
            <w:r>
              <w:rPr>
                <w:rFonts w:eastAsia="Times New Roman" w:cs="Calibri"/>
                <w:sz w:val="18"/>
                <w:lang w:eastAsia="hr-HR"/>
              </w:rPr>
              <w:t>2.990.0</w:t>
            </w:r>
            <w:r w:rsidR="004D6A67">
              <w:rPr>
                <w:rFonts w:eastAsia="Times New Roman" w:cs="Calibri"/>
                <w:sz w:val="18"/>
                <w:lang w:eastAsia="hr-HR"/>
              </w:rPr>
              <w:t xml:space="preserve">68 </w:t>
            </w:r>
            <w:r w:rsidR="004D6A67">
              <w:rPr>
                <w:rFonts w:eastAsia="Times New Roman" w:cs="Calibri"/>
                <w:color w:val="000000"/>
                <w:sz w:val="18"/>
                <w:lang w:eastAsia="hr-HR"/>
              </w:rPr>
              <w:t>EUR</w:t>
            </w:r>
          </w:p>
          <w:p w14:paraId="70ED9C21" w14:textId="2220443C" w:rsidR="00B064CA" w:rsidRPr="00166CB3" w:rsidRDefault="00B064CA" w:rsidP="007755A7">
            <w:pPr>
              <w:spacing w:before="0" w:after="0"/>
              <w:ind w:left="-84"/>
              <w:jc w:val="right"/>
              <w:rPr>
                <w:rFonts w:eastAsia="Times New Roman" w:cs="Calibri"/>
                <w:sz w:val="18"/>
                <w:lang w:eastAsia="hr-HR"/>
              </w:rPr>
            </w:pPr>
            <w:r w:rsidRPr="00166CB3">
              <w:rPr>
                <w:rFonts w:eastAsia="Times New Roman" w:cs="Calibri"/>
                <w:sz w:val="18"/>
                <w:lang w:eastAsia="hr-HR"/>
              </w:rPr>
              <w:t>22.528.667,61</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7EE10F1C" w14:textId="68F2E625" w:rsidR="007047DD" w:rsidRDefault="00EC2D5F" w:rsidP="007755A7">
            <w:pPr>
              <w:spacing w:before="0" w:after="0"/>
              <w:ind w:left="-222"/>
              <w:jc w:val="right"/>
              <w:rPr>
                <w:rFonts w:eastAsia="Times New Roman" w:cs="Calibri"/>
                <w:sz w:val="18"/>
                <w:lang w:eastAsia="hr-HR"/>
              </w:rPr>
            </w:pPr>
            <w:r>
              <w:rPr>
                <w:rFonts w:eastAsia="Times New Roman" w:cs="Calibri"/>
                <w:sz w:val="18"/>
                <w:lang w:eastAsia="hr-HR"/>
              </w:rPr>
              <w:t xml:space="preserve">2.552.273 </w:t>
            </w:r>
            <w:r>
              <w:rPr>
                <w:rFonts w:eastAsia="Times New Roman" w:cs="Calibri"/>
                <w:color w:val="000000"/>
                <w:sz w:val="18"/>
                <w:lang w:eastAsia="hr-HR"/>
              </w:rPr>
              <w:t>EUR</w:t>
            </w:r>
          </w:p>
          <w:p w14:paraId="668B9CC4" w14:textId="310DF0F1" w:rsidR="00B064CA" w:rsidRPr="00166CB3" w:rsidRDefault="00B064CA" w:rsidP="007755A7">
            <w:pPr>
              <w:spacing w:before="0" w:after="0"/>
              <w:ind w:left="-222"/>
              <w:jc w:val="right"/>
              <w:rPr>
                <w:rFonts w:eastAsia="Times New Roman" w:cs="Calibri"/>
                <w:sz w:val="18"/>
                <w:lang w:eastAsia="hr-HR"/>
              </w:rPr>
            </w:pPr>
            <w:r w:rsidRPr="00166CB3">
              <w:rPr>
                <w:rFonts w:eastAsia="Times New Roman" w:cs="Calibri"/>
                <w:sz w:val="18"/>
                <w:lang w:eastAsia="hr-HR"/>
              </w:rPr>
              <w:t>19.230.103,44</w:t>
            </w:r>
            <w:r w:rsidR="00166CB3" w:rsidRPr="00166CB3">
              <w:rPr>
                <w:rFonts w:eastAsia="Times New Roman" w:cs="Calibri"/>
                <w:sz w:val="18"/>
                <w:lang w:eastAsia="hr-HR"/>
              </w:rPr>
              <w:t xml:space="preserve"> HRK</w:t>
            </w:r>
          </w:p>
        </w:tc>
        <w:tc>
          <w:tcPr>
            <w:tcW w:w="690" w:type="pct"/>
            <w:tcBorders>
              <w:top w:val="nil"/>
              <w:left w:val="nil"/>
              <w:bottom w:val="single" w:sz="4" w:space="0" w:color="FFFFFF"/>
              <w:right w:val="single" w:sz="4" w:space="0" w:color="FFFFFF"/>
            </w:tcBorders>
            <w:shd w:val="clear" w:color="000000" w:fill="D9D9D9"/>
            <w:vAlign w:val="center"/>
            <w:hideMark/>
          </w:tcPr>
          <w:p w14:paraId="0C6A63C2" w14:textId="03913C96" w:rsidR="00770A01" w:rsidRPr="00EA780E" w:rsidRDefault="007B6757"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 xml:space="preserve">31.561.053 </w:t>
            </w:r>
            <w:r w:rsidRPr="00EA780E">
              <w:rPr>
                <w:rFonts w:eastAsia="Times New Roman" w:cs="Calibri"/>
                <w:b/>
                <w:bCs/>
                <w:color w:val="000000"/>
                <w:sz w:val="18"/>
                <w:lang w:eastAsia="hr-HR"/>
              </w:rPr>
              <w:t>EUR</w:t>
            </w:r>
          </w:p>
          <w:p w14:paraId="1509F1EF" w14:textId="74DE3A2A" w:rsidR="00B064CA" w:rsidRPr="00EA780E" w:rsidRDefault="00B064CA"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237.796.756,41</w:t>
            </w:r>
            <w:r w:rsidR="00166CB3" w:rsidRPr="00EA780E">
              <w:rPr>
                <w:rFonts w:eastAsia="Times New Roman" w:cs="Calibri"/>
                <w:b/>
                <w:bCs/>
                <w:sz w:val="18"/>
                <w:lang w:eastAsia="hr-HR"/>
              </w:rPr>
              <w:t xml:space="preserve"> HRK</w:t>
            </w:r>
          </w:p>
        </w:tc>
      </w:tr>
      <w:tr w:rsidR="00B064CA" w:rsidRPr="00CC6A27" w14:paraId="632A94AE" w14:textId="77777777" w:rsidTr="009920A3">
        <w:trPr>
          <w:trHeight w:val="658"/>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5A36A6B4"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Pašnjaci</w:t>
            </w:r>
          </w:p>
        </w:tc>
        <w:tc>
          <w:tcPr>
            <w:tcW w:w="623" w:type="pct"/>
            <w:tcBorders>
              <w:top w:val="nil"/>
              <w:left w:val="nil"/>
              <w:bottom w:val="single" w:sz="4" w:space="0" w:color="FFFFFF"/>
              <w:right w:val="single" w:sz="4" w:space="0" w:color="FFFFFF"/>
            </w:tcBorders>
            <w:shd w:val="clear" w:color="000000" w:fill="D9D9D9"/>
            <w:vAlign w:val="center"/>
            <w:hideMark/>
          </w:tcPr>
          <w:p w14:paraId="632C7347" w14:textId="0D0771EE" w:rsidR="0083205D" w:rsidRDefault="00495572" w:rsidP="007755A7">
            <w:pPr>
              <w:spacing w:before="0" w:after="0"/>
              <w:ind w:left="-180"/>
              <w:jc w:val="right"/>
              <w:rPr>
                <w:rFonts w:eastAsia="Times New Roman" w:cs="Calibri"/>
                <w:sz w:val="18"/>
                <w:lang w:eastAsia="hr-HR"/>
              </w:rPr>
            </w:pPr>
            <w:r>
              <w:rPr>
                <w:rFonts w:eastAsia="Times New Roman" w:cs="Calibri"/>
                <w:sz w:val="18"/>
                <w:lang w:eastAsia="hr-HR"/>
              </w:rPr>
              <w:t xml:space="preserve">5.305.895 </w:t>
            </w:r>
            <w:r>
              <w:rPr>
                <w:rFonts w:eastAsia="Times New Roman" w:cs="Calibri"/>
                <w:color w:val="000000"/>
                <w:sz w:val="18"/>
                <w:lang w:eastAsia="hr-HR"/>
              </w:rPr>
              <w:t>EUR</w:t>
            </w:r>
          </w:p>
          <w:p w14:paraId="7DA62FB0" w14:textId="5B7CF0BD" w:rsidR="00B064CA" w:rsidRPr="00166CB3" w:rsidRDefault="00B064CA" w:rsidP="007755A7">
            <w:pPr>
              <w:spacing w:before="0" w:after="0"/>
              <w:ind w:left="-180"/>
              <w:jc w:val="right"/>
              <w:rPr>
                <w:rFonts w:eastAsia="Times New Roman" w:cs="Calibri"/>
                <w:sz w:val="18"/>
                <w:lang w:eastAsia="hr-HR"/>
              </w:rPr>
            </w:pPr>
            <w:r w:rsidRPr="00166CB3">
              <w:rPr>
                <w:rFonts w:eastAsia="Times New Roman" w:cs="Calibri"/>
                <w:sz w:val="18"/>
                <w:lang w:eastAsia="hr-HR"/>
              </w:rPr>
              <w:t>39.977.263,18</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7BAB7592" w14:textId="2B69EC30" w:rsidR="00F079A2" w:rsidRDefault="00F079A2" w:rsidP="007755A7">
            <w:pPr>
              <w:spacing w:before="0" w:after="0"/>
              <w:ind w:left="-239"/>
              <w:jc w:val="right"/>
              <w:rPr>
                <w:rFonts w:eastAsia="Times New Roman" w:cs="Calibri"/>
                <w:sz w:val="18"/>
                <w:lang w:eastAsia="hr-HR"/>
              </w:rPr>
            </w:pPr>
            <w:r>
              <w:rPr>
                <w:rFonts w:eastAsia="Times New Roman" w:cs="Calibri"/>
                <w:sz w:val="18"/>
                <w:lang w:eastAsia="hr-HR"/>
              </w:rPr>
              <w:t>2.438.</w:t>
            </w:r>
            <w:r w:rsidR="002B794E">
              <w:rPr>
                <w:rFonts w:eastAsia="Times New Roman" w:cs="Calibri"/>
                <w:sz w:val="18"/>
                <w:lang w:eastAsia="hr-HR"/>
              </w:rPr>
              <w:t xml:space="preserve">396 </w:t>
            </w:r>
            <w:r w:rsidR="002B794E">
              <w:rPr>
                <w:rFonts w:eastAsia="Times New Roman" w:cs="Calibri"/>
                <w:color w:val="000000"/>
                <w:sz w:val="18"/>
                <w:lang w:eastAsia="hr-HR"/>
              </w:rPr>
              <w:t>EUR</w:t>
            </w:r>
          </w:p>
          <w:p w14:paraId="6B806D25" w14:textId="42240A49" w:rsidR="00B064CA" w:rsidRPr="00166CB3" w:rsidRDefault="00B064CA" w:rsidP="007755A7">
            <w:pPr>
              <w:spacing w:before="0" w:after="0"/>
              <w:ind w:left="-239"/>
              <w:jc w:val="right"/>
              <w:rPr>
                <w:rFonts w:eastAsia="Times New Roman" w:cs="Calibri"/>
                <w:sz w:val="18"/>
                <w:lang w:eastAsia="hr-HR"/>
              </w:rPr>
            </w:pPr>
            <w:r w:rsidRPr="00166CB3">
              <w:rPr>
                <w:rFonts w:eastAsia="Times New Roman" w:cs="Calibri"/>
                <w:sz w:val="18"/>
                <w:lang w:eastAsia="hr-HR"/>
              </w:rPr>
              <w:t>18.372.091,61</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1DBD0412" w14:textId="008FB32A" w:rsidR="00356B14" w:rsidRDefault="00356B14" w:rsidP="007755A7">
            <w:pPr>
              <w:spacing w:before="0" w:after="0"/>
              <w:ind w:left="-167"/>
              <w:jc w:val="right"/>
              <w:rPr>
                <w:rFonts w:eastAsia="Times New Roman" w:cs="Calibri"/>
                <w:sz w:val="18"/>
                <w:lang w:eastAsia="hr-HR"/>
              </w:rPr>
            </w:pPr>
            <w:r>
              <w:rPr>
                <w:rFonts w:eastAsia="Times New Roman" w:cs="Calibri"/>
                <w:sz w:val="18"/>
                <w:lang w:eastAsia="hr-HR"/>
              </w:rPr>
              <w:t xml:space="preserve">4.265.942 </w:t>
            </w:r>
            <w:r>
              <w:rPr>
                <w:rFonts w:eastAsia="Times New Roman" w:cs="Calibri"/>
                <w:color w:val="000000"/>
                <w:sz w:val="18"/>
                <w:lang w:eastAsia="hr-HR"/>
              </w:rPr>
              <w:t>EUR</w:t>
            </w:r>
          </w:p>
          <w:p w14:paraId="38E8082C" w14:textId="5AE1A67E" w:rsidR="00B064CA" w:rsidRPr="00166CB3" w:rsidRDefault="00B064CA" w:rsidP="007755A7">
            <w:pPr>
              <w:spacing w:before="0" w:after="0"/>
              <w:ind w:left="-167"/>
              <w:jc w:val="right"/>
              <w:rPr>
                <w:rFonts w:eastAsia="Times New Roman" w:cs="Calibri"/>
                <w:sz w:val="18"/>
                <w:lang w:eastAsia="hr-HR"/>
              </w:rPr>
            </w:pPr>
            <w:r w:rsidRPr="00166CB3">
              <w:rPr>
                <w:rFonts w:eastAsia="Times New Roman" w:cs="Calibri"/>
                <w:sz w:val="18"/>
                <w:lang w:eastAsia="hr-HR"/>
              </w:rPr>
              <w:t>32.141.738,31</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11E790D2" w14:textId="67C8B9A9" w:rsidR="00904403" w:rsidRDefault="00CD6E93" w:rsidP="007755A7">
            <w:pPr>
              <w:spacing w:before="0" w:after="0"/>
              <w:ind w:left="-84"/>
              <w:jc w:val="right"/>
              <w:rPr>
                <w:rFonts w:eastAsia="Times New Roman" w:cs="Calibri"/>
                <w:sz w:val="18"/>
                <w:lang w:eastAsia="hr-HR"/>
              </w:rPr>
            </w:pPr>
            <w:r>
              <w:rPr>
                <w:rFonts w:eastAsia="Times New Roman" w:cs="Calibri"/>
                <w:sz w:val="18"/>
                <w:lang w:eastAsia="hr-HR"/>
              </w:rPr>
              <w:t xml:space="preserve">4.454.799 </w:t>
            </w:r>
            <w:r>
              <w:rPr>
                <w:rFonts w:eastAsia="Times New Roman" w:cs="Calibri"/>
                <w:color w:val="000000"/>
                <w:sz w:val="18"/>
                <w:lang w:eastAsia="hr-HR"/>
              </w:rPr>
              <w:t>EUR</w:t>
            </w:r>
          </w:p>
          <w:p w14:paraId="388E50D5" w14:textId="7B4B46C9" w:rsidR="00B064CA" w:rsidRPr="00166CB3" w:rsidRDefault="00B064CA" w:rsidP="007755A7">
            <w:pPr>
              <w:spacing w:before="0" w:after="0"/>
              <w:ind w:left="-84"/>
              <w:jc w:val="right"/>
              <w:rPr>
                <w:rFonts w:eastAsia="Times New Roman" w:cs="Calibri"/>
                <w:sz w:val="18"/>
                <w:lang w:eastAsia="hr-HR"/>
              </w:rPr>
            </w:pPr>
            <w:r w:rsidRPr="00166CB3">
              <w:rPr>
                <w:rFonts w:eastAsia="Times New Roman" w:cs="Calibri"/>
                <w:sz w:val="18"/>
                <w:lang w:eastAsia="hr-HR"/>
              </w:rPr>
              <w:t>33.564.687,69</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42AFCA3F" w14:textId="01755039" w:rsidR="004D6A67" w:rsidRDefault="00B8712B" w:rsidP="007755A7">
            <w:pPr>
              <w:spacing w:before="0" w:after="0"/>
              <w:ind w:left="-84"/>
              <w:jc w:val="right"/>
              <w:rPr>
                <w:rFonts w:eastAsia="Times New Roman" w:cs="Calibri"/>
                <w:sz w:val="18"/>
                <w:lang w:eastAsia="hr-HR"/>
              </w:rPr>
            </w:pPr>
            <w:r>
              <w:rPr>
                <w:rFonts w:eastAsia="Times New Roman" w:cs="Calibri"/>
                <w:sz w:val="18"/>
                <w:lang w:eastAsia="hr-HR"/>
              </w:rPr>
              <w:t xml:space="preserve">3.488.983 </w:t>
            </w:r>
            <w:r>
              <w:rPr>
                <w:rFonts w:eastAsia="Times New Roman" w:cs="Calibri"/>
                <w:color w:val="000000"/>
                <w:sz w:val="18"/>
                <w:lang w:eastAsia="hr-HR"/>
              </w:rPr>
              <w:t>EUR</w:t>
            </w:r>
          </w:p>
          <w:p w14:paraId="46BFD4D8" w14:textId="3D8216C1" w:rsidR="00B064CA" w:rsidRPr="00166CB3" w:rsidRDefault="00B064CA" w:rsidP="007755A7">
            <w:pPr>
              <w:spacing w:before="0" w:after="0"/>
              <w:ind w:left="-84"/>
              <w:jc w:val="right"/>
              <w:rPr>
                <w:rFonts w:eastAsia="Times New Roman" w:cs="Calibri"/>
                <w:sz w:val="18"/>
                <w:lang w:eastAsia="hr-HR"/>
              </w:rPr>
            </w:pPr>
            <w:r w:rsidRPr="00166CB3">
              <w:rPr>
                <w:rFonts w:eastAsia="Times New Roman" w:cs="Calibri"/>
                <w:sz w:val="18"/>
                <w:lang w:eastAsia="hr-HR"/>
              </w:rPr>
              <w:t>26.287.741,54</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0242CC12" w14:textId="0F8B78DF" w:rsidR="00EC2D5F" w:rsidRDefault="00F1387B" w:rsidP="007755A7">
            <w:pPr>
              <w:spacing w:before="0" w:after="0"/>
              <w:ind w:left="-222"/>
              <w:jc w:val="right"/>
              <w:rPr>
                <w:rFonts w:eastAsia="Times New Roman" w:cs="Calibri"/>
                <w:sz w:val="18"/>
                <w:lang w:eastAsia="hr-HR"/>
              </w:rPr>
            </w:pPr>
            <w:r>
              <w:rPr>
                <w:rFonts w:eastAsia="Times New Roman" w:cs="Calibri"/>
                <w:sz w:val="18"/>
                <w:lang w:eastAsia="hr-HR"/>
              </w:rPr>
              <w:t xml:space="preserve">3.738.729 </w:t>
            </w:r>
            <w:r>
              <w:rPr>
                <w:rFonts w:eastAsia="Times New Roman" w:cs="Calibri"/>
                <w:color w:val="000000"/>
                <w:sz w:val="18"/>
                <w:lang w:eastAsia="hr-HR"/>
              </w:rPr>
              <w:t>EUR</w:t>
            </w:r>
          </w:p>
          <w:p w14:paraId="485537A9" w14:textId="49740078" w:rsidR="00B064CA" w:rsidRPr="00166CB3" w:rsidRDefault="00B064CA" w:rsidP="007755A7">
            <w:pPr>
              <w:spacing w:before="0" w:after="0"/>
              <w:ind w:left="-222"/>
              <w:jc w:val="right"/>
              <w:rPr>
                <w:rFonts w:eastAsia="Times New Roman" w:cs="Calibri"/>
                <w:sz w:val="18"/>
                <w:lang w:eastAsia="hr-HR"/>
              </w:rPr>
            </w:pPr>
            <w:r w:rsidRPr="00166CB3">
              <w:rPr>
                <w:rFonts w:eastAsia="Times New Roman" w:cs="Calibri"/>
                <w:sz w:val="18"/>
                <w:lang w:eastAsia="hr-HR"/>
              </w:rPr>
              <w:t>28.169.452,55</w:t>
            </w:r>
            <w:r w:rsidR="00166CB3" w:rsidRPr="00166CB3">
              <w:rPr>
                <w:rFonts w:eastAsia="Times New Roman" w:cs="Calibri"/>
                <w:sz w:val="18"/>
                <w:lang w:eastAsia="hr-HR"/>
              </w:rPr>
              <w:t xml:space="preserve"> HRK</w:t>
            </w:r>
          </w:p>
        </w:tc>
        <w:tc>
          <w:tcPr>
            <w:tcW w:w="690" w:type="pct"/>
            <w:tcBorders>
              <w:top w:val="nil"/>
              <w:left w:val="nil"/>
              <w:bottom w:val="single" w:sz="4" w:space="0" w:color="FFFFFF"/>
              <w:right w:val="single" w:sz="4" w:space="0" w:color="FFFFFF"/>
            </w:tcBorders>
            <w:shd w:val="clear" w:color="000000" w:fill="D9D9D9"/>
            <w:vAlign w:val="center"/>
            <w:hideMark/>
          </w:tcPr>
          <w:p w14:paraId="7A06F03F" w14:textId="4F513740" w:rsidR="007B6757" w:rsidRPr="00EA780E" w:rsidRDefault="00FC03FB"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 xml:space="preserve">23.692.743 </w:t>
            </w:r>
            <w:r w:rsidRPr="00EA780E">
              <w:rPr>
                <w:rFonts w:eastAsia="Times New Roman" w:cs="Calibri"/>
                <w:b/>
                <w:bCs/>
                <w:color w:val="000000"/>
                <w:sz w:val="18"/>
                <w:lang w:eastAsia="hr-HR"/>
              </w:rPr>
              <w:t>EUR</w:t>
            </w:r>
          </w:p>
          <w:p w14:paraId="08453C65" w14:textId="75CDFA44" w:rsidR="00B064CA" w:rsidRPr="00EA780E" w:rsidRDefault="00B064CA"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178.512.974,88</w:t>
            </w:r>
            <w:r w:rsidR="00166CB3" w:rsidRPr="00EA780E">
              <w:rPr>
                <w:rFonts w:eastAsia="Times New Roman" w:cs="Calibri"/>
                <w:b/>
                <w:bCs/>
                <w:sz w:val="18"/>
                <w:lang w:eastAsia="hr-HR"/>
              </w:rPr>
              <w:t xml:space="preserve"> HRK</w:t>
            </w:r>
          </w:p>
        </w:tc>
      </w:tr>
      <w:tr w:rsidR="00B064CA" w:rsidRPr="00CC6A27" w14:paraId="2C2E70BB" w14:textId="77777777" w:rsidTr="009920A3">
        <w:trPr>
          <w:trHeight w:val="658"/>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7396B492"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Povrće</w:t>
            </w:r>
          </w:p>
        </w:tc>
        <w:tc>
          <w:tcPr>
            <w:tcW w:w="623" w:type="pct"/>
            <w:tcBorders>
              <w:top w:val="nil"/>
              <w:left w:val="nil"/>
              <w:bottom w:val="single" w:sz="4" w:space="0" w:color="FFFFFF"/>
              <w:right w:val="single" w:sz="4" w:space="0" w:color="FFFFFF"/>
            </w:tcBorders>
            <w:shd w:val="clear" w:color="000000" w:fill="D9D9D9"/>
            <w:vAlign w:val="center"/>
            <w:hideMark/>
          </w:tcPr>
          <w:p w14:paraId="33EBF2CE" w14:textId="2E72344D" w:rsidR="00495572" w:rsidRDefault="003029CF" w:rsidP="007755A7">
            <w:pPr>
              <w:spacing w:before="0" w:after="0"/>
              <w:ind w:left="-180"/>
              <w:jc w:val="right"/>
              <w:rPr>
                <w:rFonts w:eastAsia="Times New Roman" w:cs="Calibri"/>
                <w:sz w:val="18"/>
                <w:lang w:eastAsia="hr-HR"/>
              </w:rPr>
            </w:pPr>
            <w:r>
              <w:rPr>
                <w:rFonts w:eastAsia="Times New Roman" w:cs="Calibri"/>
                <w:sz w:val="18"/>
                <w:lang w:eastAsia="hr-HR"/>
              </w:rPr>
              <w:t xml:space="preserve">75.591 </w:t>
            </w:r>
            <w:r>
              <w:rPr>
                <w:rFonts w:eastAsia="Times New Roman" w:cs="Calibri"/>
                <w:color w:val="000000"/>
                <w:sz w:val="18"/>
                <w:lang w:eastAsia="hr-HR"/>
              </w:rPr>
              <w:t>EUR</w:t>
            </w:r>
          </w:p>
          <w:p w14:paraId="779A2B50" w14:textId="71AA78DF" w:rsidR="00B064CA" w:rsidRPr="00166CB3" w:rsidRDefault="00B064CA" w:rsidP="007755A7">
            <w:pPr>
              <w:spacing w:before="0" w:after="0"/>
              <w:ind w:left="-180"/>
              <w:jc w:val="right"/>
              <w:rPr>
                <w:rFonts w:eastAsia="Times New Roman" w:cs="Calibri"/>
                <w:sz w:val="18"/>
                <w:lang w:eastAsia="hr-HR"/>
              </w:rPr>
            </w:pPr>
            <w:r w:rsidRPr="00166CB3">
              <w:rPr>
                <w:rFonts w:eastAsia="Times New Roman" w:cs="Calibri"/>
                <w:sz w:val="18"/>
                <w:lang w:eastAsia="hr-HR"/>
              </w:rPr>
              <w:t>569.544,61</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48A41DC0" w14:textId="4BA29075" w:rsidR="002B794E" w:rsidRDefault="002B794E" w:rsidP="007755A7">
            <w:pPr>
              <w:spacing w:before="0" w:after="0"/>
              <w:ind w:left="-239"/>
              <w:jc w:val="right"/>
              <w:rPr>
                <w:rFonts w:eastAsia="Times New Roman" w:cs="Calibri"/>
                <w:sz w:val="18"/>
                <w:lang w:eastAsia="hr-HR"/>
              </w:rPr>
            </w:pPr>
            <w:r>
              <w:rPr>
                <w:rFonts w:eastAsia="Times New Roman" w:cs="Calibri"/>
                <w:sz w:val="18"/>
                <w:lang w:eastAsia="hr-HR"/>
              </w:rPr>
              <w:t xml:space="preserve">181.464 </w:t>
            </w:r>
            <w:r>
              <w:rPr>
                <w:rFonts w:eastAsia="Times New Roman" w:cs="Calibri"/>
                <w:color w:val="000000"/>
                <w:sz w:val="18"/>
                <w:lang w:eastAsia="hr-HR"/>
              </w:rPr>
              <w:t>EUR</w:t>
            </w:r>
          </w:p>
          <w:p w14:paraId="707C9A04" w14:textId="1996C8DA" w:rsidR="00B064CA" w:rsidRPr="00166CB3" w:rsidRDefault="00B064CA" w:rsidP="007755A7">
            <w:pPr>
              <w:spacing w:before="0" w:after="0"/>
              <w:ind w:left="-239"/>
              <w:jc w:val="right"/>
              <w:rPr>
                <w:rFonts w:eastAsia="Times New Roman" w:cs="Calibri"/>
                <w:sz w:val="18"/>
                <w:lang w:eastAsia="hr-HR"/>
              </w:rPr>
            </w:pPr>
            <w:r w:rsidRPr="00166CB3">
              <w:rPr>
                <w:rFonts w:eastAsia="Times New Roman" w:cs="Calibri"/>
                <w:sz w:val="18"/>
                <w:lang w:eastAsia="hr-HR"/>
              </w:rPr>
              <w:t>1.367.239,01</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56DAB930" w14:textId="2D936FB3" w:rsidR="00356B14" w:rsidRDefault="0049189C" w:rsidP="007755A7">
            <w:pPr>
              <w:spacing w:before="0" w:after="0"/>
              <w:ind w:left="-167"/>
              <w:jc w:val="right"/>
              <w:rPr>
                <w:rFonts w:eastAsia="Times New Roman" w:cs="Calibri"/>
                <w:sz w:val="18"/>
                <w:lang w:eastAsia="hr-HR"/>
              </w:rPr>
            </w:pPr>
            <w:r>
              <w:rPr>
                <w:rFonts w:eastAsia="Times New Roman" w:cs="Calibri"/>
                <w:sz w:val="18"/>
                <w:lang w:eastAsia="hr-HR"/>
              </w:rPr>
              <w:t xml:space="preserve">129.489 </w:t>
            </w:r>
            <w:r>
              <w:rPr>
                <w:rFonts w:eastAsia="Times New Roman" w:cs="Calibri"/>
                <w:color w:val="000000"/>
                <w:sz w:val="18"/>
                <w:lang w:eastAsia="hr-HR"/>
              </w:rPr>
              <w:t>EUR</w:t>
            </w:r>
          </w:p>
          <w:p w14:paraId="772D7254" w14:textId="23D8FFD1" w:rsidR="00B064CA" w:rsidRPr="00166CB3" w:rsidRDefault="00B064CA" w:rsidP="007755A7">
            <w:pPr>
              <w:spacing w:before="0" w:after="0"/>
              <w:ind w:left="-167"/>
              <w:jc w:val="right"/>
              <w:rPr>
                <w:rFonts w:eastAsia="Times New Roman" w:cs="Calibri"/>
                <w:sz w:val="18"/>
                <w:lang w:eastAsia="hr-HR"/>
              </w:rPr>
            </w:pPr>
            <w:r w:rsidRPr="00166CB3">
              <w:rPr>
                <w:rFonts w:eastAsia="Times New Roman" w:cs="Calibri"/>
                <w:sz w:val="18"/>
                <w:lang w:eastAsia="hr-HR"/>
              </w:rPr>
              <w:t>975.639,41</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594E8CC2" w14:textId="2A7F9119" w:rsidR="00CD6E93" w:rsidRDefault="0094016C" w:rsidP="007755A7">
            <w:pPr>
              <w:spacing w:before="0" w:after="0"/>
              <w:ind w:left="-84"/>
              <w:jc w:val="right"/>
              <w:rPr>
                <w:rFonts w:eastAsia="Times New Roman" w:cs="Calibri"/>
                <w:sz w:val="18"/>
                <w:lang w:eastAsia="hr-HR"/>
              </w:rPr>
            </w:pPr>
            <w:r>
              <w:rPr>
                <w:rFonts w:eastAsia="Times New Roman" w:cs="Calibri"/>
                <w:sz w:val="18"/>
                <w:lang w:eastAsia="hr-HR"/>
              </w:rPr>
              <w:t xml:space="preserve">122.021 </w:t>
            </w:r>
            <w:r>
              <w:rPr>
                <w:rFonts w:eastAsia="Times New Roman" w:cs="Calibri"/>
                <w:color w:val="000000"/>
                <w:sz w:val="18"/>
                <w:lang w:eastAsia="hr-HR"/>
              </w:rPr>
              <w:t>EUR</w:t>
            </w:r>
          </w:p>
          <w:p w14:paraId="2587E97E" w14:textId="1A8772DF" w:rsidR="00B064CA" w:rsidRPr="00166CB3" w:rsidRDefault="00B064CA" w:rsidP="007755A7">
            <w:pPr>
              <w:spacing w:before="0" w:after="0"/>
              <w:ind w:left="-84"/>
              <w:jc w:val="right"/>
              <w:rPr>
                <w:rFonts w:eastAsia="Times New Roman" w:cs="Calibri"/>
                <w:sz w:val="18"/>
                <w:lang w:eastAsia="hr-HR"/>
              </w:rPr>
            </w:pPr>
            <w:r w:rsidRPr="00166CB3">
              <w:rPr>
                <w:rFonts w:eastAsia="Times New Roman" w:cs="Calibri"/>
                <w:sz w:val="18"/>
                <w:lang w:eastAsia="hr-HR"/>
              </w:rPr>
              <w:t>919.366,96</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0C6FD8A0" w14:textId="377C1E11" w:rsidR="00B8712B" w:rsidRDefault="0029698B" w:rsidP="007755A7">
            <w:pPr>
              <w:spacing w:before="0" w:after="0"/>
              <w:ind w:left="-84"/>
              <w:jc w:val="right"/>
              <w:rPr>
                <w:rFonts w:eastAsia="Times New Roman" w:cs="Calibri"/>
                <w:sz w:val="18"/>
                <w:lang w:eastAsia="hr-HR"/>
              </w:rPr>
            </w:pPr>
            <w:r>
              <w:rPr>
                <w:rFonts w:eastAsia="Times New Roman" w:cs="Calibri"/>
                <w:sz w:val="18"/>
                <w:lang w:eastAsia="hr-HR"/>
              </w:rPr>
              <w:t xml:space="preserve">52.650 </w:t>
            </w:r>
            <w:r>
              <w:rPr>
                <w:rFonts w:eastAsia="Times New Roman" w:cs="Calibri"/>
                <w:color w:val="000000"/>
                <w:sz w:val="18"/>
                <w:lang w:eastAsia="hr-HR"/>
              </w:rPr>
              <w:t>EUR</w:t>
            </w:r>
          </w:p>
          <w:p w14:paraId="6A154CAE" w14:textId="0C935D52" w:rsidR="00B064CA" w:rsidRPr="00166CB3" w:rsidRDefault="00B064CA" w:rsidP="007755A7">
            <w:pPr>
              <w:spacing w:before="0" w:after="0"/>
              <w:ind w:left="-84"/>
              <w:jc w:val="right"/>
              <w:rPr>
                <w:rFonts w:eastAsia="Times New Roman" w:cs="Calibri"/>
                <w:sz w:val="18"/>
                <w:lang w:eastAsia="hr-HR"/>
              </w:rPr>
            </w:pPr>
            <w:r w:rsidRPr="00166CB3">
              <w:rPr>
                <w:rFonts w:eastAsia="Times New Roman" w:cs="Calibri"/>
                <w:sz w:val="18"/>
                <w:lang w:eastAsia="hr-HR"/>
              </w:rPr>
              <w:t>396.690,95</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08DD9A88" w14:textId="33582324" w:rsidR="00F1387B" w:rsidRDefault="00DE118D" w:rsidP="007755A7">
            <w:pPr>
              <w:spacing w:before="0" w:after="0"/>
              <w:ind w:left="-222"/>
              <w:jc w:val="right"/>
              <w:rPr>
                <w:rFonts w:eastAsia="Times New Roman" w:cs="Calibri"/>
                <w:sz w:val="18"/>
                <w:lang w:eastAsia="hr-HR"/>
              </w:rPr>
            </w:pPr>
            <w:r>
              <w:rPr>
                <w:rFonts w:eastAsia="Times New Roman" w:cs="Calibri"/>
                <w:sz w:val="18"/>
                <w:lang w:eastAsia="hr-HR"/>
              </w:rPr>
              <w:t xml:space="preserve">52.887 </w:t>
            </w:r>
            <w:r>
              <w:rPr>
                <w:rFonts w:eastAsia="Times New Roman" w:cs="Calibri"/>
                <w:color w:val="000000"/>
                <w:sz w:val="18"/>
                <w:lang w:eastAsia="hr-HR"/>
              </w:rPr>
              <w:t>EUR</w:t>
            </w:r>
          </w:p>
          <w:p w14:paraId="4E2B9B1B" w14:textId="74A8C013" w:rsidR="00B064CA" w:rsidRPr="00166CB3" w:rsidRDefault="00B064CA" w:rsidP="007755A7">
            <w:pPr>
              <w:spacing w:before="0" w:after="0"/>
              <w:ind w:left="-222"/>
              <w:jc w:val="right"/>
              <w:rPr>
                <w:rFonts w:eastAsia="Times New Roman" w:cs="Calibri"/>
                <w:sz w:val="18"/>
                <w:lang w:eastAsia="hr-HR"/>
              </w:rPr>
            </w:pPr>
            <w:r w:rsidRPr="00166CB3">
              <w:rPr>
                <w:rFonts w:eastAsia="Times New Roman" w:cs="Calibri"/>
                <w:sz w:val="18"/>
                <w:lang w:eastAsia="hr-HR"/>
              </w:rPr>
              <w:t>398.480,65</w:t>
            </w:r>
            <w:r w:rsidR="00166CB3" w:rsidRPr="00166CB3">
              <w:rPr>
                <w:rFonts w:eastAsia="Times New Roman" w:cs="Calibri"/>
                <w:sz w:val="18"/>
                <w:lang w:eastAsia="hr-HR"/>
              </w:rPr>
              <w:t xml:space="preserve"> HRK</w:t>
            </w:r>
          </w:p>
        </w:tc>
        <w:tc>
          <w:tcPr>
            <w:tcW w:w="690" w:type="pct"/>
            <w:tcBorders>
              <w:top w:val="nil"/>
              <w:left w:val="nil"/>
              <w:bottom w:val="single" w:sz="4" w:space="0" w:color="FFFFFF"/>
              <w:right w:val="single" w:sz="4" w:space="0" w:color="FFFFFF"/>
            </w:tcBorders>
            <w:shd w:val="clear" w:color="000000" w:fill="D9D9D9"/>
            <w:vAlign w:val="center"/>
            <w:hideMark/>
          </w:tcPr>
          <w:p w14:paraId="0B066F6C" w14:textId="616E60BF" w:rsidR="00FC03FB" w:rsidRPr="00EA780E" w:rsidRDefault="00FC03FB"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614.</w:t>
            </w:r>
            <w:r w:rsidR="00A373A3" w:rsidRPr="00EA780E">
              <w:rPr>
                <w:rFonts w:eastAsia="Times New Roman" w:cs="Calibri"/>
                <w:b/>
                <w:bCs/>
                <w:sz w:val="18"/>
                <w:lang w:eastAsia="hr-HR"/>
              </w:rPr>
              <w:t xml:space="preserve">103 </w:t>
            </w:r>
            <w:r w:rsidR="00A373A3" w:rsidRPr="00EA780E">
              <w:rPr>
                <w:rFonts w:eastAsia="Times New Roman" w:cs="Calibri"/>
                <w:b/>
                <w:bCs/>
                <w:color w:val="000000"/>
                <w:sz w:val="18"/>
                <w:lang w:eastAsia="hr-HR"/>
              </w:rPr>
              <w:t>EUR</w:t>
            </w:r>
          </w:p>
          <w:p w14:paraId="79EA4A39" w14:textId="79C1632B" w:rsidR="00B064CA" w:rsidRPr="00EA780E" w:rsidRDefault="00B064CA"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4.626.961,59</w:t>
            </w:r>
            <w:r w:rsidR="00166CB3" w:rsidRPr="00EA780E">
              <w:rPr>
                <w:rFonts w:eastAsia="Times New Roman" w:cs="Calibri"/>
                <w:b/>
                <w:bCs/>
                <w:sz w:val="18"/>
                <w:lang w:eastAsia="hr-HR"/>
              </w:rPr>
              <w:t xml:space="preserve"> HRK</w:t>
            </w:r>
          </w:p>
        </w:tc>
      </w:tr>
      <w:tr w:rsidR="00B064CA" w:rsidRPr="00CC6A27" w14:paraId="64BA6249" w14:textId="77777777" w:rsidTr="009920A3">
        <w:trPr>
          <w:trHeight w:val="658"/>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0CA791E0"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Višegodišnji nasadi</w:t>
            </w:r>
          </w:p>
        </w:tc>
        <w:tc>
          <w:tcPr>
            <w:tcW w:w="623" w:type="pct"/>
            <w:tcBorders>
              <w:top w:val="nil"/>
              <w:left w:val="nil"/>
              <w:bottom w:val="single" w:sz="4" w:space="0" w:color="FFFFFF"/>
              <w:right w:val="single" w:sz="4" w:space="0" w:color="FFFFFF"/>
            </w:tcBorders>
            <w:shd w:val="clear" w:color="000000" w:fill="D9D9D9"/>
            <w:vAlign w:val="center"/>
            <w:hideMark/>
          </w:tcPr>
          <w:p w14:paraId="25BA68E2" w14:textId="09FE5B09" w:rsidR="003029CF" w:rsidRDefault="001637F9" w:rsidP="007755A7">
            <w:pPr>
              <w:spacing w:before="0" w:after="0"/>
              <w:ind w:left="-180"/>
              <w:jc w:val="right"/>
              <w:rPr>
                <w:rFonts w:eastAsia="Times New Roman" w:cs="Calibri"/>
                <w:sz w:val="18"/>
                <w:lang w:eastAsia="hr-HR"/>
              </w:rPr>
            </w:pPr>
            <w:r>
              <w:rPr>
                <w:rFonts w:eastAsia="Times New Roman" w:cs="Calibri"/>
                <w:sz w:val="18"/>
                <w:lang w:eastAsia="hr-HR"/>
              </w:rPr>
              <w:t xml:space="preserve">3.421.553 </w:t>
            </w:r>
            <w:r>
              <w:rPr>
                <w:rFonts w:eastAsia="Times New Roman" w:cs="Calibri"/>
                <w:color w:val="000000"/>
                <w:sz w:val="18"/>
                <w:lang w:eastAsia="hr-HR"/>
              </w:rPr>
              <w:t>EUR</w:t>
            </w:r>
          </w:p>
          <w:p w14:paraId="1393ECFC" w14:textId="6E4D476F" w:rsidR="00B064CA" w:rsidRPr="00166CB3" w:rsidRDefault="00B064CA" w:rsidP="007755A7">
            <w:pPr>
              <w:spacing w:before="0" w:after="0"/>
              <w:ind w:left="-180"/>
              <w:jc w:val="right"/>
              <w:rPr>
                <w:rFonts w:eastAsia="Times New Roman" w:cs="Calibri"/>
                <w:sz w:val="18"/>
                <w:lang w:eastAsia="hr-HR"/>
              </w:rPr>
            </w:pPr>
            <w:r w:rsidRPr="00166CB3">
              <w:rPr>
                <w:rFonts w:eastAsia="Times New Roman" w:cs="Calibri"/>
                <w:sz w:val="18"/>
                <w:lang w:eastAsia="hr-HR"/>
              </w:rPr>
              <w:t>25.779.689,45</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4C8643F4" w14:textId="45F32DA4" w:rsidR="002B794E" w:rsidRDefault="00774EF8" w:rsidP="007755A7">
            <w:pPr>
              <w:spacing w:before="0" w:after="0"/>
              <w:ind w:left="-239"/>
              <w:jc w:val="right"/>
              <w:rPr>
                <w:rFonts w:eastAsia="Times New Roman" w:cs="Calibri"/>
                <w:sz w:val="18"/>
                <w:lang w:eastAsia="hr-HR"/>
              </w:rPr>
            </w:pPr>
            <w:r>
              <w:rPr>
                <w:rFonts w:eastAsia="Times New Roman" w:cs="Calibri"/>
                <w:sz w:val="18"/>
                <w:lang w:eastAsia="hr-HR"/>
              </w:rPr>
              <w:t xml:space="preserve">4.579.476 </w:t>
            </w:r>
            <w:r>
              <w:rPr>
                <w:rFonts w:eastAsia="Times New Roman" w:cs="Calibri"/>
                <w:color w:val="000000"/>
                <w:sz w:val="18"/>
                <w:lang w:eastAsia="hr-HR"/>
              </w:rPr>
              <w:t>EUR</w:t>
            </w:r>
          </w:p>
          <w:p w14:paraId="2CF73246" w14:textId="368CA442" w:rsidR="00B064CA" w:rsidRPr="00166CB3" w:rsidRDefault="00B064CA" w:rsidP="007755A7">
            <w:pPr>
              <w:spacing w:before="0" w:after="0"/>
              <w:ind w:left="-239"/>
              <w:jc w:val="right"/>
              <w:rPr>
                <w:rFonts w:eastAsia="Times New Roman" w:cs="Calibri"/>
                <w:sz w:val="18"/>
                <w:lang w:eastAsia="hr-HR"/>
              </w:rPr>
            </w:pPr>
            <w:r w:rsidRPr="00166CB3">
              <w:rPr>
                <w:rFonts w:eastAsia="Times New Roman" w:cs="Calibri"/>
                <w:sz w:val="18"/>
                <w:lang w:eastAsia="hr-HR"/>
              </w:rPr>
              <w:t>34.504.061,19</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4AF505F0" w14:textId="16EA5755" w:rsidR="0049189C" w:rsidRDefault="008B2C5E" w:rsidP="007755A7">
            <w:pPr>
              <w:spacing w:before="0" w:after="0"/>
              <w:ind w:left="-167"/>
              <w:jc w:val="right"/>
              <w:rPr>
                <w:rFonts w:eastAsia="Times New Roman" w:cs="Calibri"/>
                <w:sz w:val="18"/>
                <w:lang w:eastAsia="hr-HR"/>
              </w:rPr>
            </w:pPr>
            <w:r>
              <w:rPr>
                <w:rFonts w:eastAsia="Times New Roman" w:cs="Calibri"/>
                <w:sz w:val="18"/>
                <w:lang w:eastAsia="hr-HR"/>
              </w:rPr>
              <w:t xml:space="preserve">5.089.491 </w:t>
            </w:r>
            <w:r>
              <w:rPr>
                <w:rFonts w:eastAsia="Times New Roman" w:cs="Calibri"/>
                <w:color w:val="000000"/>
                <w:sz w:val="18"/>
                <w:lang w:eastAsia="hr-HR"/>
              </w:rPr>
              <w:t>EUR</w:t>
            </w:r>
          </w:p>
          <w:p w14:paraId="22508026" w14:textId="0C30E605" w:rsidR="00B064CA" w:rsidRPr="00166CB3" w:rsidRDefault="00B064CA" w:rsidP="007755A7">
            <w:pPr>
              <w:spacing w:before="0" w:after="0"/>
              <w:ind w:left="-167"/>
              <w:jc w:val="right"/>
              <w:rPr>
                <w:rFonts w:eastAsia="Times New Roman" w:cs="Calibri"/>
                <w:sz w:val="18"/>
                <w:lang w:eastAsia="hr-HR"/>
              </w:rPr>
            </w:pPr>
            <w:r w:rsidRPr="00166CB3">
              <w:rPr>
                <w:rFonts w:eastAsia="Times New Roman" w:cs="Calibri"/>
                <w:sz w:val="18"/>
                <w:lang w:eastAsia="hr-HR"/>
              </w:rPr>
              <w:t>38.346.775,26</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21F4A0CC" w14:textId="06C9E1BA" w:rsidR="0094016C" w:rsidRDefault="004573C4" w:rsidP="007755A7">
            <w:pPr>
              <w:spacing w:before="0" w:after="0"/>
              <w:ind w:left="-84"/>
              <w:jc w:val="right"/>
              <w:rPr>
                <w:rFonts w:eastAsia="Times New Roman" w:cs="Calibri"/>
                <w:sz w:val="18"/>
                <w:lang w:eastAsia="hr-HR"/>
              </w:rPr>
            </w:pPr>
            <w:r>
              <w:rPr>
                <w:rFonts w:eastAsia="Times New Roman" w:cs="Calibri"/>
                <w:sz w:val="18"/>
                <w:lang w:eastAsia="hr-HR"/>
              </w:rPr>
              <w:t>4.483.</w:t>
            </w:r>
            <w:r w:rsidR="004D7593">
              <w:rPr>
                <w:rFonts w:eastAsia="Times New Roman" w:cs="Calibri"/>
                <w:sz w:val="18"/>
                <w:lang w:eastAsia="hr-HR"/>
              </w:rPr>
              <w:t xml:space="preserve">997 </w:t>
            </w:r>
            <w:r w:rsidR="004D7593">
              <w:rPr>
                <w:rFonts w:eastAsia="Times New Roman" w:cs="Calibri"/>
                <w:color w:val="000000"/>
                <w:sz w:val="18"/>
                <w:lang w:eastAsia="hr-HR"/>
              </w:rPr>
              <w:t>EUR</w:t>
            </w:r>
          </w:p>
          <w:p w14:paraId="0550E7AF" w14:textId="7AEE45B1" w:rsidR="00B064CA" w:rsidRPr="00166CB3" w:rsidRDefault="00B064CA" w:rsidP="007755A7">
            <w:pPr>
              <w:spacing w:before="0" w:after="0"/>
              <w:ind w:left="-84"/>
              <w:jc w:val="right"/>
              <w:rPr>
                <w:rFonts w:eastAsia="Times New Roman" w:cs="Calibri"/>
                <w:sz w:val="18"/>
                <w:lang w:eastAsia="hr-HR"/>
              </w:rPr>
            </w:pPr>
            <w:r w:rsidRPr="00166CB3">
              <w:rPr>
                <w:rFonts w:eastAsia="Times New Roman" w:cs="Calibri"/>
                <w:sz w:val="18"/>
                <w:lang w:eastAsia="hr-HR"/>
              </w:rPr>
              <w:t>33.784.673,06</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4E93B96A" w14:textId="0A5A6B0E" w:rsidR="0029698B" w:rsidRDefault="0029698B" w:rsidP="007755A7">
            <w:pPr>
              <w:spacing w:before="0" w:after="0"/>
              <w:ind w:left="-84"/>
              <w:jc w:val="right"/>
              <w:rPr>
                <w:rFonts w:eastAsia="Times New Roman" w:cs="Calibri"/>
                <w:sz w:val="18"/>
                <w:lang w:eastAsia="hr-HR"/>
              </w:rPr>
            </w:pPr>
            <w:r>
              <w:rPr>
                <w:rFonts w:eastAsia="Times New Roman" w:cs="Calibri"/>
                <w:sz w:val="18"/>
                <w:lang w:eastAsia="hr-HR"/>
              </w:rPr>
              <w:t>4.307.</w:t>
            </w:r>
            <w:r w:rsidR="007047DD">
              <w:rPr>
                <w:rFonts w:eastAsia="Times New Roman" w:cs="Calibri"/>
                <w:sz w:val="18"/>
                <w:lang w:eastAsia="hr-HR"/>
              </w:rPr>
              <w:t xml:space="preserve">095 </w:t>
            </w:r>
            <w:r w:rsidR="007047DD">
              <w:rPr>
                <w:rFonts w:eastAsia="Times New Roman" w:cs="Calibri"/>
                <w:color w:val="000000"/>
                <w:sz w:val="18"/>
                <w:lang w:eastAsia="hr-HR"/>
              </w:rPr>
              <w:t>EUR</w:t>
            </w:r>
          </w:p>
          <w:p w14:paraId="0BD4C8B1" w14:textId="2F9A53F5" w:rsidR="00B064CA" w:rsidRPr="00166CB3" w:rsidRDefault="00B064CA" w:rsidP="007755A7">
            <w:pPr>
              <w:spacing w:before="0" w:after="0"/>
              <w:ind w:left="-84"/>
              <w:jc w:val="right"/>
              <w:rPr>
                <w:rFonts w:eastAsia="Times New Roman" w:cs="Calibri"/>
                <w:sz w:val="18"/>
                <w:lang w:eastAsia="hr-HR"/>
              </w:rPr>
            </w:pPr>
            <w:r w:rsidRPr="00166CB3">
              <w:rPr>
                <w:rFonts w:eastAsia="Times New Roman" w:cs="Calibri"/>
                <w:sz w:val="18"/>
                <w:lang w:eastAsia="hr-HR"/>
              </w:rPr>
              <w:t>32.451.813,13</w:t>
            </w:r>
            <w:r w:rsidR="00166CB3" w:rsidRPr="00166CB3">
              <w:rPr>
                <w:rFonts w:eastAsia="Times New Roman" w:cs="Calibri"/>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20FE78DC" w14:textId="6539835D" w:rsidR="00DE118D" w:rsidRDefault="00DE118D" w:rsidP="007755A7">
            <w:pPr>
              <w:spacing w:before="0" w:after="0"/>
              <w:ind w:left="-222"/>
              <w:jc w:val="right"/>
              <w:rPr>
                <w:rFonts w:eastAsia="Times New Roman" w:cs="Calibri"/>
                <w:sz w:val="18"/>
                <w:lang w:eastAsia="hr-HR"/>
              </w:rPr>
            </w:pPr>
            <w:r>
              <w:rPr>
                <w:rFonts w:eastAsia="Times New Roman" w:cs="Calibri"/>
                <w:sz w:val="18"/>
                <w:lang w:eastAsia="hr-HR"/>
              </w:rPr>
              <w:t xml:space="preserve">3.663.077 </w:t>
            </w:r>
            <w:r>
              <w:rPr>
                <w:rFonts w:eastAsia="Times New Roman" w:cs="Calibri"/>
                <w:color w:val="000000"/>
                <w:sz w:val="18"/>
                <w:lang w:eastAsia="hr-HR"/>
              </w:rPr>
              <w:t>EUR</w:t>
            </w:r>
          </w:p>
          <w:p w14:paraId="7D23F6E7" w14:textId="5748DACB" w:rsidR="00B064CA" w:rsidRPr="00166CB3" w:rsidRDefault="00B064CA" w:rsidP="007755A7">
            <w:pPr>
              <w:spacing w:before="0" w:after="0"/>
              <w:ind w:left="-222"/>
              <w:jc w:val="right"/>
              <w:rPr>
                <w:rFonts w:eastAsia="Times New Roman" w:cs="Calibri"/>
                <w:sz w:val="18"/>
                <w:lang w:eastAsia="hr-HR"/>
              </w:rPr>
            </w:pPr>
            <w:r w:rsidRPr="00166CB3">
              <w:rPr>
                <w:rFonts w:eastAsia="Times New Roman" w:cs="Calibri"/>
                <w:sz w:val="18"/>
                <w:lang w:eastAsia="hr-HR"/>
              </w:rPr>
              <w:t>27.599.456,46</w:t>
            </w:r>
            <w:r w:rsidR="00166CB3" w:rsidRPr="00166CB3">
              <w:rPr>
                <w:rFonts w:eastAsia="Times New Roman" w:cs="Calibri"/>
                <w:sz w:val="18"/>
                <w:lang w:eastAsia="hr-HR"/>
              </w:rPr>
              <w:t xml:space="preserve"> HRK</w:t>
            </w:r>
          </w:p>
        </w:tc>
        <w:tc>
          <w:tcPr>
            <w:tcW w:w="690" w:type="pct"/>
            <w:tcBorders>
              <w:top w:val="nil"/>
              <w:left w:val="nil"/>
              <w:bottom w:val="single" w:sz="4" w:space="0" w:color="FFFFFF"/>
              <w:right w:val="single" w:sz="4" w:space="0" w:color="FFFFFF"/>
            </w:tcBorders>
            <w:shd w:val="clear" w:color="000000" w:fill="D9D9D9"/>
            <w:vAlign w:val="center"/>
            <w:hideMark/>
          </w:tcPr>
          <w:p w14:paraId="3EB9CB54" w14:textId="3BD08B1C" w:rsidR="00A373A3" w:rsidRPr="00EA780E" w:rsidRDefault="00A373A3"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25.544.</w:t>
            </w:r>
            <w:r w:rsidR="00DC0904" w:rsidRPr="00EA780E">
              <w:rPr>
                <w:rFonts w:eastAsia="Times New Roman" w:cs="Calibri"/>
                <w:b/>
                <w:bCs/>
                <w:sz w:val="18"/>
                <w:lang w:eastAsia="hr-HR"/>
              </w:rPr>
              <w:t xml:space="preserve">690 </w:t>
            </w:r>
            <w:r w:rsidR="00DC0904" w:rsidRPr="00EA780E">
              <w:rPr>
                <w:rFonts w:eastAsia="Times New Roman" w:cs="Calibri"/>
                <w:b/>
                <w:bCs/>
                <w:color w:val="000000"/>
                <w:sz w:val="18"/>
                <w:lang w:eastAsia="hr-HR"/>
              </w:rPr>
              <w:t>EUR</w:t>
            </w:r>
          </w:p>
          <w:p w14:paraId="67C3FC7E" w14:textId="6282606B" w:rsidR="00B064CA" w:rsidRPr="00EA780E" w:rsidRDefault="00B064CA"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192.466.468,55</w:t>
            </w:r>
            <w:r w:rsidR="00166CB3" w:rsidRPr="00EA780E">
              <w:rPr>
                <w:rFonts w:eastAsia="Times New Roman" w:cs="Calibri"/>
                <w:b/>
                <w:bCs/>
                <w:sz w:val="18"/>
                <w:lang w:eastAsia="hr-HR"/>
              </w:rPr>
              <w:t xml:space="preserve"> HRK</w:t>
            </w:r>
          </w:p>
        </w:tc>
      </w:tr>
      <w:tr w:rsidR="00B064CA" w:rsidRPr="00CC6A27" w14:paraId="32F6EC04" w14:textId="77777777" w:rsidTr="009920A3">
        <w:trPr>
          <w:trHeight w:val="658"/>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5D5975AA"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Ukupne isplate</w:t>
            </w:r>
          </w:p>
        </w:tc>
        <w:tc>
          <w:tcPr>
            <w:tcW w:w="623" w:type="pct"/>
            <w:tcBorders>
              <w:top w:val="nil"/>
              <w:left w:val="nil"/>
              <w:bottom w:val="single" w:sz="4" w:space="0" w:color="FFFFFF"/>
              <w:right w:val="single" w:sz="4" w:space="0" w:color="FFFFFF"/>
            </w:tcBorders>
            <w:shd w:val="clear" w:color="000000" w:fill="D9D9D9"/>
            <w:vAlign w:val="center"/>
            <w:hideMark/>
          </w:tcPr>
          <w:p w14:paraId="0DADCC04" w14:textId="1AB8CEE4" w:rsidR="001637F9" w:rsidRPr="00EA780E" w:rsidRDefault="00711BD9" w:rsidP="007755A7">
            <w:pPr>
              <w:spacing w:before="0" w:after="0"/>
              <w:ind w:left="-180"/>
              <w:jc w:val="right"/>
              <w:rPr>
                <w:rFonts w:eastAsia="Times New Roman" w:cs="Calibri"/>
                <w:b/>
                <w:bCs/>
                <w:sz w:val="18"/>
                <w:lang w:eastAsia="hr-HR"/>
              </w:rPr>
            </w:pPr>
            <w:r w:rsidRPr="00EA780E">
              <w:rPr>
                <w:rFonts w:eastAsia="Times New Roman" w:cs="Calibri"/>
                <w:b/>
                <w:bCs/>
                <w:sz w:val="18"/>
                <w:lang w:eastAsia="hr-HR"/>
              </w:rPr>
              <w:t xml:space="preserve">15.225.075 </w:t>
            </w:r>
            <w:r w:rsidRPr="00EA780E">
              <w:rPr>
                <w:rFonts w:eastAsia="Times New Roman" w:cs="Calibri"/>
                <w:b/>
                <w:bCs/>
                <w:color w:val="000000"/>
                <w:sz w:val="18"/>
                <w:lang w:eastAsia="hr-HR"/>
              </w:rPr>
              <w:t>EUR</w:t>
            </w:r>
          </w:p>
          <w:p w14:paraId="4C03F138" w14:textId="7DF7275B" w:rsidR="00B064CA" w:rsidRPr="00EA780E" w:rsidRDefault="00B064CA" w:rsidP="007755A7">
            <w:pPr>
              <w:spacing w:before="0" w:after="0"/>
              <w:ind w:left="-180"/>
              <w:jc w:val="right"/>
              <w:rPr>
                <w:rFonts w:eastAsia="Times New Roman" w:cs="Calibri"/>
                <w:b/>
                <w:bCs/>
                <w:sz w:val="18"/>
                <w:lang w:eastAsia="hr-HR"/>
              </w:rPr>
            </w:pPr>
            <w:r w:rsidRPr="00EA780E">
              <w:rPr>
                <w:rFonts w:eastAsia="Times New Roman" w:cs="Calibri"/>
                <w:b/>
                <w:bCs/>
                <w:sz w:val="18"/>
                <w:lang w:eastAsia="hr-HR"/>
              </w:rPr>
              <w:t>114.713.326,94</w:t>
            </w:r>
            <w:r w:rsidR="00166CB3" w:rsidRPr="00EA780E">
              <w:rPr>
                <w:rFonts w:eastAsia="Times New Roman" w:cs="Calibri"/>
                <w:b/>
                <w:bCs/>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0F27303C" w14:textId="1978311D" w:rsidR="00774EF8" w:rsidRPr="00EA780E" w:rsidRDefault="00390F27" w:rsidP="007755A7">
            <w:pPr>
              <w:spacing w:before="0" w:after="0"/>
              <w:ind w:left="-239"/>
              <w:jc w:val="right"/>
              <w:rPr>
                <w:rFonts w:eastAsia="Times New Roman" w:cs="Calibri"/>
                <w:b/>
                <w:bCs/>
                <w:sz w:val="18"/>
                <w:lang w:eastAsia="hr-HR"/>
              </w:rPr>
            </w:pPr>
            <w:r w:rsidRPr="00EA780E">
              <w:rPr>
                <w:rFonts w:eastAsia="Times New Roman" w:cs="Calibri"/>
                <w:b/>
                <w:bCs/>
                <w:sz w:val="18"/>
                <w:lang w:eastAsia="hr-HR"/>
              </w:rPr>
              <w:t xml:space="preserve">15.888.904 </w:t>
            </w:r>
            <w:r w:rsidRPr="00EA780E">
              <w:rPr>
                <w:rFonts w:eastAsia="Times New Roman" w:cs="Calibri"/>
                <w:b/>
                <w:bCs/>
                <w:color w:val="000000"/>
                <w:sz w:val="18"/>
                <w:lang w:eastAsia="hr-HR"/>
              </w:rPr>
              <w:t>EUR</w:t>
            </w:r>
          </w:p>
          <w:p w14:paraId="4E49D1DA" w14:textId="1D2AD482" w:rsidR="00B064CA" w:rsidRPr="00EA780E" w:rsidRDefault="00B064CA" w:rsidP="007755A7">
            <w:pPr>
              <w:spacing w:before="0" w:after="0"/>
              <w:ind w:left="-239"/>
              <w:jc w:val="right"/>
              <w:rPr>
                <w:rFonts w:eastAsia="Times New Roman" w:cs="Calibri"/>
                <w:b/>
                <w:bCs/>
                <w:sz w:val="18"/>
                <w:lang w:eastAsia="hr-HR"/>
              </w:rPr>
            </w:pPr>
            <w:r w:rsidRPr="00EA780E">
              <w:rPr>
                <w:rFonts w:eastAsia="Times New Roman" w:cs="Calibri"/>
                <w:b/>
                <w:bCs/>
                <w:sz w:val="18"/>
                <w:lang w:eastAsia="hr-HR"/>
              </w:rPr>
              <w:t>119.714.947,69</w:t>
            </w:r>
            <w:r w:rsidR="00166CB3" w:rsidRPr="00EA780E">
              <w:rPr>
                <w:rFonts w:eastAsia="Times New Roman" w:cs="Calibri"/>
                <w:b/>
                <w:bCs/>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243CC7B5" w14:textId="542D5228" w:rsidR="008B2C5E" w:rsidRPr="00EA780E" w:rsidRDefault="008B2C5E" w:rsidP="007755A7">
            <w:pPr>
              <w:spacing w:before="0" w:after="0"/>
              <w:ind w:left="-167"/>
              <w:jc w:val="right"/>
              <w:rPr>
                <w:rFonts w:eastAsia="Times New Roman" w:cs="Calibri"/>
                <w:b/>
                <w:bCs/>
                <w:sz w:val="18"/>
                <w:lang w:eastAsia="hr-HR"/>
              </w:rPr>
            </w:pPr>
            <w:r w:rsidRPr="00EA780E">
              <w:rPr>
                <w:rFonts w:eastAsia="Times New Roman" w:cs="Calibri"/>
                <w:b/>
                <w:bCs/>
                <w:sz w:val="18"/>
                <w:lang w:eastAsia="hr-HR"/>
              </w:rPr>
              <w:t>16.195.</w:t>
            </w:r>
            <w:r w:rsidR="00904403" w:rsidRPr="00EA780E">
              <w:rPr>
                <w:rFonts w:eastAsia="Times New Roman" w:cs="Calibri"/>
                <w:b/>
                <w:bCs/>
                <w:sz w:val="18"/>
                <w:lang w:eastAsia="hr-HR"/>
              </w:rPr>
              <w:t xml:space="preserve">387 </w:t>
            </w:r>
            <w:r w:rsidR="00904403" w:rsidRPr="00EA780E">
              <w:rPr>
                <w:rFonts w:eastAsia="Times New Roman" w:cs="Calibri"/>
                <w:b/>
                <w:bCs/>
                <w:color w:val="000000"/>
                <w:sz w:val="18"/>
                <w:lang w:eastAsia="hr-HR"/>
              </w:rPr>
              <w:t>EUR</w:t>
            </w:r>
          </w:p>
          <w:p w14:paraId="0104703D" w14:textId="37251253" w:rsidR="00B064CA" w:rsidRPr="00EA780E" w:rsidRDefault="00B064CA" w:rsidP="007755A7">
            <w:pPr>
              <w:spacing w:before="0" w:after="0"/>
              <w:ind w:left="-167"/>
              <w:jc w:val="right"/>
              <w:rPr>
                <w:rFonts w:eastAsia="Times New Roman" w:cs="Calibri"/>
                <w:b/>
                <w:bCs/>
                <w:sz w:val="18"/>
                <w:lang w:eastAsia="hr-HR"/>
              </w:rPr>
            </w:pPr>
            <w:r w:rsidRPr="00EA780E">
              <w:rPr>
                <w:rFonts w:eastAsia="Times New Roman" w:cs="Calibri"/>
                <w:b/>
                <w:bCs/>
                <w:sz w:val="18"/>
                <w:lang w:eastAsia="hr-HR"/>
              </w:rPr>
              <w:t>122.024.140,13</w:t>
            </w:r>
            <w:r w:rsidR="00166CB3" w:rsidRPr="00EA780E">
              <w:rPr>
                <w:rFonts w:eastAsia="Times New Roman" w:cs="Calibri"/>
                <w:b/>
                <w:bCs/>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3B094761" w14:textId="6AA6F560" w:rsidR="004D7593" w:rsidRPr="00EA780E" w:rsidRDefault="004D7593" w:rsidP="007755A7">
            <w:pPr>
              <w:spacing w:before="0" w:after="0"/>
              <w:ind w:left="-84"/>
              <w:jc w:val="right"/>
              <w:rPr>
                <w:rFonts w:eastAsia="Times New Roman" w:cs="Calibri"/>
                <w:b/>
                <w:bCs/>
                <w:sz w:val="18"/>
                <w:lang w:eastAsia="hr-HR"/>
              </w:rPr>
            </w:pPr>
            <w:r w:rsidRPr="00EA780E">
              <w:rPr>
                <w:rFonts w:eastAsia="Times New Roman" w:cs="Calibri"/>
                <w:b/>
                <w:bCs/>
                <w:sz w:val="18"/>
                <w:lang w:eastAsia="hr-HR"/>
              </w:rPr>
              <w:t xml:space="preserve">13.257.461 </w:t>
            </w:r>
            <w:r w:rsidRPr="00EA780E">
              <w:rPr>
                <w:rFonts w:eastAsia="Times New Roman" w:cs="Calibri"/>
                <w:b/>
                <w:bCs/>
                <w:color w:val="000000"/>
                <w:sz w:val="18"/>
                <w:lang w:eastAsia="hr-HR"/>
              </w:rPr>
              <w:t>EUR</w:t>
            </w:r>
          </w:p>
          <w:p w14:paraId="2252980C" w14:textId="09E5415D" w:rsidR="00B064CA" w:rsidRPr="00EA780E" w:rsidRDefault="00B064CA" w:rsidP="007755A7">
            <w:pPr>
              <w:spacing w:before="0" w:after="0"/>
              <w:ind w:left="-84"/>
              <w:jc w:val="right"/>
              <w:rPr>
                <w:rFonts w:eastAsia="Times New Roman" w:cs="Calibri"/>
                <w:b/>
                <w:bCs/>
                <w:sz w:val="18"/>
                <w:lang w:eastAsia="hr-HR"/>
              </w:rPr>
            </w:pPr>
            <w:r w:rsidRPr="00EA780E">
              <w:rPr>
                <w:rFonts w:eastAsia="Times New Roman" w:cs="Calibri"/>
                <w:b/>
                <w:bCs/>
                <w:sz w:val="18"/>
                <w:lang w:eastAsia="hr-HR"/>
              </w:rPr>
              <w:t>99.888.340,34</w:t>
            </w:r>
            <w:r w:rsidR="00166CB3" w:rsidRPr="00EA780E">
              <w:rPr>
                <w:rFonts w:eastAsia="Times New Roman" w:cs="Calibri"/>
                <w:b/>
                <w:bCs/>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5B7965F2" w14:textId="339D352E" w:rsidR="007047DD" w:rsidRPr="00EA780E" w:rsidRDefault="007047DD" w:rsidP="007755A7">
            <w:pPr>
              <w:spacing w:before="0" w:after="0"/>
              <w:ind w:left="-84"/>
              <w:jc w:val="right"/>
              <w:rPr>
                <w:rFonts w:eastAsia="Times New Roman" w:cs="Calibri"/>
                <w:b/>
                <w:bCs/>
                <w:sz w:val="18"/>
                <w:lang w:eastAsia="hr-HR"/>
              </w:rPr>
            </w:pPr>
            <w:r w:rsidRPr="00EA780E">
              <w:rPr>
                <w:rFonts w:eastAsia="Times New Roman" w:cs="Calibri"/>
                <w:b/>
                <w:bCs/>
                <w:sz w:val="18"/>
                <w:lang w:eastAsia="hr-HR"/>
              </w:rPr>
              <w:t xml:space="preserve">10.838.797 </w:t>
            </w:r>
            <w:r w:rsidRPr="00EA780E">
              <w:rPr>
                <w:rFonts w:eastAsia="Times New Roman" w:cs="Calibri"/>
                <w:b/>
                <w:bCs/>
                <w:color w:val="000000"/>
                <w:sz w:val="18"/>
                <w:lang w:eastAsia="hr-HR"/>
              </w:rPr>
              <w:t>EUR</w:t>
            </w:r>
          </w:p>
          <w:p w14:paraId="559FCD91" w14:textId="49C9BD8B" w:rsidR="00B064CA" w:rsidRPr="00EA780E" w:rsidRDefault="00B064CA" w:rsidP="007755A7">
            <w:pPr>
              <w:spacing w:before="0" w:after="0"/>
              <w:ind w:left="-84"/>
              <w:jc w:val="right"/>
              <w:rPr>
                <w:rFonts w:eastAsia="Times New Roman" w:cs="Calibri"/>
                <w:b/>
                <w:bCs/>
                <w:sz w:val="18"/>
                <w:lang w:eastAsia="hr-HR"/>
              </w:rPr>
            </w:pPr>
            <w:r w:rsidRPr="00EA780E">
              <w:rPr>
                <w:rFonts w:eastAsia="Times New Roman" w:cs="Calibri"/>
                <w:b/>
                <w:bCs/>
                <w:sz w:val="18"/>
                <w:lang w:eastAsia="hr-HR"/>
              </w:rPr>
              <w:t>81.664.913,23</w:t>
            </w:r>
            <w:r w:rsidR="00166CB3" w:rsidRPr="00EA780E">
              <w:rPr>
                <w:rFonts w:eastAsia="Times New Roman" w:cs="Calibri"/>
                <w:b/>
                <w:bCs/>
                <w:sz w:val="18"/>
                <w:lang w:eastAsia="hr-HR"/>
              </w:rPr>
              <w:t xml:space="preserve"> HRK</w:t>
            </w:r>
          </w:p>
        </w:tc>
        <w:tc>
          <w:tcPr>
            <w:tcW w:w="623" w:type="pct"/>
            <w:tcBorders>
              <w:top w:val="nil"/>
              <w:left w:val="nil"/>
              <w:bottom w:val="single" w:sz="4" w:space="0" w:color="FFFFFF"/>
              <w:right w:val="single" w:sz="4" w:space="0" w:color="FFFFFF"/>
            </w:tcBorders>
            <w:shd w:val="clear" w:color="000000" w:fill="D9D9D9"/>
            <w:vAlign w:val="center"/>
            <w:hideMark/>
          </w:tcPr>
          <w:p w14:paraId="1CA59401" w14:textId="7AD2679F" w:rsidR="00DE118D" w:rsidRPr="00EA780E" w:rsidRDefault="00770A01" w:rsidP="007755A7">
            <w:pPr>
              <w:spacing w:before="0" w:after="0"/>
              <w:ind w:left="-222"/>
              <w:jc w:val="right"/>
              <w:rPr>
                <w:rFonts w:eastAsia="Times New Roman" w:cs="Calibri"/>
                <w:b/>
                <w:bCs/>
                <w:sz w:val="18"/>
                <w:lang w:eastAsia="hr-HR"/>
              </w:rPr>
            </w:pPr>
            <w:r w:rsidRPr="00EA780E">
              <w:rPr>
                <w:rFonts w:eastAsia="Times New Roman" w:cs="Calibri"/>
                <w:b/>
                <w:bCs/>
                <w:sz w:val="18"/>
                <w:lang w:eastAsia="hr-HR"/>
              </w:rPr>
              <w:t xml:space="preserve">10.006.967 </w:t>
            </w:r>
            <w:r w:rsidRPr="00EA780E">
              <w:rPr>
                <w:rFonts w:eastAsia="Times New Roman" w:cs="Calibri"/>
                <w:b/>
                <w:bCs/>
                <w:color w:val="000000"/>
                <w:sz w:val="18"/>
                <w:lang w:eastAsia="hr-HR"/>
              </w:rPr>
              <w:t>EUR</w:t>
            </w:r>
          </w:p>
          <w:p w14:paraId="6E9E0469" w14:textId="6A716E69" w:rsidR="00B064CA" w:rsidRPr="00EA780E" w:rsidRDefault="00B064CA" w:rsidP="007755A7">
            <w:pPr>
              <w:spacing w:before="0" w:after="0"/>
              <w:ind w:left="-222"/>
              <w:jc w:val="right"/>
              <w:rPr>
                <w:rFonts w:eastAsia="Times New Roman" w:cs="Calibri"/>
                <w:b/>
                <w:bCs/>
                <w:sz w:val="18"/>
                <w:lang w:eastAsia="hr-HR"/>
              </w:rPr>
            </w:pPr>
            <w:r w:rsidRPr="00EA780E">
              <w:rPr>
                <w:rFonts w:eastAsia="Times New Roman" w:cs="Calibri"/>
                <w:b/>
                <w:bCs/>
                <w:sz w:val="18"/>
                <w:lang w:eastAsia="hr-HR"/>
              </w:rPr>
              <w:t>75.397.493,10</w:t>
            </w:r>
            <w:r w:rsidR="00166CB3" w:rsidRPr="00EA780E">
              <w:rPr>
                <w:rFonts w:eastAsia="Times New Roman" w:cs="Calibri"/>
                <w:b/>
                <w:bCs/>
                <w:sz w:val="18"/>
                <w:lang w:eastAsia="hr-HR"/>
              </w:rPr>
              <w:t xml:space="preserve"> HRK</w:t>
            </w:r>
          </w:p>
        </w:tc>
        <w:tc>
          <w:tcPr>
            <w:tcW w:w="690" w:type="pct"/>
            <w:tcBorders>
              <w:top w:val="nil"/>
              <w:left w:val="nil"/>
              <w:bottom w:val="single" w:sz="4" w:space="0" w:color="FFFFFF"/>
              <w:right w:val="single" w:sz="4" w:space="0" w:color="FFFFFF"/>
            </w:tcBorders>
            <w:shd w:val="clear" w:color="000000" w:fill="D9D9D9"/>
            <w:vAlign w:val="center"/>
            <w:hideMark/>
          </w:tcPr>
          <w:p w14:paraId="17F2FFD4" w14:textId="3BD0B860" w:rsidR="00DC0904" w:rsidRPr="00EA780E" w:rsidRDefault="00DC0904"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81.412.</w:t>
            </w:r>
            <w:r w:rsidR="00EA780E" w:rsidRPr="00EA780E">
              <w:rPr>
                <w:rFonts w:eastAsia="Times New Roman" w:cs="Calibri"/>
                <w:b/>
                <w:bCs/>
                <w:sz w:val="18"/>
                <w:lang w:eastAsia="hr-HR"/>
              </w:rPr>
              <w:t xml:space="preserve">590 </w:t>
            </w:r>
            <w:r w:rsidR="00EA780E" w:rsidRPr="00EA780E">
              <w:rPr>
                <w:rFonts w:eastAsia="Times New Roman" w:cs="Calibri"/>
                <w:b/>
                <w:bCs/>
                <w:color w:val="000000"/>
                <w:sz w:val="18"/>
                <w:lang w:eastAsia="hr-HR"/>
              </w:rPr>
              <w:t>EUR</w:t>
            </w:r>
          </w:p>
          <w:p w14:paraId="3F1C124D" w14:textId="4A757AC0" w:rsidR="00B064CA" w:rsidRPr="00EA780E" w:rsidRDefault="00B064CA" w:rsidP="007755A7">
            <w:pPr>
              <w:spacing w:before="0" w:after="0"/>
              <w:ind w:left="-139"/>
              <w:jc w:val="right"/>
              <w:rPr>
                <w:rFonts w:eastAsia="Times New Roman" w:cs="Calibri"/>
                <w:b/>
                <w:bCs/>
                <w:sz w:val="18"/>
                <w:lang w:eastAsia="hr-HR"/>
              </w:rPr>
            </w:pPr>
            <w:r w:rsidRPr="00EA780E">
              <w:rPr>
                <w:rFonts w:eastAsia="Times New Roman" w:cs="Calibri"/>
                <w:b/>
                <w:bCs/>
                <w:sz w:val="18"/>
                <w:lang w:eastAsia="hr-HR"/>
              </w:rPr>
              <w:t>613.403.161,43</w:t>
            </w:r>
            <w:r w:rsidR="00166CB3" w:rsidRPr="00EA780E">
              <w:rPr>
                <w:rFonts w:eastAsia="Times New Roman" w:cs="Calibri"/>
                <w:b/>
                <w:bCs/>
                <w:sz w:val="18"/>
                <w:lang w:eastAsia="hr-HR"/>
              </w:rPr>
              <w:t xml:space="preserve"> HRK</w:t>
            </w:r>
          </w:p>
        </w:tc>
      </w:tr>
      <w:tr w:rsidR="00B064CA" w:rsidRPr="00CC6A27" w14:paraId="4EDDE7CF" w14:textId="77777777" w:rsidTr="00102568">
        <w:trPr>
          <w:trHeight w:val="340"/>
        </w:trPr>
        <w:tc>
          <w:tcPr>
            <w:tcW w:w="5000" w:type="pct"/>
            <w:gridSpan w:val="8"/>
            <w:tcBorders>
              <w:top w:val="single" w:sz="4" w:space="0" w:color="FFFFFF"/>
              <w:left w:val="single" w:sz="4" w:space="0" w:color="FFFFFF"/>
              <w:bottom w:val="single" w:sz="4" w:space="0" w:color="FFFFFF"/>
              <w:right w:val="single" w:sz="4" w:space="0" w:color="FFFFFF"/>
            </w:tcBorders>
            <w:shd w:val="clear" w:color="000000" w:fill="FFE600"/>
            <w:vAlign w:val="center"/>
            <w:hideMark/>
          </w:tcPr>
          <w:p w14:paraId="45C91957" w14:textId="77777777" w:rsidR="00B064CA" w:rsidRPr="00CC6A27" w:rsidRDefault="00B064CA" w:rsidP="00CC6A27">
            <w:pPr>
              <w:spacing w:before="0" w:after="0"/>
              <w:jc w:val="center"/>
              <w:rPr>
                <w:rFonts w:eastAsia="Times New Roman" w:cs="Calibri"/>
                <w:b/>
                <w:bCs/>
                <w:color w:val="000000"/>
                <w:sz w:val="20"/>
                <w:szCs w:val="20"/>
                <w:lang w:eastAsia="hr-HR"/>
              </w:rPr>
            </w:pPr>
            <w:r w:rsidRPr="00CC6A27">
              <w:rPr>
                <w:rFonts w:eastAsia="Times New Roman" w:cs="Calibri"/>
                <w:b/>
                <w:bCs/>
                <w:color w:val="000000"/>
                <w:sz w:val="20"/>
                <w:szCs w:val="20"/>
                <w:lang w:eastAsia="hr-HR"/>
              </w:rPr>
              <w:t>Isplaćene potpore u sklopu Podmjere 11.2 Plaćanja za održavanje ekoloških poljoprivrednih praksi i metoda</w:t>
            </w:r>
          </w:p>
        </w:tc>
      </w:tr>
      <w:tr w:rsidR="00B064CA" w:rsidRPr="00CC6A27" w14:paraId="47CF02CC" w14:textId="77777777" w:rsidTr="00102568">
        <w:trPr>
          <w:trHeight w:val="280"/>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3212DBCC" w14:textId="77777777" w:rsidR="00B064CA" w:rsidRPr="00CC6A27" w:rsidRDefault="00B064CA" w:rsidP="00070A11">
            <w:pPr>
              <w:spacing w:before="0" w:after="0"/>
              <w:jc w:val="left"/>
              <w:rPr>
                <w:rFonts w:eastAsia="Times New Roman" w:cs="Calibri"/>
                <w:b/>
                <w:bCs/>
                <w:color w:val="FFFFFF"/>
                <w:sz w:val="20"/>
                <w:szCs w:val="20"/>
                <w:lang w:eastAsia="hr-HR"/>
              </w:rPr>
            </w:pPr>
            <w:r w:rsidRPr="00CC6A27">
              <w:rPr>
                <w:rFonts w:eastAsia="Times New Roman" w:cs="Calibri"/>
                <w:b/>
                <w:bCs/>
                <w:color w:val="FFFFFF"/>
                <w:sz w:val="20"/>
                <w:szCs w:val="20"/>
                <w:lang w:eastAsia="hr-HR"/>
              </w:rPr>
              <w:t>Skupina usjeva</w:t>
            </w:r>
          </w:p>
        </w:tc>
        <w:tc>
          <w:tcPr>
            <w:tcW w:w="623" w:type="pct"/>
            <w:tcBorders>
              <w:top w:val="nil"/>
              <w:left w:val="nil"/>
              <w:bottom w:val="single" w:sz="4" w:space="0" w:color="FFFFFF"/>
              <w:right w:val="single" w:sz="4" w:space="0" w:color="FFFFFF"/>
            </w:tcBorders>
            <w:shd w:val="clear" w:color="000000" w:fill="02A4AE"/>
            <w:vAlign w:val="center"/>
            <w:hideMark/>
          </w:tcPr>
          <w:p w14:paraId="1886F4A8"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2015.</w:t>
            </w:r>
          </w:p>
        </w:tc>
        <w:tc>
          <w:tcPr>
            <w:tcW w:w="623" w:type="pct"/>
            <w:tcBorders>
              <w:top w:val="nil"/>
              <w:left w:val="nil"/>
              <w:bottom w:val="single" w:sz="4" w:space="0" w:color="FFFFFF"/>
              <w:right w:val="single" w:sz="4" w:space="0" w:color="FFFFFF"/>
            </w:tcBorders>
            <w:shd w:val="clear" w:color="000000" w:fill="02A4AE"/>
            <w:vAlign w:val="center"/>
            <w:hideMark/>
          </w:tcPr>
          <w:p w14:paraId="0C6498D1"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2016.</w:t>
            </w:r>
          </w:p>
        </w:tc>
        <w:tc>
          <w:tcPr>
            <w:tcW w:w="623" w:type="pct"/>
            <w:tcBorders>
              <w:top w:val="nil"/>
              <w:left w:val="nil"/>
              <w:bottom w:val="single" w:sz="4" w:space="0" w:color="FFFFFF"/>
              <w:right w:val="single" w:sz="4" w:space="0" w:color="FFFFFF"/>
            </w:tcBorders>
            <w:shd w:val="clear" w:color="000000" w:fill="02A4AE"/>
            <w:vAlign w:val="center"/>
            <w:hideMark/>
          </w:tcPr>
          <w:p w14:paraId="0A473DDB"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2017.</w:t>
            </w:r>
          </w:p>
        </w:tc>
        <w:tc>
          <w:tcPr>
            <w:tcW w:w="623" w:type="pct"/>
            <w:tcBorders>
              <w:top w:val="nil"/>
              <w:left w:val="nil"/>
              <w:bottom w:val="single" w:sz="4" w:space="0" w:color="FFFFFF"/>
              <w:right w:val="single" w:sz="4" w:space="0" w:color="FFFFFF"/>
            </w:tcBorders>
            <w:shd w:val="clear" w:color="000000" w:fill="02A4AE"/>
            <w:vAlign w:val="center"/>
            <w:hideMark/>
          </w:tcPr>
          <w:p w14:paraId="6A1CA950"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2018.</w:t>
            </w:r>
          </w:p>
        </w:tc>
        <w:tc>
          <w:tcPr>
            <w:tcW w:w="623" w:type="pct"/>
            <w:tcBorders>
              <w:top w:val="nil"/>
              <w:left w:val="nil"/>
              <w:bottom w:val="single" w:sz="4" w:space="0" w:color="FFFFFF"/>
              <w:right w:val="single" w:sz="4" w:space="0" w:color="FFFFFF"/>
            </w:tcBorders>
            <w:shd w:val="clear" w:color="000000" w:fill="02A4AE"/>
            <w:vAlign w:val="center"/>
            <w:hideMark/>
          </w:tcPr>
          <w:p w14:paraId="68984916"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2019.</w:t>
            </w:r>
          </w:p>
        </w:tc>
        <w:tc>
          <w:tcPr>
            <w:tcW w:w="623" w:type="pct"/>
            <w:tcBorders>
              <w:top w:val="nil"/>
              <w:left w:val="nil"/>
              <w:bottom w:val="single" w:sz="4" w:space="0" w:color="FFFFFF"/>
              <w:right w:val="single" w:sz="4" w:space="0" w:color="FFFFFF"/>
            </w:tcBorders>
            <w:shd w:val="clear" w:color="000000" w:fill="02A4AE"/>
            <w:vAlign w:val="center"/>
            <w:hideMark/>
          </w:tcPr>
          <w:p w14:paraId="3538C7D4"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2020.</w:t>
            </w:r>
          </w:p>
        </w:tc>
        <w:tc>
          <w:tcPr>
            <w:tcW w:w="690" w:type="pct"/>
            <w:tcBorders>
              <w:top w:val="nil"/>
              <w:left w:val="nil"/>
              <w:bottom w:val="single" w:sz="4" w:space="0" w:color="FFFFFF"/>
              <w:right w:val="single" w:sz="4" w:space="0" w:color="FFFFFF"/>
            </w:tcBorders>
            <w:shd w:val="clear" w:color="000000" w:fill="02A4AE"/>
            <w:vAlign w:val="center"/>
            <w:hideMark/>
          </w:tcPr>
          <w:p w14:paraId="5E56ED00" w14:textId="77777777" w:rsidR="00B064CA" w:rsidRPr="00CC6A27" w:rsidRDefault="00B064CA" w:rsidP="00070A11">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Ukupne isplate</w:t>
            </w:r>
          </w:p>
        </w:tc>
      </w:tr>
      <w:tr w:rsidR="00B064CA" w:rsidRPr="00CC6A27" w14:paraId="5D2E8181" w14:textId="77777777" w:rsidTr="009920A3">
        <w:trPr>
          <w:trHeight w:val="656"/>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6BAB383B"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Oranice</w:t>
            </w:r>
          </w:p>
        </w:tc>
        <w:tc>
          <w:tcPr>
            <w:tcW w:w="623" w:type="pct"/>
            <w:tcBorders>
              <w:top w:val="nil"/>
              <w:left w:val="nil"/>
              <w:bottom w:val="single" w:sz="4" w:space="0" w:color="FFFFFF"/>
              <w:right w:val="single" w:sz="4" w:space="0" w:color="FFFFFF"/>
            </w:tcBorders>
            <w:shd w:val="clear" w:color="000000" w:fill="D9D9D9"/>
            <w:vAlign w:val="center"/>
            <w:hideMark/>
          </w:tcPr>
          <w:p w14:paraId="6EA81F43" w14:textId="410A9256" w:rsidR="009D7BD4" w:rsidRDefault="00534C11" w:rsidP="007755A7">
            <w:pPr>
              <w:spacing w:before="0" w:after="0"/>
              <w:jc w:val="right"/>
              <w:rPr>
                <w:rFonts w:eastAsia="Times New Roman" w:cs="Calibri"/>
                <w:color w:val="000000"/>
                <w:sz w:val="18"/>
                <w:lang w:eastAsia="hr-HR"/>
              </w:rPr>
            </w:pPr>
            <w:r>
              <w:rPr>
                <w:rFonts w:eastAsia="Times New Roman" w:cs="Calibri"/>
                <w:color w:val="000000"/>
                <w:sz w:val="18"/>
                <w:lang w:eastAsia="hr-HR"/>
              </w:rPr>
              <w:t xml:space="preserve">4.084.386 </w:t>
            </w:r>
            <w:r w:rsidR="00E6664D">
              <w:rPr>
                <w:rFonts w:eastAsia="Times New Roman" w:cs="Calibri"/>
                <w:color w:val="000000"/>
                <w:sz w:val="18"/>
                <w:lang w:eastAsia="hr-HR"/>
              </w:rPr>
              <w:t>EUR</w:t>
            </w:r>
          </w:p>
          <w:p w14:paraId="22990D65" w14:textId="4E214D87"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30.773.805,40</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62F9EAE3" w14:textId="6518CC9A" w:rsidR="000C0C76" w:rsidRDefault="00AD3D8E" w:rsidP="007755A7">
            <w:pPr>
              <w:spacing w:before="0" w:after="0"/>
              <w:jc w:val="right"/>
              <w:rPr>
                <w:rFonts w:eastAsia="Times New Roman" w:cs="Calibri"/>
                <w:color w:val="000000"/>
                <w:sz w:val="18"/>
                <w:lang w:eastAsia="hr-HR"/>
              </w:rPr>
            </w:pPr>
            <w:r>
              <w:rPr>
                <w:rFonts w:eastAsia="Times New Roman" w:cs="Calibri"/>
                <w:color w:val="000000"/>
                <w:sz w:val="18"/>
                <w:lang w:eastAsia="hr-HR"/>
              </w:rPr>
              <w:t>5.570.648 EUR</w:t>
            </w:r>
          </w:p>
          <w:p w14:paraId="64A3AD23" w14:textId="4673C92F"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41.972.051,22</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64D2D1A1" w14:textId="505F3857" w:rsidR="002F4671" w:rsidRDefault="008F1A37" w:rsidP="007755A7">
            <w:pPr>
              <w:spacing w:before="0" w:after="0"/>
              <w:jc w:val="right"/>
              <w:rPr>
                <w:rFonts w:eastAsia="Times New Roman" w:cs="Calibri"/>
                <w:color w:val="000000"/>
                <w:sz w:val="18"/>
                <w:lang w:eastAsia="hr-HR"/>
              </w:rPr>
            </w:pPr>
            <w:r>
              <w:rPr>
                <w:rFonts w:eastAsia="Times New Roman" w:cs="Calibri"/>
                <w:color w:val="000000"/>
                <w:sz w:val="18"/>
                <w:lang w:eastAsia="hr-HR"/>
              </w:rPr>
              <w:t>6.435.496 EUR</w:t>
            </w:r>
          </w:p>
          <w:p w14:paraId="7636028F" w14:textId="59E5ED70"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48.488.245,38</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6261B732" w14:textId="1BDC3CCB" w:rsidR="00077919" w:rsidRDefault="00B8048D" w:rsidP="007755A7">
            <w:pPr>
              <w:spacing w:before="0" w:after="0"/>
              <w:jc w:val="right"/>
              <w:rPr>
                <w:rFonts w:eastAsia="Times New Roman" w:cs="Calibri"/>
                <w:color w:val="000000"/>
                <w:sz w:val="18"/>
                <w:lang w:eastAsia="hr-HR"/>
              </w:rPr>
            </w:pPr>
            <w:r>
              <w:rPr>
                <w:rFonts w:eastAsia="Times New Roman" w:cs="Calibri"/>
                <w:color w:val="000000"/>
                <w:sz w:val="18"/>
                <w:lang w:eastAsia="hr-HR"/>
              </w:rPr>
              <w:t>9.411</w:t>
            </w:r>
            <w:r w:rsidR="00B13D74">
              <w:rPr>
                <w:rFonts w:eastAsia="Times New Roman" w:cs="Calibri"/>
                <w:color w:val="000000"/>
                <w:sz w:val="18"/>
                <w:lang w:eastAsia="hr-HR"/>
              </w:rPr>
              <w:t>.247 EUR</w:t>
            </w:r>
          </w:p>
          <w:p w14:paraId="110D28E7" w14:textId="5577721D"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70.909.038,64</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4FDBCF30" w14:textId="30FFB66F" w:rsidR="00306CC3" w:rsidRDefault="00D83FA5" w:rsidP="007755A7">
            <w:pPr>
              <w:spacing w:before="0" w:after="0"/>
              <w:jc w:val="right"/>
              <w:rPr>
                <w:rFonts w:eastAsia="Times New Roman" w:cs="Calibri"/>
                <w:color w:val="000000"/>
                <w:sz w:val="18"/>
                <w:lang w:eastAsia="hr-HR"/>
              </w:rPr>
            </w:pPr>
            <w:r>
              <w:rPr>
                <w:rFonts w:eastAsia="Times New Roman" w:cs="Calibri"/>
                <w:color w:val="000000"/>
                <w:sz w:val="18"/>
                <w:lang w:eastAsia="hr-HR"/>
              </w:rPr>
              <w:t>1</w:t>
            </w:r>
            <w:r w:rsidR="009F787F">
              <w:rPr>
                <w:rFonts w:eastAsia="Times New Roman" w:cs="Calibri"/>
                <w:color w:val="000000"/>
                <w:sz w:val="18"/>
                <w:lang w:eastAsia="hr-HR"/>
              </w:rPr>
              <w:t>1.043</w:t>
            </w:r>
            <w:r w:rsidR="00A12BA5">
              <w:rPr>
                <w:rFonts w:eastAsia="Times New Roman" w:cs="Calibri"/>
                <w:color w:val="000000"/>
                <w:sz w:val="18"/>
                <w:lang w:eastAsia="hr-HR"/>
              </w:rPr>
              <w:t>.678</w:t>
            </w:r>
            <w:r>
              <w:rPr>
                <w:rFonts w:eastAsia="Times New Roman" w:cs="Calibri"/>
                <w:color w:val="000000"/>
                <w:sz w:val="18"/>
                <w:lang w:eastAsia="hr-HR"/>
              </w:rPr>
              <w:t xml:space="preserve"> EUR</w:t>
            </w:r>
          </w:p>
          <w:p w14:paraId="40E6F09F" w14:textId="605FA222"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83.208.596,59</w:t>
            </w:r>
            <w:r w:rsidR="00A959DD" w:rsidRPr="00A959DD">
              <w:rPr>
                <w:rFonts w:eastAsia="Times New Roman" w:cs="Calibri"/>
                <w:color w:val="000000"/>
                <w:sz w:val="18"/>
                <w:lang w:eastAsia="hr-HR"/>
              </w:rPr>
              <w:t xml:space="preserve"> </w:t>
            </w:r>
            <w:r w:rsidR="00A959DD"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792E65A8" w14:textId="2197B3A1" w:rsidR="007755A7" w:rsidRDefault="007224F8" w:rsidP="007755A7">
            <w:pPr>
              <w:spacing w:before="0" w:after="0"/>
              <w:ind w:left="-69"/>
              <w:jc w:val="right"/>
              <w:rPr>
                <w:rFonts w:eastAsia="Times New Roman" w:cs="Calibri"/>
                <w:color w:val="000000"/>
                <w:sz w:val="18"/>
                <w:lang w:eastAsia="hr-HR"/>
              </w:rPr>
            </w:pPr>
            <w:r>
              <w:rPr>
                <w:rFonts w:eastAsia="Times New Roman" w:cs="Calibri"/>
                <w:color w:val="000000"/>
                <w:sz w:val="18"/>
                <w:lang w:eastAsia="hr-HR"/>
              </w:rPr>
              <w:t>11.566.506 EUR</w:t>
            </w:r>
          </w:p>
          <w:p w14:paraId="76A9E145" w14:textId="2A773B6E" w:rsidR="00B064CA" w:rsidRPr="00A959DD" w:rsidRDefault="00B064CA" w:rsidP="007755A7">
            <w:pPr>
              <w:spacing w:before="0" w:after="0"/>
              <w:ind w:left="-69"/>
              <w:jc w:val="right"/>
              <w:rPr>
                <w:rFonts w:eastAsia="Times New Roman" w:cs="Calibri"/>
                <w:color w:val="000000"/>
                <w:sz w:val="18"/>
                <w:lang w:eastAsia="hr-HR"/>
              </w:rPr>
            </w:pPr>
            <w:r w:rsidRPr="00A959DD">
              <w:rPr>
                <w:rFonts w:eastAsia="Times New Roman" w:cs="Calibri"/>
                <w:color w:val="000000"/>
                <w:sz w:val="18"/>
                <w:lang w:eastAsia="hr-HR"/>
              </w:rPr>
              <w:t>87.147.842,48</w:t>
            </w:r>
            <w:r w:rsidR="00A959DD" w:rsidRPr="00A959DD">
              <w:rPr>
                <w:rFonts w:eastAsia="Times New Roman" w:cs="Calibri"/>
                <w:color w:val="000000"/>
                <w:sz w:val="18"/>
                <w:lang w:eastAsia="hr-HR"/>
              </w:rPr>
              <w:t xml:space="preserve"> </w:t>
            </w:r>
            <w:r w:rsidR="00A959DD" w:rsidRPr="00A959DD">
              <w:rPr>
                <w:rFonts w:eastAsia="Times New Roman" w:cs="Calibri"/>
                <w:sz w:val="18"/>
                <w:lang w:eastAsia="hr-HR"/>
              </w:rPr>
              <w:t>HRK</w:t>
            </w:r>
          </w:p>
        </w:tc>
        <w:tc>
          <w:tcPr>
            <w:tcW w:w="690" w:type="pct"/>
            <w:tcBorders>
              <w:top w:val="nil"/>
              <w:left w:val="nil"/>
              <w:bottom w:val="single" w:sz="4" w:space="0" w:color="FFFFFF"/>
              <w:right w:val="single" w:sz="4" w:space="0" w:color="FFFFFF"/>
            </w:tcBorders>
            <w:shd w:val="clear" w:color="000000" w:fill="D9D9D9"/>
            <w:vAlign w:val="center"/>
            <w:hideMark/>
          </w:tcPr>
          <w:p w14:paraId="47AB1EA5" w14:textId="184BBA0E" w:rsidR="00CF2EC9" w:rsidRPr="00B14B2A" w:rsidRDefault="006665ED"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48.111.962 EUR</w:t>
            </w:r>
          </w:p>
          <w:p w14:paraId="6E340847" w14:textId="047EC73A" w:rsidR="00B064CA" w:rsidRPr="00B14B2A" w:rsidRDefault="00B064CA"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362.499.579,71</w:t>
            </w:r>
            <w:r w:rsidR="00A959DD" w:rsidRPr="00B14B2A">
              <w:rPr>
                <w:rFonts w:eastAsia="Times New Roman" w:cs="Calibri"/>
                <w:b/>
                <w:bCs/>
                <w:color w:val="000000"/>
                <w:sz w:val="18"/>
                <w:lang w:eastAsia="hr-HR"/>
              </w:rPr>
              <w:t xml:space="preserve"> </w:t>
            </w:r>
            <w:r w:rsidR="00A959DD" w:rsidRPr="00B14B2A">
              <w:rPr>
                <w:rFonts w:eastAsia="Times New Roman" w:cs="Calibri"/>
                <w:b/>
                <w:bCs/>
                <w:sz w:val="18"/>
                <w:lang w:eastAsia="hr-HR"/>
              </w:rPr>
              <w:t>HRK</w:t>
            </w:r>
          </w:p>
        </w:tc>
      </w:tr>
      <w:tr w:rsidR="00B064CA" w:rsidRPr="00CC6A27" w14:paraId="66602592" w14:textId="77777777" w:rsidTr="009920A3">
        <w:trPr>
          <w:trHeight w:val="656"/>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5C2B197D"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Pašnjaci</w:t>
            </w:r>
          </w:p>
        </w:tc>
        <w:tc>
          <w:tcPr>
            <w:tcW w:w="623" w:type="pct"/>
            <w:tcBorders>
              <w:top w:val="nil"/>
              <w:left w:val="nil"/>
              <w:bottom w:val="single" w:sz="4" w:space="0" w:color="FFFFFF"/>
              <w:right w:val="single" w:sz="4" w:space="0" w:color="FFFFFF"/>
            </w:tcBorders>
            <w:shd w:val="clear" w:color="000000" w:fill="D9D9D9"/>
            <w:vAlign w:val="center"/>
            <w:hideMark/>
          </w:tcPr>
          <w:p w14:paraId="6A5C6F38" w14:textId="632D15BD" w:rsidR="00E6664D" w:rsidRDefault="009901EC" w:rsidP="007755A7">
            <w:pPr>
              <w:spacing w:before="0" w:after="0"/>
              <w:jc w:val="right"/>
              <w:rPr>
                <w:rFonts w:eastAsia="Times New Roman" w:cs="Calibri"/>
                <w:color w:val="000000"/>
                <w:sz w:val="18"/>
                <w:lang w:eastAsia="hr-HR"/>
              </w:rPr>
            </w:pPr>
            <w:r>
              <w:rPr>
                <w:rFonts w:eastAsia="Times New Roman" w:cs="Calibri"/>
                <w:color w:val="000000"/>
                <w:sz w:val="18"/>
                <w:lang w:eastAsia="hr-HR"/>
              </w:rPr>
              <w:t>1.581</w:t>
            </w:r>
            <w:r w:rsidR="00CB7BF7">
              <w:rPr>
                <w:rFonts w:eastAsia="Times New Roman" w:cs="Calibri"/>
                <w:color w:val="000000"/>
                <w:sz w:val="18"/>
                <w:lang w:eastAsia="hr-HR"/>
              </w:rPr>
              <w:t>.</w:t>
            </w:r>
            <w:r>
              <w:rPr>
                <w:rFonts w:eastAsia="Times New Roman" w:cs="Calibri"/>
                <w:color w:val="000000"/>
                <w:sz w:val="18"/>
                <w:lang w:eastAsia="hr-HR"/>
              </w:rPr>
              <w:t>392 EUR</w:t>
            </w:r>
          </w:p>
          <w:p w14:paraId="7C7DB243" w14:textId="7DB380AD"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11.915.001,08</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58996883" w14:textId="6B537998" w:rsidR="00B10B4C" w:rsidRDefault="00B10B4C" w:rsidP="007755A7">
            <w:pPr>
              <w:spacing w:before="0" w:after="0"/>
              <w:jc w:val="right"/>
              <w:rPr>
                <w:rFonts w:eastAsia="Times New Roman" w:cs="Calibri"/>
                <w:color w:val="000000"/>
                <w:sz w:val="18"/>
                <w:lang w:eastAsia="hr-HR"/>
              </w:rPr>
            </w:pPr>
            <w:r>
              <w:rPr>
                <w:rFonts w:eastAsia="Times New Roman" w:cs="Calibri"/>
                <w:color w:val="000000"/>
                <w:sz w:val="18"/>
                <w:lang w:eastAsia="hr-HR"/>
              </w:rPr>
              <w:t>886.363 EUR</w:t>
            </w:r>
          </w:p>
          <w:p w14:paraId="7D2CBD15" w14:textId="10885108"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6.678.306,13</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7D859139" w14:textId="7B671039" w:rsidR="008F1A37" w:rsidRDefault="00097B24" w:rsidP="007755A7">
            <w:pPr>
              <w:spacing w:before="0" w:after="0"/>
              <w:jc w:val="right"/>
              <w:rPr>
                <w:rFonts w:eastAsia="Times New Roman" w:cs="Calibri"/>
                <w:color w:val="000000"/>
                <w:sz w:val="18"/>
                <w:lang w:eastAsia="hr-HR"/>
              </w:rPr>
            </w:pPr>
            <w:r>
              <w:rPr>
                <w:rFonts w:eastAsia="Times New Roman" w:cs="Calibri"/>
                <w:color w:val="000000"/>
                <w:sz w:val="18"/>
                <w:lang w:eastAsia="hr-HR"/>
              </w:rPr>
              <w:t>2.367.766 EUR</w:t>
            </w:r>
          </w:p>
          <w:p w14:paraId="385EBB80" w14:textId="700150CC"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17.839.930,38</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1E8D847E" w14:textId="06929057" w:rsidR="00B13D74" w:rsidRDefault="00B13D74" w:rsidP="007755A7">
            <w:pPr>
              <w:spacing w:before="0" w:after="0"/>
              <w:jc w:val="right"/>
              <w:rPr>
                <w:rFonts w:eastAsia="Times New Roman" w:cs="Calibri"/>
                <w:color w:val="000000"/>
                <w:sz w:val="18"/>
                <w:lang w:eastAsia="hr-HR"/>
              </w:rPr>
            </w:pPr>
            <w:r>
              <w:rPr>
                <w:rFonts w:eastAsia="Times New Roman" w:cs="Calibri"/>
                <w:color w:val="000000"/>
                <w:sz w:val="18"/>
                <w:lang w:eastAsia="hr-HR"/>
              </w:rPr>
              <w:t>4.115.201 EUR</w:t>
            </w:r>
          </w:p>
          <w:p w14:paraId="254BF47E" w14:textId="6B14F87B"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31.005.981,78</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0A5EF70F" w14:textId="3F9F73DF" w:rsidR="00D83FA5" w:rsidRDefault="00A12BA5" w:rsidP="007755A7">
            <w:pPr>
              <w:spacing w:before="0" w:after="0"/>
              <w:jc w:val="right"/>
              <w:rPr>
                <w:rFonts w:eastAsia="Times New Roman" w:cs="Calibri"/>
                <w:color w:val="000000"/>
                <w:sz w:val="18"/>
                <w:lang w:eastAsia="hr-HR"/>
              </w:rPr>
            </w:pPr>
            <w:r>
              <w:rPr>
                <w:rFonts w:eastAsia="Times New Roman" w:cs="Calibri"/>
                <w:color w:val="000000"/>
                <w:sz w:val="18"/>
                <w:lang w:eastAsia="hr-HR"/>
              </w:rPr>
              <w:t>5.989</w:t>
            </w:r>
            <w:r w:rsidR="00404034">
              <w:rPr>
                <w:rFonts w:eastAsia="Times New Roman" w:cs="Calibri"/>
                <w:color w:val="000000"/>
                <w:sz w:val="18"/>
                <w:lang w:eastAsia="hr-HR"/>
              </w:rPr>
              <w:t>.39</w:t>
            </w:r>
            <w:r w:rsidR="00CB7BF7">
              <w:rPr>
                <w:rFonts w:eastAsia="Times New Roman" w:cs="Calibri"/>
                <w:color w:val="000000"/>
                <w:sz w:val="18"/>
                <w:lang w:eastAsia="hr-HR"/>
              </w:rPr>
              <w:t>1</w:t>
            </w:r>
            <w:r w:rsidR="00DD1140">
              <w:rPr>
                <w:rFonts w:eastAsia="Times New Roman" w:cs="Calibri"/>
                <w:color w:val="000000"/>
                <w:sz w:val="18"/>
                <w:lang w:eastAsia="hr-HR"/>
              </w:rPr>
              <w:t xml:space="preserve"> EUR</w:t>
            </w:r>
          </w:p>
          <w:p w14:paraId="6DEF5B30" w14:textId="327D4223"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45.127.063,17</w:t>
            </w:r>
            <w:r w:rsidR="00A959DD" w:rsidRPr="00A959DD">
              <w:rPr>
                <w:rFonts w:eastAsia="Times New Roman" w:cs="Calibri"/>
                <w:color w:val="000000"/>
                <w:sz w:val="18"/>
                <w:lang w:eastAsia="hr-HR"/>
              </w:rPr>
              <w:t xml:space="preserve"> </w:t>
            </w:r>
            <w:r w:rsidR="00A959DD"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5CDBF3BE" w14:textId="6E6A68ED" w:rsidR="007224F8" w:rsidRDefault="003A32F1" w:rsidP="007755A7">
            <w:pPr>
              <w:spacing w:before="0" w:after="0"/>
              <w:ind w:left="-69"/>
              <w:jc w:val="right"/>
              <w:rPr>
                <w:rFonts w:eastAsia="Times New Roman" w:cs="Calibri"/>
                <w:color w:val="000000"/>
                <w:sz w:val="18"/>
                <w:lang w:eastAsia="hr-HR"/>
              </w:rPr>
            </w:pPr>
            <w:r>
              <w:rPr>
                <w:rFonts w:eastAsia="Times New Roman" w:cs="Calibri"/>
                <w:color w:val="000000"/>
                <w:sz w:val="18"/>
                <w:lang w:eastAsia="hr-HR"/>
              </w:rPr>
              <w:t>713.828 EUR</w:t>
            </w:r>
          </w:p>
          <w:p w14:paraId="128A4357" w14:textId="3B2FAB66" w:rsidR="00B064CA" w:rsidRPr="00A959DD" w:rsidRDefault="00B064CA" w:rsidP="007755A7">
            <w:pPr>
              <w:spacing w:before="0" w:after="0"/>
              <w:ind w:left="-69"/>
              <w:jc w:val="right"/>
              <w:rPr>
                <w:rFonts w:eastAsia="Times New Roman" w:cs="Calibri"/>
                <w:color w:val="000000"/>
                <w:sz w:val="18"/>
                <w:lang w:eastAsia="hr-HR"/>
              </w:rPr>
            </w:pPr>
            <w:r w:rsidRPr="00A959DD">
              <w:rPr>
                <w:rFonts w:eastAsia="Times New Roman" w:cs="Calibri"/>
                <w:color w:val="000000"/>
                <w:sz w:val="18"/>
                <w:lang w:eastAsia="hr-HR"/>
              </w:rPr>
              <w:t>53.678.335,40</w:t>
            </w:r>
            <w:r w:rsidR="00A959DD" w:rsidRPr="00A959DD">
              <w:rPr>
                <w:rFonts w:eastAsia="Times New Roman" w:cs="Calibri"/>
                <w:color w:val="000000"/>
                <w:sz w:val="18"/>
                <w:lang w:eastAsia="hr-HR"/>
              </w:rPr>
              <w:t xml:space="preserve"> </w:t>
            </w:r>
            <w:r w:rsidR="00A959DD" w:rsidRPr="00A959DD">
              <w:rPr>
                <w:rFonts w:eastAsia="Times New Roman" w:cs="Calibri"/>
                <w:sz w:val="18"/>
                <w:lang w:eastAsia="hr-HR"/>
              </w:rPr>
              <w:t>HRK</w:t>
            </w:r>
          </w:p>
        </w:tc>
        <w:tc>
          <w:tcPr>
            <w:tcW w:w="690" w:type="pct"/>
            <w:tcBorders>
              <w:top w:val="nil"/>
              <w:left w:val="nil"/>
              <w:bottom w:val="single" w:sz="4" w:space="0" w:color="FFFFFF"/>
              <w:right w:val="single" w:sz="4" w:space="0" w:color="FFFFFF"/>
            </w:tcBorders>
            <w:shd w:val="clear" w:color="000000" w:fill="D9D9D9"/>
            <w:vAlign w:val="center"/>
            <w:hideMark/>
          </w:tcPr>
          <w:p w14:paraId="66FB64AB" w14:textId="163ACEC0" w:rsidR="006665ED" w:rsidRPr="00B14B2A" w:rsidRDefault="00C73199"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22.064.452 EUR</w:t>
            </w:r>
          </w:p>
          <w:p w14:paraId="5D4620AB" w14:textId="0EADBC23" w:rsidR="00B064CA" w:rsidRPr="00B14B2A" w:rsidRDefault="00B064CA"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166.244.617,94</w:t>
            </w:r>
            <w:r w:rsidR="00A959DD" w:rsidRPr="00B14B2A">
              <w:rPr>
                <w:rFonts w:eastAsia="Times New Roman" w:cs="Calibri"/>
                <w:b/>
                <w:bCs/>
                <w:sz w:val="18"/>
                <w:lang w:eastAsia="hr-HR"/>
              </w:rPr>
              <w:t xml:space="preserve"> HRK</w:t>
            </w:r>
          </w:p>
        </w:tc>
      </w:tr>
      <w:tr w:rsidR="00B064CA" w:rsidRPr="00CC6A27" w14:paraId="4C9BDF7B" w14:textId="77777777" w:rsidTr="009920A3">
        <w:trPr>
          <w:trHeight w:val="656"/>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118E4FFF"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Povrće</w:t>
            </w:r>
          </w:p>
        </w:tc>
        <w:tc>
          <w:tcPr>
            <w:tcW w:w="623" w:type="pct"/>
            <w:tcBorders>
              <w:top w:val="nil"/>
              <w:left w:val="nil"/>
              <w:bottom w:val="single" w:sz="4" w:space="0" w:color="FFFFFF"/>
              <w:right w:val="single" w:sz="4" w:space="0" w:color="FFFFFF"/>
            </w:tcBorders>
            <w:shd w:val="clear" w:color="000000" w:fill="D9D9D9"/>
            <w:vAlign w:val="center"/>
            <w:hideMark/>
          </w:tcPr>
          <w:p w14:paraId="4184AD88" w14:textId="44663161" w:rsidR="009901EC" w:rsidRDefault="00C659CC" w:rsidP="007755A7">
            <w:pPr>
              <w:spacing w:before="0" w:after="0"/>
              <w:jc w:val="right"/>
              <w:rPr>
                <w:rFonts w:eastAsia="Times New Roman" w:cs="Calibri"/>
                <w:color w:val="000000"/>
                <w:sz w:val="18"/>
                <w:lang w:eastAsia="hr-HR"/>
              </w:rPr>
            </w:pPr>
            <w:r>
              <w:rPr>
                <w:rFonts w:eastAsia="Times New Roman" w:cs="Calibri"/>
                <w:color w:val="000000"/>
                <w:sz w:val="18"/>
                <w:lang w:eastAsia="hr-HR"/>
              </w:rPr>
              <w:t>79.030 EUR</w:t>
            </w:r>
          </w:p>
          <w:p w14:paraId="1B9FAA14" w14:textId="6BF217B7"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595.449,59</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6D8BE632" w14:textId="19C79FE6" w:rsidR="00B10B4C" w:rsidRDefault="00AC6730" w:rsidP="007755A7">
            <w:pPr>
              <w:spacing w:before="0" w:after="0"/>
              <w:jc w:val="right"/>
              <w:rPr>
                <w:rFonts w:eastAsia="Times New Roman" w:cs="Calibri"/>
                <w:color w:val="000000"/>
                <w:sz w:val="18"/>
                <w:lang w:eastAsia="hr-HR"/>
              </w:rPr>
            </w:pPr>
            <w:r>
              <w:rPr>
                <w:rFonts w:eastAsia="Times New Roman" w:cs="Calibri"/>
                <w:color w:val="000000"/>
                <w:sz w:val="18"/>
                <w:lang w:eastAsia="hr-HR"/>
              </w:rPr>
              <w:t>207.212 EUR</w:t>
            </w:r>
          </w:p>
          <w:p w14:paraId="574C7CD5" w14:textId="7C6C9B39"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1.561.240,74</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0C54CFC3" w14:textId="34F698D0" w:rsidR="00097B24" w:rsidRDefault="000776B1" w:rsidP="007755A7">
            <w:pPr>
              <w:spacing w:before="0" w:after="0"/>
              <w:jc w:val="right"/>
              <w:rPr>
                <w:rFonts w:eastAsia="Times New Roman" w:cs="Calibri"/>
                <w:color w:val="000000"/>
                <w:sz w:val="18"/>
                <w:lang w:eastAsia="hr-HR"/>
              </w:rPr>
            </w:pPr>
            <w:r>
              <w:rPr>
                <w:rFonts w:eastAsia="Times New Roman" w:cs="Calibri"/>
                <w:color w:val="000000"/>
                <w:sz w:val="18"/>
                <w:lang w:eastAsia="hr-HR"/>
              </w:rPr>
              <w:t>123</w:t>
            </w:r>
            <w:r w:rsidR="00103F92">
              <w:rPr>
                <w:rFonts w:eastAsia="Times New Roman" w:cs="Calibri"/>
                <w:color w:val="000000"/>
                <w:sz w:val="18"/>
                <w:lang w:eastAsia="hr-HR"/>
              </w:rPr>
              <w:t>.</w:t>
            </w:r>
            <w:r>
              <w:rPr>
                <w:rFonts w:eastAsia="Times New Roman" w:cs="Calibri"/>
                <w:color w:val="000000"/>
                <w:sz w:val="18"/>
                <w:lang w:eastAsia="hr-HR"/>
              </w:rPr>
              <w:t>899</w:t>
            </w:r>
            <w:r w:rsidR="00103F92">
              <w:rPr>
                <w:rFonts w:eastAsia="Times New Roman" w:cs="Calibri"/>
                <w:color w:val="000000"/>
                <w:sz w:val="18"/>
                <w:lang w:eastAsia="hr-HR"/>
              </w:rPr>
              <w:t xml:space="preserve"> EUR</w:t>
            </w:r>
          </w:p>
          <w:p w14:paraId="2C5DE0BB" w14:textId="3BE64794"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933.519,19</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1486FD09" w14:textId="4AE2CE8A" w:rsidR="00B13D74" w:rsidRDefault="00864985" w:rsidP="007755A7">
            <w:pPr>
              <w:spacing w:before="0" w:after="0"/>
              <w:jc w:val="right"/>
              <w:rPr>
                <w:rFonts w:eastAsia="Times New Roman" w:cs="Calibri"/>
                <w:color w:val="000000"/>
                <w:sz w:val="18"/>
                <w:lang w:eastAsia="hr-HR"/>
              </w:rPr>
            </w:pPr>
            <w:r>
              <w:rPr>
                <w:rFonts w:eastAsia="Times New Roman" w:cs="Calibri"/>
                <w:color w:val="000000"/>
                <w:sz w:val="18"/>
                <w:lang w:eastAsia="hr-HR"/>
              </w:rPr>
              <w:t>176.860 EUR</w:t>
            </w:r>
          </w:p>
          <w:p w14:paraId="2883283F" w14:textId="3FB8183F"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1.332.552,81</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01DFE9F9" w14:textId="57AF9C57" w:rsidR="00DD1140" w:rsidRDefault="001248E7" w:rsidP="007755A7">
            <w:pPr>
              <w:spacing w:before="0" w:after="0"/>
              <w:jc w:val="right"/>
              <w:rPr>
                <w:rFonts w:eastAsia="Times New Roman" w:cs="Calibri"/>
                <w:color w:val="000000"/>
                <w:sz w:val="18"/>
                <w:lang w:eastAsia="hr-HR"/>
              </w:rPr>
            </w:pPr>
            <w:r>
              <w:rPr>
                <w:rFonts w:eastAsia="Times New Roman" w:cs="Calibri"/>
                <w:color w:val="000000"/>
                <w:sz w:val="18"/>
                <w:lang w:eastAsia="hr-HR"/>
              </w:rPr>
              <w:t>210.926 EUR</w:t>
            </w:r>
          </w:p>
          <w:p w14:paraId="4AABC936" w14:textId="5B05A035"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1.589.225,41</w:t>
            </w:r>
            <w:r w:rsidR="00A959DD" w:rsidRPr="00A959DD">
              <w:rPr>
                <w:rFonts w:eastAsia="Times New Roman" w:cs="Calibri"/>
                <w:color w:val="000000"/>
                <w:sz w:val="18"/>
                <w:lang w:eastAsia="hr-HR"/>
              </w:rPr>
              <w:t xml:space="preserve"> </w:t>
            </w:r>
            <w:r w:rsidR="00A959DD"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3AE610F5" w14:textId="0A46F9B0" w:rsidR="003A32F1" w:rsidRDefault="00F668A5" w:rsidP="007755A7">
            <w:pPr>
              <w:spacing w:before="0" w:after="0"/>
              <w:ind w:left="-69"/>
              <w:jc w:val="right"/>
              <w:rPr>
                <w:rFonts w:eastAsia="Times New Roman" w:cs="Calibri"/>
                <w:color w:val="000000"/>
                <w:sz w:val="18"/>
                <w:lang w:eastAsia="hr-HR"/>
              </w:rPr>
            </w:pPr>
            <w:r>
              <w:rPr>
                <w:rFonts w:eastAsia="Times New Roman" w:cs="Calibri"/>
                <w:color w:val="000000"/>
                <w:sz w:val="18"/>
                <w:lang w:eastAsia="hr-HR"/>
              </w:rPr>
              <w:t>194.810 EUR</w:t>
            </w:r>
          </w:p>
          <w:p w14:paraId="3B52EBAB" w14:textId="2ECF49FD" w:rsidR="00B064CA" w:rsidRPr="00A959DD" w:rsidRDefault="00B064CA" w:rsidP="007755A7">
            <w:pPr>
              <w:spacing w:before="0" w:after="0"/>
              <w:ind w:left="-69"/>
              <w:jc w:val="right"/>
              <w:rPr>
                <w:rFonts w:eastAsia="Times New Roman" w:cs="Calibri"/>
                <w:color w:val="000000"/>
                <w:sz w:val="18"/>
                <w:lang w:eastAsia="hr-HR"/>
              </w:rPr>
            </w:pPr>
            <w:r w:rsidRPr="00A959DD">
              <w:rPr>
                <w:rFonts w:eastAsia="Times New Roman" w:cs="Calibri"/>
                <w:color w:val="000000"/>
                <w:sz w:val="18"/>
                <w:lang w:eastAsia="hr-HR"/>
              </w:rPr>
              <w:t>1.467.796,18</w:t>
            </w:r>
            <w:r w:rsidR="00A959DD" w:rsidRPr="00A959DD">
              <w:rPr>
                <w:rFonts w:eastAsia="Times New Roman" w:cs="Calibri"/>
                <w:color w:val="000000"/>
                <w:sz w:val="18"/>
                <w:lang w:eastAsia="hr-HR"/>
              </w:rPr>
              <w:t xml:space="preserve"> </w:t>
            </w:r>
            <w:r w:rsidR="00A959DD" w:rsidRPr="00A959DD">
              <w:rPr>
                <w:rFonts w:eastAsia="Times New Roman" w:cs="Calibri"/>
                <w:sz w:val="18"/>
                <w:lang w:eastAsia="hr-HR"/>
              </w:rPr>
              <w:t>HRK</w:t>
            </w:r>
          </w:p>
        </w:tc>
        <w:tc>
          <w:tcPr>
            <w:tcW w:w="690" w:type="pct"/>
            <w:tcBorders>
              <w:top w:val="nil"/>
              <w:left w:val="nil"/>
              <w:bottom w:val="single" w:sz="4" w:space="0" w:color="FFFFFF"/>
              <w:right w:val="single" w:sz="4" w:space="0" w:color="FFFFFF"/>
            </w:tcBorders>
            <w:shd w:val="clear" w:color="000000" w:fill="D9D9D9"/>
            <w:vAlign w:val="center"/>
            <w:hideMark/>
          </w:tcPr>
          <w:p w14:paraId="344C73FD" w14:textId="23D6A95F" w:rsidR="00C73199" w:rsidRPr="00B14B2A" w:rsidRDefault="001713F8"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992.738 EUR</w:t>
            </w:r>
          </w:p>
          <w:p w14:paraId="7727CACC" w14:textId="3A1749CE" w:rsidR="00B064CA" w:rsidRPr="00B14B2A" w:rsidRDefault="00B064CA"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7.479.783,92</w:t>
            </w:r>
            <w:r w:rsidR="00A959DD" w:rsidRPr="00B14B2A">
              <w:rPr>
                <w:rFonts w:eastAsia="Times New Roman" w:cs="Calibri"/>
                <w:b/>
                <w:bCs/>
                <w:sz w:val="18"/>
                <w:lang w:eastAsia="hr-HR"/>
              </w:rPr>
              <w:t xml:space="preserve"> HRK</w:t>
            </w:r>
          </w:p>
        </w:tc>
      </w:tr>
      <w:tr w:rsidR="00B064CA" w:rsidRPr="00CC6A27" w14:paraId="65BD4993" w14:textId="77777777" w:rsidTr="009920A3">
        <w:trPr>
          <w:trHeight w:val="656"/>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12D956C4"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Višegodišnji nasadi</w:t>
            </w:r>
          </w:p>
        </w:tc>
        <w:tc>
          <w:tcPr>
            <w:tcW w:w="623" w:type="pct"/>
            <w:tcBorders>
              <w:top w:val="nil"/>
              <w:left w:val="nil"/>
              <w:bottom w:val="single" w:sz="4" w:space="0" w:color="FFFFFF"/>
              <w:right w:val="single" w:sz="4" w:space="0" w:color="FFFFFF"/>
            </w:tcBorders>
            <w:shd w:val="clear" w:color="000000" w:fill="D9D9D9"/>
            <w:vAlign w:val="center"/>
            <w:hideMark/>
          </w:tcPr>
          <w:p w14:paraId="4F5328F1" w14:textId="61BFDAF8" w:rsidR="008243B7" w:rsidRDefault="008243B7" w:rsidP="007755A7">
            <w:pPr>
              <w:spacing w:before="0" w:after="0"/>
              <w:jc w:val="right"/>
              <w:rPr>
                <w:rFonts w:eastAsia="Times New Roman" w:cs="Calibri"/>
                <w:color w:val="000000"/>
                <w:sz w:val="18"/>
                <w:lang w:eastAsia="hr-HR"/>
              </w:rPr>
            </w:pPr>
            <w:r>
              <w:rPr>
                <w:rFonts w:eastAsia="Times New Roman" w:cs="Calibri"/>
                <w:color w:val="000000"/>
                <w:sz w:val="18"/>
                <w:lang w:eastAsia="hr-HR"/>
              </w:rPr>
              <w:t>2.795.</w:t>
            </w:r>
            <w:r w:rsidR="00877C93">
              <w:rPr>
                <w:rFonts w:eastAsia="Times New Roman" w:cs="Calibri"/>
                <w:color w:val="000000"/>
                <w:sz w:val="18"/>
                <w:lang w:eastAsia="hr-HR"/>
              </w:rPr>
              <w:t>233 EUR</w:t>
            </w:r>
          </w:p>
          <w:p w14:paraId="36E251F4" w14:textId="7BFA6073"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21.060.683,39</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3EFB892D" w14:textId="6A9DB92C" w:rsidR="00AC6730" w:rsidRDefault="003B3F03" w:rsidP="007755A7">
            <w:pPr>
              <w:spacing w:before="0" w:after="0"/>
              <w:jc w:val="right"/>
              <w:rPr>
                <w:rFonts w:eastAsia="Times New Roman" w:cs="Calibri"/>
                <w:color w:val="000000"/>
                <w:sz w:val="18"/>
                <w:lang w:eastAsia="hr-HR"/>
              </w:rPr>
            </w:pPr>
            <w:r>
              <w:rPr>
                <w:rFonts w:eastAsia="Times New Roman" w:cs="Calibri"/>
                <w:color w:val="000000"/>
                <w:sz w:val="18"/>
                <w:lang w:eastAsia="hr-HR"/>
              </w:rPr>
              <w:t>2.858.246 EUR</w:t>
            </w:r>
          </w:p>
          <w:p w14:paraId="236ED2B0" w14:textId="1A4E0AA8"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21.535.459,31</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0DD0140D" w14:textId="45F54EDD" w:rsidR="00103F92" w:rsidRDefault="00103F92" w:rsidP="007755A7">
            <w:pPr>
              <w:spacing w:before="0" w:after="0"/>
              <w:jc w:val="right"/>
              <w:rPr>
                <w:rFonts w:eastAsia="Times New Roman" w:cs="Calibri"/>
                <w:color w:val="000000"/>
                <w:sz w:val="18"/>
                <w:lang w:eastAsia="hr-HR"/>
              </w:rPr>
            </w:pPr>
            <w:r>
              <w:rPr>
                <w:rFonts w:eastAsia="Times New Roman" w:cs="Calibri"/>
                <w:color w:val="000000"/>
                <w:sz w:val="18"/>
                <w:lang w:eastAsia="hr-HR"/>
              </w:rPr>
              <w:t>3.</w:t>
            </w:r>
            <w:r w:rsidR="001E0FBA">
              <w:rPr>
                <w:rFonts w:eastAsia="Times New Roman" w:cs="Calibri"/>
                <w:color w:val="000000"/>
                <w:sz w:val="18"/>
                <w:lang w:eastAsia="hr-HR"/>
              </w:rPr>
              <w:t>707.012 EUR</w:t>
            </w:r>
          </w:p>
          <w:p w14:paraId="6D9563A1" w14:textId="735137A1"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27.930.484,93</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5F68F894" w14:textId="20E5595E" w:rsidR="00864985" w:rsidRDefault="008962BD" w:rsidP="007755A7">
            <w:pPr>
              <w:spacing w:before="0" w:after="0"/>
              <w:jc w:val="right"/>
              <w:rPr>
                <w:rFonts w:eastAsia="Times New Roman" w:cs="Calibri"/>
                <w:color w:val="000000"/>
                <w:sz w:val="18"/>
                <w:lang w:eastAsia="hr-HR"/>
              </w:rPr>
            </w:pPr>
            <w:r>
              <w:rPr>
                <w:rFonts w:eastAsia="Times New Roman" w:cs="Calibri"/>
                <w:color w:val="000000"/>
                <w:sz w:val="18"/>
                <w:lang w:eastAsia="hr-HR"/>
              </w:rPr>
              <w:t>5</w:t>
            </w:r>
            <w:r w:rsidR="00430911">
              <w:rPr>
                <w:rFonts w:eastAsia="Times New Roman" w:cs="Calibri"/>
                <w:color w:val="000000"/>
                <w:sz w:val="18"/>
                <w:lang w:eastAsia="hr-HR"/>
              </w:rPr>
              <w:t>.271.580 EUR</w:t>
            </w:r>
          </w:p>
          <w:p w14:paraId="171C1273" w14:textId="7A1A562D"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39.718.717,77</w:t>
            </w:r>
            <w:r w:rsidR="00166CB3" w:rsidRPr="00A959DD">
              <w:rPr>
                <w:rFonts w:eastAsia="Times New Roman" w:cs="Calibri"/>
                <w:color w:val="000000"/>
                <w:sz w:val="18"/>
                <w:lang w:eastAsia="hr-HR"/>
              </w:rPr>
              <w:t xml:space="preserve"> </w:t>
            </w:r>
            <w:r w:rsidR="00166CB3"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3119397F" w14:textId="77515A37" w:rsidR="001248E7" w:rsidRDefault="00355C01" w:rsidP="007755A7">
            <w:pPr>
              <w:spacing w:before="0" w:after="0"/>
              <w:jc w:val="right"/>
              <w:rPr>
                <w:rFonts w:eastAsia="Times New Roman" w:cs="Calibri"/>
                <w:color w:val="000000"/>
                <w:sz w:val="18"/>
                <w:lang w:eastAsia="hr-HR"/>
              </w:rPr>
            </w:pPr>
            <w:r>
              <w:rPr>
                <w:rFonts w:eastAsia="Times New Roman" w:cs="Calibri"/>
                <w:color w:val="000000"/>
                <w:sz w:val="18"/>
                <w:lang w:eastAsia="hr-HR"/>
              </w:rPr>
              <w:t>6.754.10</w:t>
            </w:r>
            <w:r w:rsidR="0056619C">
              <w:rPr>
                <w:rFonts w:eastAsia="Times New Roman" w:cs="Calibri"/>
                <w:color w:val="000000"/>
                <w:sz w:val="18"/>
                <w:lang w:eastAsia="hr-HR"/>
              </w:rPr>
              <w:t>2</w:t>
            </w:r>
            <w:r>
              <w:rPr>
                <w:rFonts w:eastAsia="Times New Roman" w:cs="Calibri"/>
                <w:color w:val="000000"/>
                <w:sz w:val="18"/>
                <w:lang w:eastAsia="hr-HR"/>
              </w:rPr>
              <w:t xml:space="preserve"> EUR</w:t>
            </w:r>
          </w:p>
          <w:p w14:paraId="2AFC7C1A" w14:textId="070DA255" w:rsidR="00B064CA" w:rsidRPr="00A959DD" w:rsidRDefault="00B064CA" w:rsidP="007755A7">
            <w:pPr>
              <w:spacing w:before="0" w:after="0"/>
              <w:jc w:val="right"/>
              <w:rPr>
                <w:rFonts w:eastAsia="Times New Roman" w:cs="Calibri"/>
                <w:color w:val="000000"/>
                <w:sz w:val="18"/>
                <w:lang w:eastAsia="hr-HR"/>
              </w:rPr>
            </w:pPr>
            <w:r w:rsidRPr="00A959DD">
              <w:rPr>
                <w:rFonts w:eastAsia="Times New Roman" w:cs="Calibri"/>
                <w:color w:val="000000"/>
                <w:sz w:val="18"/>
                <w:lang w:eastAsia="hr-HR"/>
              </w:rPr>
              <w:t>50.888.777,76</w:t>
            </w:r>
            <w:r w:rsidR="00A959DD" w:rsidRPr="00A959DD">
              <w:rPr>
                <w:rFonts w:eastAsia="Times New Roman" w:cs="Calibri"/>
                <w:color w:val="000000"/>
                <w:sz w:val="18"/>
                <w:lang w:eastAsia="hr-HR"/>
              </w:rPr>
              <w:t xml:space="preserve"> </w:t>
            </w:r>
            <w:r w:rsidR="00A959DD" w:rsidRPr="00A959DD">
              <w:rPr>
                <w:rFonts w:eastAsia="Times New Roman" w:cs="Calibri"/>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05418A14" w14:textId="4C657D83" w:rsidR="00F668A5" w:rsidRDefault="00D049E0" w:rsidP="007755A7">
            <w:pPr>
              <w:spacing w:before="0" w:after="0"/>
              <w:ind w:left="-69"/>
              <w:jc w:val="right"/>
              <w:rPr>
                <w:rFonts w:eastAsia="Times New Roman" w:cs="Calibri"/>
                <w:color w:val="000000"/>
                <w:sz w:val="18"/>
                <w:lang w:eastAsia="hr-HR"/>
              </w:rPr>
            </w:pPr>
            <w:r>
              <w:rPr>
                <w:rFonts w:eastAsia="Times New Roman" w:cs="Calibri"/>
                <w:color w:val="000000"/>
                <w:sz w:val="18"/>
                <w:lang w:eastAsia="hr-HR"/>
              </w:rPr>
              <w:t>6.038</w:t>
            </w:r>
            <w:r w:rsidR="00F338AF">
              <w:rPr>
                <w:rFonts w:eastAsia="Times New Roman" w:cs="Calibri"/>
                <w:color w:val="000000"/>
                <w:sz w:val="18"/>
                <w:lang w:eastAsia="hr-HR"/>
              </w:rPr>
              <w:t>.</w:t>
            </w:r>
            <w:r>
              <w:rPr>
                <w:rFonts w:eastAsia="Times New Roman" w:cs="Calibri"/>
                <w:color w:val="000000"/>
                <w:sz w:val="18"/>
                <w:lang w:eastAsia="hr-HR"/>
              </w:rPr>
              <w:t>016 EUR</w:t>
            </w:r>
          </w:p>
          <w:p w14:paraId="3331BF5F" w14:textId="068AE99B" w:rsidR="00B064CA" w:rsidRPr="00A959DD" w:rsidRDefault="00B064CA" w:rsidP="007755A7">
            <w:pPr>
              <w:spacing w:before="0" w:after="0"/>
              <w:ind w:left="-69"/>
              <w:jc w:val="right"/>
              <w:rPr>
                <w:rFonts w:eastAsia="Times New Roman" w:cs="Calibri"/>
                <w:color w:val="000000"/>
                <w:sz w:val="18"/>
                <w:lang w:eastAsia="hr-HR"/>
              </w:rPr>
            </w:pPr>
            <w:r w:rsidRPr="00A959DD">
              <w:rPr>
                <w:rFonts w:eastAsia="Times New Roman" w:cs="Calibri"/>
                <w:color w:val="000000"/>
                <w:sz w:val="18"/>
                <w:lang w:eastAsia="hr-HR"/>
              </w:rPr>
              <w:t>45.493.432,97</w:t>
            </w:r>
            <w:r w:rsidR="00A959DD" w:rsidRPr="00A959DD">
              <w:rPr>
                <w:rFonts w:eastAsia="Times New Roman" w:cs="Calibri"/>
                <w:color w:val="000000"/>
                <w:sz w:val="18"/>
                <w:lang w:eastAsia="hr-HR"/>
              </w:rPr>
              <w:t xml:space="preserve"> </w:t>
            </w:r>
            <w:r w:rsidR="00A959DD" w:rsidRPr="00A959DD">
              <w:rPr>
                <w:rFonts w:eastAsia="Times New Roman" w:cs="Calibri"/>
                <w:sz w:val="18"/>
                <w:lang w:eastAsia="hr-HR"/>
              </w:rPr>
              <w:t>HRK</w:t>
            </w:r>
          </w:p>
        </w:tc>
        <w:tc>
          <w:tcPr>
            <w:tcW w:w="690" w:type="pct"/>
            <w:tcBorders>
              <w:top w:val="nil"/>
              <w:left w:val="nil"/>
              <w:bottom w:val="single" w:sz="4" w:space="0" w:color="FFFFFF"/>
              <w:right w:val="single" w:sz="4" w:space="0" w:color="FFFFFF"/>
            </w:tcBorders>
            <w:shd w:val="clear" w:color="000000" w:fill="D9D9D9"/>
            <w:vAlign w:val="center"/>
            <w:hideMark/>
          </w:tcPr>
          <w:p w14:paraId="2A159074" w14:textId="61EBBB59" w:rsidR="001713F8" w:rsidRPr="00B14B2A" w:rsidRDefault="00BE2E81"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27.424</w:t>
            </w:r>
            <w:r w:rsidR="00451B37" w:rsidRPr="00B14B2A">
              <w:rPr>
                <w:rFonts w:eastAsia="Times New Roman" w:cs="Calibri"/>
                <w:b/>
                <w:bCs/>
                <w:color w:val="000000"/>
                <w:sz w:val="18"/>
                <w:lang w:eastAsia="hr-HR"/>
              </w:rPr>
              <w:t>.189 EUR</w:t>
            </w:r>
          </w:p>
          <w:p w14:paraId="168775C2" w14:textId="29084121" w:rsidR="00B064CA" w:rsidRPr="00B14B2A" w:rsidRDefault="00B064CA"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206.627.556,13</w:t>
            </w:r>
            <w:r w:rsidR="00A959DD" w:rsidRPr="00B14B2A">
              <w:rPr>
                <w:rFonts w:eastAsia="Times New Roman" w:cs="Calibri"/>
                <w:b/>
                <w:bCs/>
                <w:sz w:val="18"/>
                <w:lang w:eastAsia="hr-HR"/>
              </w:rPr>
              <w:t xml:space="preserve"> HRK</w:t>
            </w:r>
          </w:p>
        </w:tc>
      </w:tr>
      <w:tr w:rsidR="00B064CA" w:rsidRPr="00CC6A27" w14:paraId="3F801EBC" w14:textId="77777777" w:rsidTr="009920A3">
        <w:trPr>
          <w:trHeight w:val="656"/>
        </w:trPr>
        <w:tc>
          <w:tcPr>
            <w:tcW w:w="572" w:type="pct"/>
            <w:tcBorders>
              <w:top w:val="nil"/>
              <w:left w:val="single" w:sz="4" w:space="0" w:color="FFFFFF"/>
              <w:bottom w:val="single" w:sz="4" w:space="0" w:color="FFFFFF"/>
              <w:right w:val="single" w:sz="4" w:space="0" w:color="FFFFFF"/>
            </w:tcBorders>
            <w:shd w:val="clear" w:color="000000" w:fill="02A4AE"/>
            <w:vAlign w:val="center"/>
            <w:hideMark/>
          </w:tcPr>
          <w:p w14:paraId="29BC6BCA" w14:textId="77777777" w:rsidR="00B064CA" w:rsidRPr="00CC6A27" w:rsidRDefault="00B064CA" w:rsidP="00CC6A27">
            <w:pPr>
              <w:spacing w:before="0" w:after="0"/>
              <w:jc w:val="center"/>
              <w:rPr>
                <w:rFonts w:eastAsia="Times New Roman" w:cs="Calibri"/>
                <w:b/>
                <w:bCs/>
                <w:color w:val="FFFFFF"/>
                <w:sz w:val="20"/>
                <w:szCs w:val="20"/>
                <w:lang w:eastAsia="hr-HR"/>
              </w:rPr>
            </w:pPr>
            <w:r w:rsidRPr="00CC6A27">
              <w:rPr>
                <w:rFonts w:eastAsia="Times New Roman" w:cs="Calibri"/>
                <w:b/>
                <w:bCs/>
                <w:color w:val="FFFFFF"/>
                <w:sz w:val="20"/>
                <w:szCs w:val="20"/>
                <w:lang w:eastAsia="hr-HR"/>
              </w:rPr>
              <w:t>Ukupne isplate</w:t>
            </w:r>
          </w:p>
        </w:tc>
        <w:tc>
          <w:tcPr>
            <w:tcW w:w="623" w:type="pct"/>
            <w:tcBorders>
              <w:top w:val="nil"/>
              <w:left w:val="nil"/>
              <w:bottom w:val="single" w:sz="4" w:space="0" w:color="FFFFFF"/>
              <w:right w:val="single" w:sz="4" w:space="0" w:color="FFFFFF"/>
            </w:tcBorders>
            <w:shd w:val="clear" w:color="000000" w:fill="D9D9D9"/>
            <w:vAlign w:val="center"/>
            <w:hideMark/>
          </w:tcPr>
          <w:p w14:paraId="74AC491C" w14:textId="3790FEE0" w:rsidR="00877C93" w:rsidRPr="00B14B2A" w:rsidRDefault="00877C93"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8.540.</w:t>
            </w:r>
            <w:r w:rsidR="009752B8" w:rsidRPr="00B14B2A">
              <w:rPr>
                <w:rFonts w:eastAsia="Times New Roman" w:cs="Calibri"/>
                <w:b/>
                <w:bCs/>
                <w:color w:val="000000"/>
                <w:sz w:val="18"/>
                <w:lang w:eastAsia="hr-HR"/>
              </w:rPr>
              <w:t>041 EUR</w:t>
            </w:r>
          </w:p>
          <w:p w14:paraId="3C7FE0A0" w14:textId="18404539" w:rsidR="00B064CA" w:rsidRPr="00B14B2A" w:rsidRDefault="00B064CA"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64.344.939,46</w:t>
            </w:r>
            <w:r w:rsidR="00166CB3" w:rsidRPr="00B14B2A">
              <w:rPr>
                <w:rFonts w:eastAsia="Times New Roman" w:cs="Calibri"/>
                <w:b/>
                <w:bCs/>
                <w:color w:val="000000"/>
                <w:sz w:val="18"/>
                <w:lang w:eastAsia="hr-HR"/>
              </w:rPr>
              <w:t xml:space="preserve"> </w:t>
            </w:r>
            <w:r w:rsidR="00166CB3" w:rsidRPr="00B14B2A">
              <w:rPr>
                <w:rFonts w:eastAsia="Times New Roman" w:cs="Calibri"/>
                <w:b/>
                <w:bCs/>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035F3377" w14:textId="5E540F90" w:rsidR="003B3F03" w:rsidRPr="00B14B2A" w:rsidRDefault="002F4671"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9.522.471 EUR</w:t>
            </w:r>
          </w:p>
          <w:p w14:paraId="10D93577" w14:textId="3FD5AD1E" w:rsidR="00B064CA" w:rsidRPr="00B14B2A" w:rsidRDefault="00B064CA"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71.747.057,40</w:t>
            </w:r>
            <w:r w:rsidR="00166CB3" w:rsidRPr="00B14B2A">
              <w:rPr>
                <w:rFonts w:eastAsia="Times New Roman" w:cs="Calibri"/>
                <w:b/>
                <w:bCs/>
                <w:color w:val="000000"/>
                <w:sz w:val="18"/>
                <w:lang w:eastAsia="hr-HR"/>
              </w:rPr>
              <w:t xml:space="preserve"> </w:t>
            </w:r>
            <w:r w:rsidR="00166CB3" w:rsidRPr="00B14B2A">
              <w:rPr>
                <w:rFonts w:eastAsia="Times New Roman" w:cs="Calibri"/>
                <w:b/>
                <w:bCs/>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09E15AFD" w14:textId="1A80ACF2" w:rsidR="001E0FBA" w:rsidRPr="00B14B2A" w:rsidRDefault="00077919"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12.634,173 EUR</w:t>
            </w:r>
          </w:p>
          <w:p w14:paraId="77E4D9D0" w14:textId="6EDF5C35" w:rsidR="00B064CA" w:rsidRPr="00B14B2A" w:rsidRDefault="00B064CA"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95.192.179,88</w:t>
            </w:r>
            <w:r w:rsidR="00166CB3" w:rsidRPr="00B14B2A">
              <w:rPr>
                <w:rFonts w:eastAsia="Times New Roman" w:cs="Calibri"/>
                <w:b/>
                <w:bCs/>
                <w:color w:val="000000"/>
                <w:sz w:val="18"/>
                <w:lang w:eastAsia="hr-HR"/>
              </w:rPr>
              <w:t xml:space="preserve"> </w:t>
            </w:r>
            <w:r w:rsidR="00166CB3" w:rsidRPr="00B14B2A">
              <w:rPr>
                <w:rFonts w:eastAsia="Times New Roman" w:cs="Calibri"/>
                <w:b/>
                <w:bCs/>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7FDEBF5B" w14:textId="5179E7AA" w:rsidR="00430911" w:rsidRPr="00B14B2A" w:rsidRDefault="00306CC3"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18</w:t>
            </w:r>
            <w:r w:rsidR="0045072C">
              <w:rPr>
                <w:rFonts w:eastAsia="Times New Roman" w:cs="Calibri"/>
                <w:b/>
                <w:bCs/>
                <w:color w:val="000000"/>
                <w:sz w:val="18"/>
                <w:lang w:eastAsia="hr-HR"/>
              </w:rPr>
              <w:t>.</w:t>
            </w:r>
            <w:r w:rsidRPr="00B14B2A">
              <w:rPr>
                <w:rFonts w:eastAsia="Times New Roman" w:cs="Calibri"/>
                <w:b/>
                <w:bCs/>
                <w:color w:val="000000"/>
                <w:sz w:val="18"/>
                <w:lang w:eastAsia="hr-HR"/>
              </w:rPr>
              <w:t>974</w:t>
            </w:r>
            <w:r w:rsidR="0045072C">
              <w:rPr>
                <w:rFonts w:eastAsia="Times New Roman" w:cs="Calibri"/>
                <w:b/>
                <w:bCs/>
                <w:color w:val="000000"/>
                <w:sz w:val="18"/>
                <w:lang w:eastAsia="hr-HR"/>
              </w:rPr>
              <w:t>.</w:t>
            </w:r>
            <w:r w:rsidR="00B84B36">
              <w:rPr>
                <w:rFonts w:eastAsia="Times New Roman" w:cs="Calibri"/>
                <w:b/>
                <w:bCs/>
                <w:color w:val="000000"/>
                <w:sz w:val="18"/>
                <w:lang w:eastAsia="hr-HR"/>
              </w:rPr>
              <w:t>887</w:t>
            </w:r>
            <w:r w:rsidRPr="00B14B2A">
              <w:rPr>
                <w:rFonts w:eastAsia="Times New Roman" w:cs="Calibri"/>
                <w:b/>
                <w:bCs/>
                <w:color w:val="000000"/>
                <w:sz w:val="18"/>
                <w:lang w:eastAsia="hr-HR"/>
              </w:rPr>
              <w:t xml:space="preserve"> EUR</w:t>
            </w:r>
          </w:p>
          <w:p w14:paraId="2184FA9F" w14:textId="35CB59B1" w:rsidR="00B064CA" w:rsidRPr="00B14B2A" w:rsidRDefault="00B064CA" w:rsidP="007755A7">
            <w:pPr>
              <w:spacing w:before="0" w:after="0"/>
              <w:jc w:val="right"/>
              <w:rPr>
                <w:rFonts w:eastAsia="Times New Roman" w:cs="Calibri"/>
                <w:b/>
                <w:bCs/>
                <w:color w:val="000000"/>
                <w:sz w:val="18"/>
                <w:lang w:eastAsia="hr-HR"/>
              </w:rPr>
            </w:pPr>
            <w:r w:rsidRPr="00B14B2A">
              <w:rPr>
                <w:rFonts w:eastAsia="Times New Roman" w:cs="Calibri"/>
                <w:b/>
                <w:bCs/>
                <w:color w:val="000000"/>
                <w:sz w:val="18"/>
                <w:lang w:eastAsia="hr-HR"/>
              </w:rPr>
              <w:t>142.966.291,00</w:t>
            </w:r>
            <w:r w:rsidR="00A959DD" w:rsidRPr="00B14B2A">
              <w:rPr>
                <w:rFonts w:eastAsia="Times New Roman" w:cs="Calibri"/>
                <w:b/>
                <w:bCs/>
                <w:color w:val="000000"/>
                <w:sz w:val="18"/>
                <w:lang w:eastAsia="hr-HR"/>
              </w:rPr>
              <w:t xml:space="preserve"> </w:t>
            </w:r>
            <w:r w:rsidR="00A959DD" w:rsidRPr="00B14B2A">
              <w:rPr>
                <w:rFonts w:eastAsia="Times New Roman" w:cs="Calibri"/>
                <w:b/>
                <w:bCs/>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4C711B0B" w14:textId="1A398137" w:rsidR="00355C01" w:rsidRPr="00B14B2A" w:rsidRDefault="00B921DB" w:rsidP="007755A7">
            <w:pPr>
              <w:spacing w:before="0" w:after="0"/>
              <w:jc w:val="right"/>
              <w:rPr>
                <w:rFonts w:eastAsia="Times New Roman" w:cs="Calibri"/>
                <w:b/>
                <w:bCs/>
                <w:color w:val="000000"/>
                <w:sz w:val="18"/>
                <w:lang w:eastAsia="hr-HR"/>
              </w:rPr>
            </w:pPr>
            <w:r>
              <w:rPr>
                <w:rFonts w:eastAsia="Times New Roman" w:cs="Calibri"/>
                <w:b/>
                <w:bCs/>
                <w:color w:val="000000"/>
                <w:sz w:val="18"/>
                <w:lang w:eastAsia="hr-HR"/>
              </w:rPr>
              <w:t>23.998.097</w:t>
            </w:r>
            <w:r w:rsidR="00460618" w:rsidRPr="00B14B2A">
              <w:rPr>
                <w:rFonts w:eastAsia="Times New Roman" w:cs="Calibri"/>
                <w:b/>
                <w:bCs/>
                <w:color w:val="000000"/>
                <w:sz w:val="18"/>
                <w:lang w:eastAsia="hr-HR"/>
              </w:rPr>
              <w:t xml:space="preserve"> EUR</w:t>
            </w:r>
          </w:p>
          <w:p w14:paraId="058F7B8F" w14:textId="153D34E8" w:rsidR="00B064CA" w:rsidRPr="00B14B2A" w:rsidRDefault="00B064CA" w:rsidP="00B921DB">
            <w:pPr>
              <w:spacing w:before="0" w:after="0"/>
              <w:ind w:left="-142"/>
              <w:jc w:val="right"/>
              <w:rPr>
                <w:rFonts w:eastAsia="Times New Roman" w:cs="Calibri"/>
                <w:b/>
                <w:bCs/>
                <w:color w:val="000000"/>
                <w:sz w:val="18"/>
                <w:lang w:eastAsia="hr-HR"/>
              </w:rPr>
            </w:pPr>
            <w:r w:rsidRPr="00B14B2A">
              <w:rPr>
                <w:rFonts w:eastAsia="Times New Roman" w:cs="Calibri"/>
                <w:b/>
                <w:bCs/>
                <w:color w:val="000000"/>
                <w:sz w:val="18"/>
                <w:lang w:eastAsia="hr-HR"/>
              </w:rPr>
              <w:t>180.813.662,93</w:t>
            </w:r>
            <w:r w:rsidR="00A959DD" w:rsidRPr="00B14B2A">
              <w:rPr>
                <w:rFonts w:eastAsia="Times New Roman" w:cs="Calibri"/>
                <w:b/>
                <w:bCs/>
                <w:color w:val="000000"/>
                <w:sz w:val="18"/>
                <w:lang w:eastAsia="hr-HR"/>
              </w:rPr>
              <w:t xml:space="preserve"> </w:t>
            </w:r>
            <w:r w:rsidR="00A959DD" w:rsidRPr="00B14B2A">
              <w:rPr>
                <w:rFonts w:eastAsia="Times New Roman" w:cs="Calibri"/>
                <w:b/>
                <w:bCs/>
                <w:sz w:val="18"/>
                <w:lang w:eastAsia="hr-HR"/>
              </w:rPr>
              <w:t>HRK</w:t>
            </w:r>
          </w:p>
        </w:tc>
        <w:tc>
          <w:tcPr>
            <w:tcW w:w="623" w:type="pct"/>
            <w:tcBorders>
              <w:top w:val="nil"/>
              <w:left w:val="nil"/>
              <w:bottom w:val="single" w:sz="4" w:space="0" w:color="FFFFFF"/>
              <w:right w:val="single" w:sz="4" w:space="0" w:color="FFFFFF"/>
            </w:tcBorders>
            <w:shd w:val="clear" w:color="000000" w:fill="D9D9D9"/>
            <w:vAlign w:val="center"/>
            <w:hideMark/>
          </w:tcPr>
          <w:p w14:paraId="6E3C418D" w14:textId="3FEA72A1" w:rsidR="00D049E0" w:rsidRPr="00B14B2A" w:rsidRDefault="00CF2EC9" w:rsidP="00035844">
            <w:pPr>
              <w:spacing w:before="0" w:after="0"/>
              <w:ind w:left="-142"/>
              <w:jc w:val="right"/>
              <w:rPr>
                <w:rFonts w:eastAsia="Times New Roman" w:cs="Calibri"/>
                <w:b/>
                <w:bCs/>
                <w:color w:val="000000"/>
                <w:sz w:val="18"/>
                <w:lang w:eastAsia="hr-HR"/>
              </w:rPr>
            </w:pPr>
            <w:r w:rsidRPr="00B14B2A">
              <w:rPr>
                <w:rFonts w:eastAsia="Times New Roman" w:cs="Calibri"/>
                <w:b/>
                <w:bCs/>
                <w:color w:val="000000"/>
                <w:sz w:val="18"/>
                <w:lang w:eastAsia="hr-HR"/>
              </w:rPr>
              <w:t>24.923.672 EUR</w:t>
            </w:r>
          </w:p>
          <w:p w14:paraId="6C83CF99" w14:textId="2E68D39D" w:rsidR="00B064CA" w:rsidRPr="00B14B2A" w:rsidRDefault="00B064CA" w:rsidP="00035844">
            <w:pPr>
              <w:spacing w:before="0" w:after="0"/>
              <w:jc w:val="center"/>
              <w:rPr>
                <w:rFonts w:eastAsia="Times New Roman" w:cs="Calibri"/>
                <w:b/>
                <w:bCs/>
                <w:color w:val="000000"/>
                <w:sz w:val="18"/>
                <w:lang w:eastAsia="hr-HR"/>
              </w:rPr>
            </w:pPr>
            <w:r w:rsidRPr="00B14B2A">
              <w:rPr>
                <w:rFonts w:eastAsia="Times New Roman" w:cs="Calibri"/>
                <w:b/>
                <w:bCs/>
                <w:color w:val="000000"/>
                <w:sz w:val="18"/>
                <w:lang w:eastAsia="hr-HR"/>
              </w:rPr>
              <w:t>187.787.407,03</w:t>
            </w:r>
            <w:r w:rsidR="00A959DD" w:rsidRPr="00B14B2A">
              <w:rPr>
                <w:rFonts w:eastAsia="Times New Roman" w:cs="Calibri"/>
                <w:b/>
                <w:bCs/>
                <w:color w:val="000000"/>
                <w:sz w:val="18"/>
                <w:lang w:eastAsia="hr-HR"/>
              </w:rPr>
              <w:t xml:space="preserve"> </w:t>
            </w:r>
            <w:r w:rsidR="00A959DD" w:rsidRPr="00035844">
              <w:rPr>
                <w:rFonts w:eastAsia="Times New Roman" w:cs="Calibri"/>
                <w:b/>
                <w:bCs/>
                <w:color w:val="000000"/>
                <w:sz w:val="18"/>
                <w:lang w:eastAsia="hr-HR"/>
              </w:rPr>
              <w:t>HRK</w:t>
            </w:r>
          </w:p>
        </w:tc>
        <w:tc>
          <w:tcPr>
            <w:tcW w:w="690" w:type="pct"/>
            <w:tcBorders>
              <w:top w:val="nil"/>
              <w:left w:val="nil"/>
              <w:bottom w:val="single" w:sz="4" w:space="0" w:color="FFFFFF"/>
              <w:right w:val="single" w:sz="4" w:space="0" w:color="FFFFFF"/>
            </w:tcBorders>
            <w:shd w:val="clear" w:color="000000" w:fill="D9D9D9"/>
            <w:vAlign w:val="center"/>
            <w:hideMark/>
          </w:tcPr>
          <w:p w14:paraId="46EA0C02" w14:textId="48A9464C" w:rsidR="00451B37" w:rsidRPr="00B14B2A" w:rsidRDefault="00B14B2A" w:rsidP="00035844">
            <w:pPr>
              <w:spacing w:before="0" w:after="0"/>
              <w:ind w:left="-142"/>
              <w:jc w:val="right"/>
              <w:rPr>
                <w:rFonts w:eastAsia="Times New Roman" w:cs="Calibri"/>
                <w:b/>
                <w:bCs/>
                <w:color w:val="000000"/>
                <w:sz w:val="18"/>
                <w:lang w:eastAsia="hr-HR"/>
              </w:rPr>
            </w:pPr>
            <w:r w:rsidRPr="00B14B2A">
              <w:rPr>
                <w:rFonts w:eastAsia="Times New Roman" w:cs="Calibri"/>
                <w:b/>
                <w:bCs/>
                <w:color w:val="000000"/>
                <w:sz w:val="18"/>
                <w:lang w:eastAsia="hr-HR"/>
              </w:rPr>
              <w:t>98.593.342 EUR</w:t>
            </w:r>
          </w:p>
          <w:p w14:paraId="17C018B2" w14:textId="3E61BD77" w:rsidR="00B064CA" w:rsidRPr="00B14B2A" w:rsidRDefault="00B064CA" w:rsidP="00035844">
            <w:pPr>
              <w:spacing w:before="0" w:after="0"/>
              <w:ind w:left="-142"/>
              <w:jc w:val="right"/>
              <w:rPr>
                <w:rFonts w:eastAsia="Times New Roman" w:cs="Calibri"/>
                <w:b/>
                <w:bCs/>
                <w:color w:val="000000"/>
                <w:sz w:val="18"/>
                <w:lang w:eastAsia="hr-HR"/>
              </w:rPr>
            </w:pPr>
            <w:r w:rsidRPr="00B14B2A">
              <w:rPr>
                <w:rFonts w:eastAsia="Times New Roman" w:cs="Calibri"/>
                <w:b/>
                <w:bCs/>
                <w:color w:val="000000"/>
                <w:sz w:val="18"/>
                <w:lang w:eastAsia="hr-HR"/>
              </w:rPr>
              <w:t>742.851.537,70</w:t>
            </w:r>
            <w:r w:rsidR="00A959DD" w:rsidRPr="00035844">
              <w:rPr>
                <w:rFonts w:eastAsia="Times New Roman" w:cs="Calibri"/>
                <w:b/>
                <w:bCs/>
                <w:color w:val="000000"/>
                <w:sz w:val="18"/>
                <w:lang w:eastAsia="hr-HR"/>
              </w:rPr>
              <w:t xml:space="preserve"> HRK</w:t>
            </w:r>
          </w:p>
        </w:tc>
      </w:tr>
    </w:tbl>
    <w:bookmarkEnd w:id="239"/>
    <w:p w14:paraId="3127E35F" w14:textId="77777777" w:rsidR="00B064CA" w:rsidRPr="006B0B7B" w:rsidRDefault="00B064CA" w:rsidP="006B0B7B">
      <w:pPr>
        <w:pStyle w:val="Bezproreda"/>
        <w:spacing w:before="120"/>
        <w:jc w:val="left"/>
        <w:rPr>
          <w:iCs/>
          <w:sz w:val="18"/>
        </w:rPr>
      </w:pPr>
      <w:r w:rsidRPr="006B0B7B">
        <w:rPr>
          <w:iCs/>
          <w:sz w:val="18"/>
        </w:rPr>
        <w:t>Izvor: APPRRR</w:t>
      </w:r>
    </w:p>
    <w:p w14:paraId="624A7B84" w14:textId="77777777" w:rsidR="00B064CA" w:rsidRDefault="00B064CA" w:rsidP="00B064CA">
      <w:pPr>
        <w:sectPr w:rsidR="00B064CA" w:rsidSect="00EC4A6C">
          <w:pgSz w:w="16838" w:h="11906" w:orient="landscape"/>
          <w:pgMar w:top="1418" w:right="1418" w:bottom="1418" w:left="1418" w:header="709" w:footer="709" w:gutter="0"/>
          <w:cols w:space="708"/>
          <w:docGrid w:linePitch="360"/>
        </w:sectPr>
      </w:pPr>
    </w:p>
    <w:p w14:paraId="5E716625" w14:textId="03945EE8" w:rsidR="0070179C" w:rsidRDefault="0070179C" w:rsidP="0070179C">
      <w:r w:rsidRPr="00BC1329">
        <w:lastRenderedPageBreak/>
        <w:t xml:space="preserve">Izuzev Mjere 11, </w:t>
      </w:r>
      <w:r w:rsidR="00D869DB">
        <w:t>treba</w:t>
      </w:r>
      <w:r w:rsidRPr="00BC1329">
        <w:t xml:space="preserve"> spomenuti i Mjeru 10 (Poljoprivreda, okoliš i klimatske promjene), bespovratnu potporu u vidu godišnjeg plaćanja po jedinici površine ili uvjetnom grlu kao naknad</w:t>
      </w:r>
      <w:r>
        <w:t>a</w:t>
      </w:r>
      <w:r w:rsidRPr="00BC1329">
        <w:t xml:space="preserve"> korisniku za gubitak prihoda i dodatne troškove koji su rezultat pridržavanja posebnih uvjeta koji nadilaze minimalno propisane uvjete. Obzirom da se radi o potpori po površini, prema Pravilniku o provedbi izravne potpore poljoprivredi i IAKS mjera ruralnog</w:t>
      </w:r>
      <w:r>
        <w:t xml:space="preserve"> </w:t>
      </w:r>
      <w:r w:rsidRPr="00BC1329">
        <w:t>razvoja za 2021. godinu (NN 23/21</w:t>
      </w:r>
      <w:r w:rsidR="00067FD6">
        <w:t xml:space="preserve">, </w:t>
      </w:r>
      <w:r w:rsidR="00067FD6" w:rsidRPr="00067FD6">
        <w:t>52/21, 67/21,</w:t>
      </w:r>
      <w:r w:rsidR="00211A9E">
        <w:t xml:space="preserve"> </w:t>
      </w:r>
      <w:r w:rsidR="00067FD6" w:rsidRPr="00067FD6">
        <w:t>72/21</w:t>
      </w:r>
      <w:r w:rsidR="008265F2">
        <w:t>,</w:t>
      </w:r>
      <w:r w:rsidR="00067FD6" w:rsidRPr="00067FD6">
        <w:t xml:space="preserve"> 97/21</w:t>
      </w:r>
      <w:r w:rsidR="008265F2">
        <w:t xml:space="preserve"> i </w:t>
      </w:r>
      <w:r w:rsidR="000E0A4D">
        <w:t>11/2022</w:t>
      </w:r>
      <w:r w:rsidRPr="00BC1329">
        <w:t xml:space="preserve">), </w:t>
      </w:r>
      <w:r>
        <w:t>tj. č</w:t>
      </w:r>
      <w:r w:rsidRPr="00BC1329">
        <w:t>lan</w:t>
      </w:r>
      <w:r>
        <w:t>ku</w:t>
      </w:r>
      <w:r w:rsidRPr="00BC1329">
        <w:t xml:space="preserve"> 59</w:t>
      </w:r>
      <w:r w:rsidR="00CA6319">
        <w:t>.</w:t>
      </w:r>
      <w:r w:rsidRPr="00BC1329">
        <w:t xml:space="preserve">, moguće su kombinacije pojedinih podmjera </w:t>
      </w:r>
      <w:r w:rsidR="00CA6319">
        <w:t xml:space="preserve">iz </w:t>
      </w:r>
      <w:r w:rsidRPr="00BC1329">
        <w:t>Mjere 10 i Mjere 11 koje su primjenjive i na ekološke proizvođače</w:t>
      </w:r>
      <w:r>
        <w:t xml:space="preserve">, </w:t>
      </w:r>
      <w:r w:rsidR="00CA6319">
        <w:t xml:space="preserve">a </w:t>
      </w:r>
      <w:r>
        <w:t>detaljno prikazane u Prilozima spomenutog Pravilnika</w:t>
      </w:r>
      <w:r>
        <w:rPr>
          <w:rStyle w:val="Referencafusnote"/>
        </w:rPr>
        <w:footnoteReference w:id="83"/>
      </w:r>
      <w:r w:rsidRPr="00BC1329">
        <w:t xml:space="preserve">. Mjera 13 (Plaćanja područjima s prirodnim ograničenjima ili ostalim posebnim ograničenjima) također može biti primjenjiva na ekološke proizvođače ukoliko se geografski nalaze na područjima s prirodnim ili ostalim ograničenjima. </w:t>
      </w:r>
    </w:p>
    <w:p w14:paraId="3F68888F" w14:textId="77777777" w:rsidR="0070179C" w:rsidRPr="00954D17" w:rsidRDefault="0070179C" w:rsidP="0070179C">
      <w:pPr>
        <w:shd w:val="clear" w:color="auto" w:fill="FFE600"/>
        <w:spacing w:line="276" w:lineRule="auto"/>
        <w:rPr>
          <w:b/>
        </w:rPr>
      </w:pPr>
      <w:r>
        <w:rPr>
          <w:b/>
        </w:rPr>
        <w:t xml:space="preserve">Preostale mjere </w:t>
      </w:r>
      <w:r w:rsidRPr="00833196">
        <w:rPr>
          <w:b/>
        </w:rPr>
        <w:t>Program</w:t>
      </w:r>
      <w:r>
        <w:rPr>
          <w:b/>
        </w:rPr>
        <w:t>a</w:t>
      </w:r>
      <w:r w:rsidRPr="00833196">
        <w:rPr>
          <w:b/>
        </w:rPr>
        <w:t xml:space="preserve"> za ruralni razvoj </w:t>
      </w:r>
      <w:r>
        <w:rPr>
          <w:b/>
        </w:rPr>
        <w:t>RH</w:t>
      </w:r>
      <w:r w:rsidRPr="00833196">
        <w:rPr>
          <w:b/>
        </w:rPr>
        <w:t xml:space="preserve"> za razdoblje 2014.-2020.</w:t>
      </w:r>
    </w:p>
    <w:p w14:paraId="284BBE1A" w14:textId="77777777" w:rsidR="0070179C" w:rsidRDefault="0070179C" w:rsidP="0070179C">
      <w:r w:rsidRPr="00BC1329">
        <w:t xml:space="preserve">Izuzev IAKS mjera, </w:t>
      </w:r>
      <w:r>
        <w:t xml:space="preserve">predviđene su i podmjere </w:t>
      </w:r>
      <w:r w:rsidRPr="00BC1329">
        <w:t>programiran</w:t>
      </w:r>
      <w:r>
        <w:t>e</w:t>
      </w:r>
      <w:r w:rsidRPr="00BC1329">
        <w:t xml:space="preserve"> unutar preostalih Mjera</w:t>
      </w:r>
      <w:r>
        <w:t xml:space="preserve"> PRR-a</w:t>
      </w:r>
      <w:r w:rsidRPr="00BC1329">
        <w:t xml:space="preserve">, čiji je dio aktivnosti </w:t>
      </w:r>
      <w:r>
        <w:t>usmjeren</w:t>
      </w:r>
      <w:r w:rsidRPr="00BC1329">
        <w:t xml:space="preserve"> na ekološku poljoprivredu. Tako su ekološki proizvođači prepoznati kao jedni od korisnika Mjere 1 unutar koje su predviđene potpore za edukacije i stalna usavršavanja te Mjere 2 u sklopu koje su predviđene potpore za pružanje savjetovanja. Nadalje, ekološki proizvođači mogu koristiti i Mjeru 3 Sustavi kvalitete za poljoprivredne proizvode i hranu</w:t>
      </w:r>
      <w:r>
        <w:t>, u sklopu koje su osmišljene dvije</w:t>
      </w:r>
      <w:r w:rsidRPr="00BC1329">
        <w:t xml:space="preserve"> podmjere: 3.1 Potpora za novo sudjelovanje u sustavima kvalitete te 3.2 Potpora za aktivnosti informiranja i promicanja koje provode skupine proizvođača na unutarnjem tržištu. Naposljetku, u sklopu Mjere 4 Ulaganja u fizičku imovinu tj. podmjere 4.1 Potpora za ulaganja u poljoprivredna gospodarstva</w:t>
      </w:r>
      <w:r>
        <w:t>,</w:t>
      </w:r>
      <w:r w:rsidRPr="00BC1329">
        <w:t xml:space="preserve"> poljoprivrednicima se dodjeljuju dodatni postotni bodovi prilikom izračuna intenziteta potpore ukoliko se bave ekološkom proizvodnjom.</w:t>
      </w:r>
      <w:r>
        <w:t xml:space="preserve"> Obzirom da se radi o mjerama unutar kojih predviđeni korisnici nisu isključivo ekološki proizvođači, u pregledu rezultata pokazatelja ostvarenja navedena je samo Mjera 11 kao jedina čiji se pokazatelji mogu u potpunosti povezati s ekološkom proizvodnjom</w:t>
      </w:r>
      <w:r>
        <w:rPr>
          <w:rStyle w:val="Referencafusnote"/>
        </w:rPr>
        <w:footnoteReference w:id="84"/>
      </w:r>
      <w:r>
        <w:t>.</w:t>
      </w:r>
    </w:p>
    <w:p w14:paraId="7CC8B15A" w14:textId="77777777" w:rsidR="0070179C" w:rsidRPr="00954D17" w:rsidRDefault="0070179C" w:rsidP="0070179C">
      <w:pPr>
        <w:shd w:val="clear" w:color="auto" w:fill="FFE600"/>
        <w:spacing w:line="276" w:lineRule="auto"/>
        <w:rPr>
          <w:b/>
        </w:rPr>
      </w:pPr>
      <w:r>
        <w:rPr>
          <w:b/>
        </w:rPr>
        <w:t xml:space="preserve">Izravna plaćanja poljoprivrednicima </w:t>
      </w:r>
    </w:p>
    <w:p w14:paraId="3A48B598" w14:textId="58565F21" w:rsidR="0070179C" w:rsidRDefault="0070179C" w:rsidP="0070179C">
      <w:r>
        <w:t xml:space="preserve">Prethodno navedenim Pravilnikom o provedbi izravne potpore poljoprivredi i IAKS mjera ruralnog razvoja za 2021. godinu (NN 23/2021), uređena su i tzv. izravna plaćanja poljoprivrednicima u obliku godišnje potpore dohotku koja mogu koristiti i ekološki proizvođači. </w:t>
      </w:r>
      <w:r w:rsidRPr="00BE0474">
        <w:t xml:space="preserve">Izravna plaćanja </w:t>
      </w:r>
      <w:r>
        <w:t xml:space="preserve">sastoje se od mjera potpora po površini (nevezanih uz vrstu proizvodnje), proizvodno-vezanih potpora te programa za mlade poljoprivrednike. Oblici izravnog plaćanja nadovezuju se jedno na drugo, pri čemu je temelj osnovno plaćanje: </w:t>
      </w:r>
    </w:p>
    <w:p w14:paraId="126B5147" w14:textId="77777777" w:rsidR="0070179C" w:rsidRDefault="0070179C" w:rsidP="0070179C">
      <w:pPr>
        <w:pStyle w:val="Odlomakpopisa"/>
        <w:numPr>
          <w:ilvl w:val="0"/>
          <w:numId w:val="12"/>
        </w:numPr>
        <w:spacing w:before="0" w:line="276" w:lineRule="auto"/>
      </w:pPr>
      <w:r w:rsidRPr="00D728CB">
        <w:t>Osnovno plaćanj</w:t>
      </w:r>
      <w:r>
        <w:t>e,</w:t>
      </w:r>
    </w:p>
    <w:p w14:paraId="3A19C817" w14:textId="77777777" w:rsidR="0070179C" w:rsidRPr="00D728CB" w:rsidRDefault="0070179C" w:rsidP="0070179C">
      <w:pPr>
        <w:pStyle w:val="Odlomakpopisa"/>
        <w:numPr>
          <w:ilvl w:val="0"/>
          <w:numId w:val="12"/>
        </w:numPr>
        <w:spacing w:before="0" w:line="276" w:lineRule="auto"/>
      </w:pPr>
      <w:r w:rsidRPr="00D728CB">
        <w:t>Zeleno plaćanj</w:t>
      </w:r>
      <w:r>
        <w:t>e,</w:t>
      </w:r>
    </w:p>
    <w:p w14:paraId="0A1DF625" w14:textId="77777777" w:rsidR="0070179C" w:rsidRDefault="0070179C" w:rsidP="0070179C">
      <w:pPr>
        <w:pStyle w:val="Odlomakpopisa"/>
        <w:numPr>
          <w:ilvl w:val="0"/>
          <w:numId w:val="12"/>
        </w:numPr>
        <w:spacing w:before="0" w:line="276" w:lineRule="auto"/>
      </w:pPr>
      <w:r>
        <w:t>Preraspodijeljeno plaćanje,</w:t>
      </w:r>
    </w:p>
    <w:p w14:paraId="3A78B079" w14:textId="77777777" w:rsidR="0070179C" w:rsidRDefault="0070179C" w:rsidP="0070179C">
      <w:pPr>
        <w:pStyle w:val="Odlomakpopisa"/>
        <w:numPr>
          <w:ilvl w:val="0"/>
          <w:numId w:val="12"/>
        </w:numPr>
        <w:spacing w:before="0" w:line="276" w:lineRule="auto"/>
      </w:pPr>
      <w:r>
        <w:t>Plaćanja za mlade poljoprivrednike,</w:t>
      </w:r>
    </w:p>
    <w:p w14:paraId="4316F34A" w14:textId="77777777" w:rsidR="0070179C" w:rsidRDefault="0070179C" w:rsidP="0070179C">
      <w:pPr>
        <w:pStyle w:val="Odlomakpopisa"/>
        <w:numPr>
          <w:ilvl w:val="0"/>
          <w:numId w:val="12"/>
        </w:numPr>
        <w:spacing w:before="0" w:line="276" w:lineRule="auto"/>
      </w:pPr>
      <w:r w:rsidRPr="007E0404">
        <w:t>Proizvodno-vezano plaćanje</w:t>
      </w:r>
      <w:r>
        <w:t>.</w:t>
      </w:r>
      <w:r>
        <w:rPr>
          <w:rStyle w:val="Referencafusnote"/>
        </w:rPr>
        <w:footnoteReference w:id="85"/>
      </w:r>
    </w:p>
    <w:p w14:paraId="628035D9" w14:textId="77777777" w:rsidR="0070179C" w:rsidRDefault="0070179C" w:rsidP="0070179C">
      <w:r w:rsidRPr="00BE0474">
        <w:t>Osnovno, zeleno, preraspodijeljeno i plaćanje za</w:t>
      </w:r>
      <w:r>
        <w:t xml:space="preserve"> </w:t>
      </w:r>
      <w:r w:rsidRPr="00BE0474">
        <w:t>mlade poljoprivrednike su plaćanja koja nisu vezana uz</w:t>
      </w:r>
      <w:r>
        <w:t xml:space="preserve"> </w:t>
      </w:r>
      <w:r w:rsidRPr="00BE0474">
        <w:t>proizvodnju, a isplaćuju se po hektaru poljoprivredne</w:t>
      </w:r>
      <w:r>
        <w:t xml:space="preserve"> </w:t>
      </w:r>
      <w:r w:rsidRPr="00BE0474">
        <w:t>površine bez obzira na vrstu kulture.</w:t>
      </w:r>
      <w:r>
        <w:t xml:space="preserve"> U kontekstu ekološke poljoprivrede ključno je istaknuti zeleno plaćanje koje se</w:t>
      </w:r>
      <w:r w:rsidRPr="00C52BF4">
        <w:t xml:space="preserve"> dodjeljuje u obliku godišnjeg</w:t>
      </w:r>
      <w:r>
        <w:t xml:space="preserve"> </w:t>
      </w:r>
      <w:r w:rsidRPr="00C52BF4">
        <w:t xml:space="preserve">plaćanja po hektaru </w:t>
      </w:r>
      <w:r>
        <w:t>u iznosu od 70%</w:t>
      </w:r>
      <w:r w:rsidRPr="00C52BF4">
        <w:t xml:space="preserve"> osnovnog</w:t>
      </w:r>
      <w:r>
        <w:t xml:space="preserve"> </w:t>
      </w:r>
      <w:r w:rsidRPr="00C52BF4">
        <w:t>plaćanja</w:t>
      </w:r>
      <w:r>
        <w:t xml:space="preserve"> po poljoprivrednom gospodarstvu</w:t>
      </w:r>
      <w:r w:rsidRPr="00C52BF4">
        <w:t>. Da bi ostvarili zelena plaćanja poljoprivrednici</w:t>
      </w:r>
      <w:r>
        <w:t xml:space="preserve"> </w:t>
      </w:r>
      <w:r w:rsidRPr="00C52BF4">
        <w:t>trebaju provoditi poljoprivredne prakse koje su korisne</w:t>
      </w:r>
      <w:r>
        <w:t xml:space="preserve"> </w:t>
      </w:r>
      <w:r w:rsidRPr="00C52BF4">
        <w:lastRenderedPageBreak/>
        <w:t>za klimu i okoliš</w:t>
      </w:r>
      <w:r>
        <w:t xml:space="preserve"> odnosno pridržavati se sljedećih poljoprivrednih praksi: 1. održavanje raznolikosti usjeva, 2. održavanje postojećih trajnih travnjaka i 3. postojanje ekološki značajn</w:t>
      </w:r>
      <w:r w:rsidR="00B10F92">
        <w:t>ih</w:t>
      </w:r>
      <w:r>
        <w:t xml:space="preserve"> površin</w:t>
      </w:r>
      <w:r w:rsidR="00B10F92">
        <w:t>a</w:t>
      </w:r>
      <w:r>
        <w:t>. Sukladno navedenom, p</w:t>
      </w:r>
      <w:r w:rsidRPr="00C52BF4">
        <w:t>oljoprivrednici koji se bave ekološkom proizvodnjom</w:t>
      </w:r>
      <w:r>
        <w:t xml:space="preserve"> </w:t>
      </w:r>
      <w:r w:rsidRPr="00C52BF4">
        <w:t xml:space="preserve">automatski </w:t>
      </w:r>
      <w:r>
        <w:t>ispunjavaju uvjete za</w:t>
      </w:r>
      <w:r w:rsidRPr="00C52BF4">
        <w:t xml:space="preserve"> zeleno plaćanje za</w:t>
      </w:r>
      <w:r>
        <w:t xml:space="preserve"> </w:t>
      </w:r>
      <w:r w:rsidRPr="00C52BF4">
        <w:t>površine na kojima imaju ekološku proizvodnju</w:t>
      </w:r>
      <w:r>
        <w:t xml:space="preserve">, odnosno </w:t>
      </w:r>
      <w:r w:rsidRPr="00C52BF4">
        <w:t>površine u prijelaznoj ekološkoj</w:t>
      </w:r>
      <w:r>
        <w:t xml:space="preserve"> </w:t>
      </w:r>
      <w:r w:rsidRPr="00C52BF4">
        <w:t>proizvodnji</w:t>
      </w:r>
      <w:r w:rsidR="00535DD5">
        <w:rPr>
          <w:rStyle w:val="Referencafusnote"/>
        </w:rPr>
        <w:footnoteReference w:id="86"/>
      </w:r>
      <w:r w:rsidR="00535DD5">
        <w:t>.</w:t>
      </w:r>
      <w:r>
        <w:t xml:space="preserve"> </w:t>
      </w:r>
    </w:p>
    <w:p w14:paraId="6B9EA91C" w14:textId="77777777" w:rsidR="0070179C" w:rsidRDefault="0070179C" w:rsidP="0070179C">
      <w:r w:rsidRPr="00457483">
        <w:t xml:space="preserve">Osnovnom plaćanju kojem se pridodaje zeleno plaćanje, treba dodati </w:t>
      </w:r>
      <w:r>
        <w:t xml:space="preserve">i </w:t>
      </w:r>
      <w:r w:rsidRPr="00457483">
        <w:t xml:space="preserve">preraspodijeljeno plaćanje za prvih </w:t>
      </w:r>
      <w:r w:rsidR="00034C8D">
        <w:t xml:space="preserve">20 </w:t>
      </w:r>
      <w:r w:rsidRPr="00457483">
        <w:t>prihvatljivih hektara svakog poljoprivrednog gospodarstva koje ima prava na plaćanje.</w:t>
      </w:r>
      <w:r w:rsidRPr="00751D78">
        <w:t xml:space="preserve"> Jedinični iznos ovog plaćanja jednak je za sve poljoprivrednike, </w:t>
      </w:r>
      <w:r>
        <w:t xml:space="preserve">dok se izračun radi godišnje u vidu </w:t>
      </w:r>
      <w:r w:rsidRPr="00751D78">
        <w:t>postot</w:t>
      </w:r>
      <w:r>
        <w:t>ka</w:t>
      </w:r>
      <w:r w:rsidRPr="00751D78">
        <w:t xml:space="preserve"> prosječnog nacionalnog plaćanja po hektaru.</w:t>
      </w:r>
      <w:r>
        <w:t xml:space="preserve"> Povrh prethodna tri oblika izravnih plaćanja, m</w:t>
      </w:r>
      <w:r w:rsidRPr="00751D78">
        <w:t>ladi</w:t>
      </w:r>
      <w:r>
        <w:t xml:space="preserve"> </w:t>
      </w:r>
      <w:r w:rsidRPr="00751D78">
        <w:t>poljoprivrednici</w:t>
      </w:r>
      <w:r>
        <w:t xml:space="preserve"> (rođeni nakon 1. siječnja 1975. godine te upisani kao nositelj gospodarstva nakon 1. siječnja 2010. godine)</w:t>
      </w:r>
      <w:r w:rsidRPr="00751D78">
        <w:t xml:space="preserve"> koji imaju prava na </w:t>
      </w:r>
      <w:r>
        <w:t xml:space="preserve">izravna </w:t>
      </w:r>
      <w:r w:rsidRPr="00751D78">
        <w:t>plaćanja</w:t>
      </w:r>
      <w:r>
        <w:t>,</w:t>
      </w:r>
      <w:r w:rsidRPr="00751D78">
        <w:t xml:space="preserve"> mogu</w:t>
      </w:r>
      <w:r>
        <w:t xml:space="preserve"> </w:t>
      </w:r>
      <w:r w:rsidRPr="00751D78">
        <w:t>ostvariti dodatno plaćanje po hektaru za najviše 25</w:t>
      </w:r>
      <w:r>
        <w:t xml:space="preserve"> </w:t>
      </w:r>
      <w:r w:rsidRPr="00751D78">
        <w:t>hektara</w:t>
      </w:r>
      <w:r>
        <w:t xml:space="preserve">, a plaćanje se dodjeljuje za razdoblje od najviše 5 godina. Naposljetku, poljoprivrednici </w:t>
      </w:r>
      <w:r w:rsidRPr="00751D78">
        <w:t xml:space="preserve">mogu ostvariti proizvodno-vezane potpore </w:t>
      </w:r>
      <w:r>
        <w:t xml:space="preserve">koje </w:t>
      </w:r>
      <w:r w:rsidRPr="00751D78">
        <w:t>se dodjeljuj</w:t>
      </w:r>
      <w:r>
        <w:t>u</w:t>
      </w:r>
      <w:r w:rsidRPr="00751D78">
        <w:t xml:space="preserve"> za stvarnu proizvodnju određene</w:t>
      </w:r>
      <w:r>
        <w:t xml:space="preserve"> </w:t>
      </w:r>
      <w:r w:rsidRPr="00751D78">
        <w:t>godine utvrđenu temeljem zahtjeva te administrativnih</w:t>
      </w:r>
      <w:r>
        <w:t xml:space="preserve"> </w:t>
      </w:r>
      <w:r w:rsidRPr="00751D78">
        <w:t>kontrola i kontrola na terenu</w:t>
      </w:r>
      <w:r w:rsidR="00176350">
        <w:rPr>
          <w:rStyle w:val="Referencafusnote"/>
        </w:rPr>
        <w:footnoteReference w:id="87"/>
      </w:r>
      <w:r w:rsidR="00176350">
        <w:t>.</w:t>
      </w:r>
    </w:p>
    <w:p w14:paraId="40CA8ADD" w14:textId="77777777" w:rsidR="00C03371" w:rsidRPr="00C03371" w:rsidRDefault="00C03371" w:rsidP="00C03371">
      <w:pPr>
        <w:pStyle w:val="Naslov3"/>
      </w:pPr>
      <w:bookmarkStart w:id="240" w:name="_Toc139293990"/>
      <w:r w:rsidRPr="00C03371">
        <w:t>2.4.2. Operativni program za pomorstvo i ribarstvo RH za razdoblje 2014.-2020.</w:t>
      </w:r>
      <w:bookmarkEnd w:id="240"/>
    </w:p>
    <w:p w14:paraId="353E0525" w14:textId="19C0DE43" w:rsidR="00C03371" w:rsidRPr="00353F19" w:rsidRDefault="00C03371" w:rsidP="00C03371">
      <w:pPr>
        <w:rPr>
          <w:rFonts w:cs="Arial"/>
        </w:rPr>
      </w:pPr>
      <w:r>
        <w:t>RH</w:t>
      </w:r>
      <w:r w:rsidRPr="00353F19">
        <w:t xml:space="preserve"> kao </w:t>
      </w:r>
      <w:r w:rsidR="008265F2">
        <w:rPr>
          <w:szCs w:val="22"/>
        </w:rPr>
        <w:t>država</w:t>
      </w:r>
      <w:r w:rsidR="008265F2" w:rsidRPr="00504159">
        <w:rPr>
          <w:szCs w:val="22"/>
        </w:rPr>
        <w:t xml:space="preserve"> </w:t>
      </w:r>
      <w:r w:rsidRPr="00353F19">
        <w:t>članica EU</w:t>
      </w:r>
      <w:r>
        <w:t>-a</w:t>
      </w:r>
      <w:r w:rsidRPr="00353F19">
        <w:t xml:space="preserve"> ostvaruje pravo </w:t>
      </w:r>
      <w:r>
        <w:t xml:space="preserve">i </w:t>
      </w:r>
      <w:r w:rsidRPr="00353F19">
        <w:t xml:space="preserve">na korištenje </w:t>
      </w:r>
      <w:r>
        <w:t>sredstava</w:t>
      </w:r>
      <w:r w:rsidRPr="00353F19">
        <w:t xml:space="preserve"> iz Europskog fonda za pomorstvo i ribarstvo (EFPR)</w:t>
      </w:r>
      <w:r>
        <w:t xml:space="preserve"> koji služi EU pri </w:t>
      </w:r>
      <w:r w:rsidRPr="00353F19">
        <w:t>ostvarivanju ciljeva iz Zajedničke ribarstvene politike (ZRP) za programsko razdoblje 2014.-2020.</w:t>
      </w:r>
      <w:r>
        <w:t xml:space="preserve"> (odnosno programsko razdoblje 2021.-2027. čiji su programski dokumenti u fazi pripreme). </w:t>
      </w:r>
      <w:r w:rsidRPr="00353F19">
        <w:t>Sveobuhvatan cilj ZRP-a je osigurati da aktivnosti ribarstva i akvakulture doprinose dugoročnim, održivim uvjetima koji se odnose na okoliš i koji su potrebni za gospodarski i socijalni razvoj. ZRP bi trebala doprinijeti povećanoj produktivnosti, primjerenom životnom standardu u sektoru</w:t>
      </w:r>
      <w:r>
        <w:t>,</w:t>
      </w:r>
      <w:r w:rsidRPr="00353F19">
        <w:t xml:space="preserve"> stabilnim tržištima te bi trebala osigurati dostupnost resursa </w:t>
      </w:r>
      <w:r>
        <w:t>i</w:t>
      </w:r>
      <w:r w:rsidRPr="00353F19">
        <w:t xml:space="preserve"> ponude za potrošače po razumnim cijenama</w:t>
      </w:r>
      <w:r>
        <w:rPr>
          <w:rStyle w:val="Referencafusnote"/>
        </w:rPr>
        <w:footnoteReference w:id="88"/>
      </w:r>
      <w:r w:rsidRPr="00353F19">
        <w:t xml:space="preserve">. </w:t>
      </w:r>
    </w:p>
    <w:p w14:paraId="27583383" w14:textId="77777777" w:rsidR="00C03371" w:rsidRPr="00353F19" w:rsidRDefault="00C03371" w:rsidP="00C03371">
      <w:pPr>
        <w:rPr>
          <w:rFonts w:cs="Arial"/>
        </w:rPr>
      </w:pPr>
      <w:r>
        <w:t>OPPiR</w:t>
      </w:r>
      <w:r w:rsidRPr="00353F19">
        <w:t xml:space="preserve"> za programsko razdoblje 2014.–2020. je dokument koji sadrži prioritete i ciljeve koji </w:t>
      </w:r>
      <w:r>
        <w:t xml:space="preserve">su se trebali </w:t>
      </w:r>
      <w:r w:rsidRPr="00353F19">
        <w:t xml:space="preserve">ostvariti uz pomoć mjera strukturne politike u ribarstvu sufinanciranih sredstvima potpore iz EFPR-a. </w:t>
      </w:r>
      <w:r>
        <w:rPr>
          <w:rFonts w:cs="Arial"/>
        </w:rPr>
        <w:t>U</w:t>
      </w:r>
      <w:r w:rsidRPr="00353F19">
        <w:rPr>
          <w:rFonts w:cs="Arial"/>
        </w:rPr>
        <w:t xml:space="preserve"> okviru </w:t>
      </w:r>
      <w:r>
        <w:rPr>
          <w:rFonts w:cs="Arial"/>
        </w:rPr>
        <w:t>OPPiR-a</w:t>
      </w:r>
      <w:r w:rsidRPr="00353F19">
        <w:rPr>
          <w:rFonts w:cs="Arial"/>
        </w:rPr>
        <w:t xml:space="preserve"> </w:t>
      </w:r>
      <w:r>
        <w:rPr>
          <w:rFonts w:cs="Arial"/>
        </w:rPr>
        <w:t xml:space="preserve">ukupna financijska sredstva koja su Hrvatskoj na raspolaganju u razdoblju 2014. – 2020. </w:t>
      </w:r>
      <w:r w:rsidRPr="00353F19">
        <w:rPr>
          <w:rFonts w:cs="Arial"/>
        </w:rPr>
        <w:t xml:space="preserve">iznose 344.148.406 </w:t>
      </w:r>
      <w:r>
        <w:rPr>
          <w:rFonts w:cs="Arial"/>
        </w:rPr>
        <w:t>EUR</w:t>
      </w:r>
      <w:r w:rsidRPr="00353F19">
        <w:rPr>
          <w:rFonts w:cs="Arial"/>
        </w:rPr>
        <w:t xml:space="preserve">, od čega je 252.634.138 </w:t>
      </w:r>
      <w:r>
        <w:rPr>
          <w:rFonts w:cs="Arial"/>
        </w:rPr>
        <w:t>EUR</w:t>
      </w:r>
      <w:r w:rsidRPr="00353F19">
        <w:rPr>
          <w:rFonts w:cs="Arial"/>
        </w:rPr>
        <w:t xml:space="preserve"> doprinos iz EFPR</w:t>
      </w:r>
      <w:r>
        <w:rPr>
          <w:rFonts w:cs="Arial"/>
        </w:rPr>
        <w:t>-a</w:t>
      </w:r>
      <w:r w:rsidRPr="00353F19">
        <w:rPr>
          <w:rFonts w:cs="Arial"/>
        </w:rPr>
        <w:t xml:space="preserve">, a 91.505.268 </w:t>
      </w:r>
      <w:r>
        <w:rPr>
          <w:rFonts w:cs="Arial"/>
        </w:rPr>
        <w:t>EUR</w:t>
      </w:r>
      <w:r w:rsidRPr="00353F19">
        <w:rPr>
          <w:rFonts w:cs="Arial"/>
        </w:rPr>
        <w:t xml:space="preserve"> osigurava RH</w:t>
      </w:r>
      <w:r w:rsidR="009626FB">
        <w:rPr>
          <w:rStyle w:val="Referencafusnote"/>
          <w:rFonts w:cs="Arial"/>
        </w:rPr>
        <w:footnoteReference w:id="89"/>
      </w:r>
      <w:r w:rsidRPr="00353F19">
        <w:rPr>
          <w:rFonts w:cs="Arial"/>
        </w:rPr>
        <w:t>.</w:t>
      </w:r>
    </w:p>
    <w:p w14:paraId="7DBCDE9C" w14:textId="77777777" w:rsidR="00C03371" w:rsidRPr="00353F19" w:rsidRDefault="00C03371" w:rsidP="00C03371">
      <w:r w:rsidRPr="00353F19">
        <w:t xml:space="preserve">Ciljevi definirani unutar </w:t>
      </w:r>
      <w:r>
        <w:t>OPPiR-a</w:t>
      </w:r>
      <w:r w:rsidRPr="00353F19">
        <w:t xml:space="preserve"> su:</w:t>
      </w:r>
    </w:p>
    <w:p w14:paraId="51B50573" w14:textId="77777777" w:rsidR="00C03371" w:rsidRPr="00CC703E" w:rsidRDefault="00C03371" w:rsidP="00CC703E">
      <w:pPr>
        <w:pStyle w:val="Odlomakpopisa"/>
        <w:numPr>
          <w:ilvl w:val="0"/>
          <w:numId w:val="10"/>
        </w:numPr>
        <w:shd w:val="clear" w:color="auto" w:fill="E7E6E6" w:themeFill="background2"/>
        <w:spacing w:before="120" w:after="120" w:line="276" w:lineRule="auto"/>
        <w:ind w:left="714" w:hanging="357"/>
      </w:pPr>
      <w:r w:rsidRPr="00CC703E">
        <w:t>Promicanje konkurentnog, okolišno i gospodarski održivog i društveno odgovornog ribarstva i akvakulture,</w:t>
      </w:r>
    </w:p>
    <w:p w14:paraId="289EF381" w14:textId="77777777" w:rsidR="00C03371" w:rsidRPr="00353F19" w:rsidRDefault="00C03371" w:rsidP="00CC6A27">
      <w:pPr>
        <w:pStyle w:val="Odlomakpopisa"/>
        <w:numPr>
          <w:ilvl w:val="0"/>
          <w:numId w:val="13"/>
        </w:numPr>
        <w:spacing w:before="120" w:after="120" w:line="276" w:lineRule="auto"/>
        <w:ind w:left="714" w:hanging="357"/>
        <w:rPr>
          <w:rFonts w:cs="Arial"/>
          <w:szCs w:val="22"/>
        </w:rPr>
      </w:pPr>
      <w:r w:rsidRPr="00353F19">
        <w:rPr>
          <w:rFonts w:cs="Arial"/>
          <w:szCs w:val="22"/>
        </w:rPr>
        <w:t>Poticanje provedbe Zajedničke ribarstvene politike (ZRP)</w:t>
      </w:r>
      <w:r>
        <w:rPr>
          <w:rFonts w:cs="Arial"/>
          <w:szCs w:val="22"/>
        </w:rPr>
        <w:t>,</w:t>
      </w:r>
    </w:p>
    <w:p w14:paraId="74F076D3" w14:textId="77777777" w:rsidR="00C03371" w:rsidRPr="00353F19" w:rsidRDefault="00C03371" w:rsidP="00CC6A27">
      <w:pPr>
        <w:pStyle w:val="Odlomakpopisa"/>
        <w:numPr>
          <w:ilvl w:val="0"/>
          <w:numId w:val="13"/>
        </w:numPr>
        <w:spacing w:before="120" w:after="120" w:line="276" w:lineRule="auto"/>
        <w:ind w:left="714" w:hanging="357"/>
        <w:rPr>
          <w:rFonts w:cs="Arial"/>
          <w:szCs w:val="22"/>
        </w:rPr>
      </w:pPr>
      <w:r w:rsidRPr="00353F19">
        <w:rPr>
          <w:rFonts w:cs="Arial"/>
          <w:szCs w:val="22"/>
        </w:rPr>
        <w:t>Promicanje uravnoteženog i uključivog teritorijalnog razvoja ribarstvenih područja i akvakulturnih područja u akvakulturi</w:t>
      </w:r>
      <w:r>
        <w:rPr>
          <w:rFonts w:cs="Arial"/>
          <w:szCs w:val="22"/>
        </w:rPr>
        <w:t>,</w:t>
      </w:r>
    </w:p>
    <w:p w14:paraId="480B6A1F" w14:textId="77777777" w:rsidR="00C03371" w:rsidRPr="00C03371" w:rsidRDefault="00C03371" w:rsidP="00CC6A27">
      <w:pPr>
        <w:pStyle w:val="Odlomakpopisa"/>
        <w:numPr>
          <w:ilvl w:val="0"/>
          <w:numId w:val="13"/>
        </w:numPr>
        <w:spacing w:before="120" w:after="120" w:line="276" w:lineRule="auto"/>
        <w:ind w:left="714" w:hanging="357"/>
        <w:rPr>
          <w:rFonts w:cs="Arial"/>
          <w:szCs w:val="22"/>
        </w:rPr>
      </w:pPr>
      <w:r w:rsidRPr="00353F19">
        <w:rPr>
          <w:rFonts w:cs="Arial"/>
          <w:szCs w:val="22"/>
        </w:rPr>
        <w:t>Poticanje razvoja i provedbe Integrirane pomorske politike EU-a (IPP)</w:t>
      </w:r>
      <w:r>
        <w:rPr>
          <w:rFonts w:cs="Arial"/>
          <w:szCs w:val="22"/>
        </w:rPr>
        <w:t>.</w:t>
      </w:r>
      <w:r>
        <w:rPr>
          <w:rStyle w:val="Referencafusnote"/>
          <w:rFonts w:cs="Arial"/>
          <w:szCs w:val="22"/>
        </w:rPr>
        <w:footnoteReference w:id="90"/>
      </w:r>
      <w:r w:rsidRPr="00353F19">
        <w:rPr>
          <w:rFonts w:cs="Arial"/>
          <w:szCs w:val="22"/>
        </w:rPr>
        <w:t xml:space="preserve"> </w:t>
      </w:r>
    </w:p>
    <w:p w14:paraId="78F30FA2" w14:textId="77777777" w:rsidR="00C03371" w:rsidRPr="00C03371" w:rsidRDefault="00C03371" w:rsidP="00C03371">
      <w:pPr>
        <w:rPr>
          <w:rFonts w:eastAsia="Times New Roman" w:cs="Calibri"/>
          <w:color w:val="000000"/>
          <w:lang w:eastAsia="hr-HR"/>
        </w:rPr>
      </w:pPr>
      <w:r w:rsidRPr="00C03371">
        <w:t xml:space="preserve">Od navedenih ciljeva, u kontekstu ekološke akvakulture ključan je prvi koji se odnosi na okolišno održivu akvakulturu. Izuzev navedenih ciljeva, u OPPiR-u postoji 6 prioritetnih osi prikazanih u Tablici </w:t>
      </w:r>
      <w:r w:rsidR="0075118A">
        <w:t>11</w:t>
      </w:r>
      <w:r w:rsidRPr="00C03371">
        <w:t xml:space="preserve"> od kojih je, u kontekstu ekološke proizvodnje, ključan Prioritet 2 ˝Poticanje okolišno održive, resursno učinkovite, inovativne, konkurentne i na znanju</w:t>
      </w:r>
      <w:r w:rsidRPr="00353F19">
        <w:rPr>
          <w:rFonts w:cs="Arial"/>
        </w:rPr>
        <w:t xml:space="preserve"> utemeljene akvakulture˝ </w:t>
      </w:r>
      <w:r>
        <w:rPr>
          <w:rFonts w:cs="Arial"/>
        </w:rPr>
        <w:t>i</w:t>
      </w:r>
      <w:r w:rsidRPr="00353F19">
        <w:rPr>
          <w:rFonts w:cs="Arial"/>
        </w:rPr>
        <w:t xml:space="preserve"> </w:t>
      </w:r>
      <w:r>
        <w:rPr>
          <w:rFonts w:cs="Arial"/>
        </w:rPr>
        <w:t xml:space="preserve">njegovi </w:t>
      </w:r>
      <w:r w:rsidRPr="00353F19">
        <w:rPr>
          <w:rFonts w:cs="Arial"/>
        </w:rPr>
        <w:t>pripadajući specifični ciljevi.</w:t>
      </w:r>
      <w:r>
        <w:rPr>
          <w:rFonts w:cs="Arial"/>
        </w:rPr>
        <w:t xml:space="preserve"> </w:t>
      </w:r>
      <w:r w:rsidRPr="00B97CA5">
        <w:rPr>
          <w:rFonts w:eastAsia="Times New Roman" w:cs="Calibri"/>
          <w:color w:val="000000"/>
          <w:lang w:eastAsia="hr-HR"/>
        </w:rPr>
        <w:t xml:space="preserve">Tako je u sklopu </w:t>
      </w:r>
      <w:r>
        <w:rPr>
          <w:rFonts w:eastAsia="Times New Roman" w:cs="Calibri"/>
          <w:color w:val="000000"/>
          <w:lang w:eastAsia="hr-HR"/>
        </w:rPr>
        <w:t>OPPiR-a</w:t>
      </w:r>
      <w:r w:rsidRPr="00B97CA5">
        <w:rPr>
          <w:rFonts w:eastAsia="Times New Roman" w:cs="Calibri"/>
          <w:color w:val="000000"/>
          <w:lang w:eastAsia="hr-HR"/>
        </w:rPr>
        <w:t xml:space="preserve"> predviđeno kako će u pogledu održivog rasta, usmjerenost </w:t>
      </w:r>
      <w:r w:rsidRPr="00B97CA5">
        <w:rPr>
          <w:rFonts w:eastAsia="Times New Roman" w:cs="Calibri"/>
          <w:color w:val="000000"/>
          <w:lang w:eastAsia="hr-HR"/>
        </w:rPr>
        <w:lastRenderedPageBreak/>
        <w:t>na održivost sektora ribarstva i akvakulture doprinijeti resursno učinkovitoj Europi. Ulaganja u akvakulturu osmišljena su kako bi doprinijela učinkovitost</w:t>
      </w:r>
      <w:r>
        <w:rPr>
          <w:rFonts w:eastAsia="Times New Roman" w:cs="Calibri"/>
          <w:color w:val="000000"/>
          <w:lang w:eastAsia="hr-HR"/>
        </w:rPr>
        <w:t>i</w:t>
      </w:r>
      <w:r w:rsidRPr="00B97CA5">
        <w:rPr>
          <w:rFonts w:eastAsia="Times New Roman" w:cs="Calibri"/>
          <w:color w:val="000000"/>
          <w:lang w:eastAsia="hr-HR"/>
        </w:rPr>
        <w:t xml:space="preserve"> resursa i potakla prelazak na ekološko upravljanj</w:t>
      </w:r>
      <w:r>
        <w:rPr>
          <w:rFonts w:eastAsia="Times New Roman" w:cs="Calibri"/>
          <w:color w:val="000000"/>
          <w:lang w:eastAsia="hr-HR"/>
        </w:rPr>
        <w:t>e,</w:t>
      </w:r>
      <w:r w:rsidRPr="00B97CA5">
        <w:rPr>
          <w:rFonts w:eastAsia="Times New Roman" w:cs="Calibri"/>
          <w:color w:val="000000"/>
          <w:lang w:eastAsia="hr-HR"/>
        </w:rPr>
        <w:t xml:space="preserve"> ekološk</w:t>
      </w:r>
      <w:r>
        <w:rPr>
          <w:rFonts w:eastAsia="Times New Roman" w:cs="Calibri"/>
          <w:color w:val="000000"/>
          <w:lang w:eastAsia="hr-HR"/>
        </w:rPr>
        <w:t>u</w:t>
      </w:r>
      <w:r w:rsidRPr="00B97CA5">
        <w:rPr>
          <w:rFonts w:eastAsia="Times New Roman" w:cs="Calibri"/>
          <w:color w:val="000000"/>
          <w:lang w:eastAsia="hr-HR"/>
        </w:rPr>
        <w:t xml:space="preserve"> akvakulturu </w:t>
      </w:r>
      <w:r>
        <w:rPr>
          <w:rFonts w:eastAsia="Times New Roman" w:cs="Calibri"/>
          <w:color w:val="000000"/>
          <w:lang w:eastAsia="hr-HR"/>
        </w:rPr>
        <w:t>te</w:t>
      </w:r>
      <w:r w:rsidRPr="00B97CA5">
        <w:rPr>
          <w:rFonts w:eastAsia="Times New Roman" w:cs="Calibri"/>
          <w:color w:val="000000"/>
          <w:lang w:eastAsia="hr-HR"/>
        </w:rPr>
        <w:t xml:space="preserve"> pružanj</w:t>
      </w:r>
      <w:r>
        <w:rPr>
          <w:rFonts w:eastAsia="Times New Roman" w:cs="Calibri"/>
          <w:color w:val="000000"/>
          <w:lang w:eastAsia="hr-HR"/>
        </w:rPr>
        <w:t>e</w:t>
      </w:r>
      <w:r w:rsidRPr="00B97CA5">
        <w:rPr>
          <w:rFonts w:eastAsia="Times New Roman" w:cs="Calibri"/>
          <w:color w:val="000000"/>
          <w:lang w:eastAsia="hr-HR"/>
        </w:rPr>
        <w:t xml:space="preserve"> usluga zaštite okoliša.</w:t>
      </w:r>
      <w:r>
        <w:rPr>
          <w:rFonts w:eastAsia="Times New Roman" w:cs="Calibri"/>
          <w:color w:val="000000"/>
          <w:lang w:eastAsia="hr-HR"/>
        </w:rPr>
        <w:t xml:space="preserve"> </w:t>
      </w:r>
    </w:p>
    <w:p w14:paraId="1FABBB08" w14:textId="6BE9ED6D" w:rsidR="0075118A" w:rsidRPr="00D869DB" w:rsidRDefault="0075118A" w:rsidP="00D869DB">
      <w:pPr>
        <w:pStyle w:val="Opisslike"/>
        <w:jc w:val="left"/>
        <w:rPr>
          <w:b/>
          <w:bCs/>
          <w:sz w:val="20"/>
          <w:szCs w:val="16"/>
        </w:rPr>
      </w:pPr>
      <w:bookmarkStart w:id="241" w:name="_Toc139293376"/>
      <w:r w:rsidRPr="00D869DB">
        <w:rPr>
          <w:b/>
          <w:bCs/>
          <w:sz w:val="20"/>
          <w:szCs w:val="16"/>
        </w:rPr>
        <w:t xml:space="preserve">Tablica </w:t>
      </w:r>
      <w:r w:rsidRPr="00D869DB">
        <w:rPr>
          <w:b/>
          <w:bCs/>
          <w:sz w:val="20"/>
          <w:szCs w:val="16"/>
        </w:rPr>
        <w:fldChar w:fldCharType="begin"/>
      </w:r>
      <w:r w:rsidRPr="00D869DB">
        <w:rPr>
          <w:b/>
          <w:bCs/>
          <w:sz w:val="20"/>
          <w:szCs w:val="16"/>
        </w:rPr>
        <w:instrText>SEQ Tablica \* ARABIC</w:instrText>
      </w:r>
      <w:r w:rsidRPr="00D869DB">
        <w:rPr>
          <w:b/>
          <w:bCs/>
          <w:sz w:val="20"/>
          <w:szCs w:val="16"/>
        </w:rPr>
        <w:fldChar w:fldCharType="separate"/>
      </w:r>
      <w:r w:rsidR="0083774A" w:rsidRPr="00D869DB">
        <w:rPr>
          <w:b/>
          <w:bCs/>
          <w:noProof/>
          <w:sz w:val="20"/>
          <w:szCs w:val="16"/>
        </w:rPr>
        <w:t>11</w:t>
      </w:r>
      <w:r w:rsidRPr="00D869DB">
        <w:rPr>
          <w:b/>
          <w:bCs/>
          <w:sz w:val="20"/>
          <w:szCs w:val="16"/>
        </w:rPr>
        <w:fldChar w:fldCharType="end"/>
      </w:r>
      <w:r w:rsidRPr="00D869DB">
        <w:rPr>
          <w:b/>
          <w:bCs/>
          <w:sz w:val="20"/>
          <w:szCs w:val="16"/>
        </w:rPr>
        <w:t xml:space="preserve">: </w:t>
      </w:r>
      <w:r w:rsidRPr="00D869DB">
        <w:rPr>
          <w:b/>
          <w:bCs/>
          <w:sz w:val="20"/>
          <w:szCs w:val="16"/>
          <w:shd w:val="clear" w:color="auto" w:fill="FFFFFF"/>
        </w:rPr>
        <w:t>Prioriteti i specifični ciljevi Operativnog programa za pomorstvo i ribarstvo RH 2014. – 2020.</w:t>
      </w:r>
      <w:bookmarkEnd w:id="241"/>
    </w:p>
    <w:tbl>
      <w:tblPr>
        <w:tblStyle w:val="Reetkatablice"/>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6797"/>
      </w:tblGrid>
      <w:tr w:rsidR="00C03371" w:rsidRPr="00CC6A27" w14:paraId="4A4CE082" w14:textId="77777777" w:rsidTr="00070A11">
        <w:tc>
          <w:tcPr>
            <w:tcW w:w="1249" w:type="pct"/>
            <w:shd w:val="clear" w:color="auto" w:fill="FFE600"/>
            <w:vAlign w:val="center"/>
          </w:tcPr>
          <w:p w14:paraId="1A32DB14" w14:textId="77777777" w:rsidR="00C03371" w:rsidRPr="00CC6A27" w:rsidRDefault="00C03371" w:rsidP="00070A11">
            <w:pPr>
              <w:spacing w:before="0"/>
              <w:jc w:val="center"/>
              <w:rPr>
                <w:rFonts w:ascii="EYInterstate Light" w:hAnsi="EYInterstate Light"/>
                <w:b/>
                <w:bCs/>
                <w:i w:val="0"/>
                <w:iCs/>
                <w:sz w:val="20"/>
                <w:szCs w:val="18"/>
                <w:lang w:val="hr-HR"/>
              </w:rPr>
            </w:pPr>
            <w:r w:rsidRPr="00CC6A27">
              <w:rPr>
                <w:rFonts w:ascii="EYInterstate Light" w:hAnsi="EYInterstate Light"/>
                <w:b/>
                <w:bCs/>
                <w:i w:val="0"/>
                <w:iCs/>
                <w:sz w:val="20"/>
                <w:szCs w:val="18"/>
                <w:lang w:val="hr-HR"/>
              </w:rPr>
              <w:t>Prioritet</w:t>
            </w:r>
          </w:p>
        </w:tc>
        <w:tc>
          <w:tcPr>
            <w:tcW w:w="3751" w:type="pct"/>
            <w:shd w:val="clear" w:color="auto" w:fill="FFE600"/>
            <w:vAlign w:val="center"/>
          </w:tcPr>
          <w:p w14:paraId="2C0B5872" w14:textId="77777777" w:rsidR="00C03371" w:rsidRPr="00CC6A27" w:rsidRDefault="00C03371" w:rsidP="00070A11">
            <w:pPr>
              <w:spacing w:before="0"/>
              <w:jc w:val="center"/>
              <w:rPr>
                <w:rFonts w:ascii="EYInterstate Light" w:hAnsi="EYInterstate Light"/>
                <w:b/>
                <w:bCs/>
                <w:i w:val="0"/>
                <w:iCs/>
                <w:sz w:val="20"/>
                <w:szCs w:val="18"/>
                <w:lang w:val="hr-HR"/>
              </w:rPr>
            </w:pPr>
            <w:r w:rsidRPr="00CC6A27">
              <w:rPr>
                <w:rFonts w:ascii="EYInterstate Light" w:hAnsi="EYInterstate Light"/>
                <w:b/>
                <w:bCs/>
                <w:i w:val="0"/>
                <w:iCs/>
                <w:sz w:val="20"/>
                <w:szCs w:val="18"/>
                <w:lang w:val="hr-HR"/>
              </w:rPr>
              <w:t>Specifični ciljevi</w:t>
            </w:r>
          </w:p>
        </w:tc>
      </w:tr>
      <w:tr w:rsidR="00C03371" w:rsidRPr="00CC6A27" w14:paraId="4B69E81C" w14:textId="77777777" w:rsidTr="00070A11">
        <w:tc>
          <w:tcPr>
            <w:tcW w:w="1249" w:type="pct"/>
            <w:shd w:val="clear" w:color="auto" w:fill="D9D9D9" w:themeFill="background1" w:themeFillShade="D9"/>
            <w:vAlign w:val="center"/>
          </w:tcPr>
          <w:p w14:paraId="024DC5EE"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Prioritet 1 ˝Poticanje okolišno održivog, resursno učinkovitog, inovativnog, konkurentnog i na znanju utemeljenog ribarstva˝</w:t>
            </w:r>
          </w:p>
        </w:tc>
        <w:tc>
          <w:tcPr>
            <w:tcW w:w="3751" w:type="pct"/>
            <w:shd w:val="clear" w:color="auto" w:fill="D9D9D9" w:themeFill="background1" w:themeFillShade="D9"/>
            <w:vAlign w:val="center"/>
          </w:tcPr>
          <w:p w14:paraId="7CAEE1BF"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1. Smanjenje utjecaja ribarstva na morski okoliš</w:t>
            </w:r>
          </w:p>
          <w:p w14:paraId="5C17559F"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 xml:space="preserve">2. Zaštita i očuvanje akvatične bioraznolikosti i akvatičnih sustava </w:t>
            </w:r>
          </w:p>
          <w:p w14:paraId="063CA1A3"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3. Osiguranje ravnoteže između ribolovnih kapaciteta i raspoloživih ribolovnih mogućnosti</w:t>
            </w:r>
          </w:p>
          <w:p w14:paraId="5F119AC4"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4. Jačanje konkurentnosti i održivosti poduzeća koja se bave ribarstvom, uključujući flote za mali priobalni ribolov i poboljšanje zaštite na radu ili radnih uvjeta</w:t>
            </w:r>
          </w:p>
          <w:p w14:paraId="416B4604"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 xml:space="preserve">5. Potpora jačanju tehnološkog razvoja i inovacija </w:t>
            </w:r>
          </w:p>
        </w:tc>
      </w:tr>
      <w:tr w:rsidR="00C03371" w:rsidRPr="00CC6A27" w14:paraId="0ED4B0AB" w14:textId="77777777" w:rsidTr="00070A11">
        <w:tc>
          <w:tcPr>
            <w:tcW w:w="1249" w:type="pct"/>
            <w:shd w:val="clear" w:color="auto" w:fill="D9D9D9" w:themeFill="background1" w:themeFillShade="D9"/>
            <w:vAlign w:val="center"/>
          </w:tcPr>
          <w:p w14:paraId="38FA6026" w14:textId="77777777" w:rsidR="00C03371" w:rsidRPr="00CC6A27" w:rsidRDefault="00C03371" w:rsidP="00070A11">
            <w:pPr>
              <w:spacing w:before="0" w:line="276" w:lineRule="auto"/>
              <w:jc w:val="left"/>
              <w:rPr>
                <w:rFonts w:ascii="EYInterstate Light" w:hAnsi="EYInterstate Light"/>
                <w:i w:val="0"/>
                <w:iCs/>
                <w:sz w:val="20"/>
                <w:szCs w:val="18"/>
                <w:u w:val="single"/>
                <w:lang w:val="hr-HR"/>
              </w:rPr>
            </w:pPr>
            <w:r w:rsidRPr="00CC6A27">
              <w:rPr>
                <w:rFonts w:ascii="EYInterstate Light" w:hAnsi="EYInterstate Light"/>
                <w:i w:val="0"/>
                <w:iCs/>
                <w:sz w:val="20"/>
                <w:szCs w:val="18"/>
                <w:u w:val="single"/>
                <w:lang w:val="hr-HR"/>
              </w:rPr>
              <w:t>Prioritet 2 ˝Poticanje okolišno održive, resursno učinkovite, inovativne, konkurentne i na znanju utemeljene akvakulture˝</w:t>
            </w:r>
          </w:p>
        </w:tc>
        <w:tc>
          <w:tcPr>
            <w:tcW w:w="3751" w:type="pct"/>
            <w:shd w:val="clear" w:color="auto" w:fill="D9D9D9" w:themeFill="background1" w:themeFillShade="D9"/>
            <w:vAlign w:val="center"/>
          </w:tcPr>
          <w:p w14:paraId="784773CF"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1. Potpora jačanju prijenosa tehnološkog razvoja, inovacija i znanja</w:t>
            </w:r>
          </w:p>
          <w:p w14:paraId="6832BC84"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2. Jačanje konkurentnosti i održivosti poduzeća koja se bave akvakulturom, uključujući poboljšanje sigurnosti ili radnih uvjeta, a pogotovo malih i srednjih poduzeća</w:t>
            </w:r>
          </w:p>
          <w:p w14:paraId="7D76F894"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3. Zaštita i očuvanje akvatičke bioraznolikosti i poboljšanje ekosustava povezanih s akvakulturom i promicanjem resursno učinkovite akvakulture</w:t>
            </w:r>
          </w:p>
          <w:p w14:paraId="582B43CB"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4. Promicanje akvakulture koja pruža visoku razinu zaštite okoliša, promicanja zdravlja i dobrobiti životinja te javnog zdravlja i sigurnosti</w:t>
            </w:r>
          </w:p>
        </w:tc>
      </w:tr>
      <w:tr w:rsidR="00C03371" w:rsidRPr="00CC6A27" w14:paraId="2509F60D" w14:textId="77777777" w:rsidTr="00070A11">
        <w:tc>
          <w:tcPr>
            <w:tcW w:w="1249" w:type="pct"/>
            <w:shd w:val="clear" w:color="auto" w:fill="D9D9D9" w:themeFill="background1" w:themeFillShade="D9"/>
            <w:vAlign w:val="center"/>
          </w:tcPr>
          <w:p w14:paraId="108A5582"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 xml:space="preserve">Prioritet 3 ˝Poticanje provedbe ZRP-a˝ </w:t>
            </w:r>
          </w:p>
        </w:tc>
        <w:tc>
          <w:tcPr>
            <w:tcW w:w="3751" w:type="pct"/>
            <w:shd w:val="clear" w:color="auto" w:fill="D9D9D9" w:themeFill="background1" w:themeFillShade="D9"/>
            <w:vAlign w:val="center"/>
          </w:tcPr>
          <w:p w14:paraId="25FF1759"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1. Poboljšanje i pružanje znanstvenih spoznaja kao i poboljšanje prikupljanja i upravljanja podacima</w:t>
            </w:r>
          </w:p>
          <w:p w14:paraId="462F70DF"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2. Potpora praćenju, kontroli i provedbi, jačanju institucionalnih kapaciteta i učinkovitoj javnoj upravi bez dodatnog administrativnog opterećenja</w:t>
            </w:r>
          </w:p>
        </w:tc>
      </w:tr>
      <w:tr w:rsidR="00C03371" w:rsidRPr="00CC6A27" w14:paraId="41466094" w14:textId="77777777" w:rsidTr="00070A11">
        <w:tc>
          <w:tcPr>
            <w:tcW w:w="1249" w:type="pct"/>
            <w:shd w:val="clear" w:color="auto" w:fill="D9D9D9" w:themeFill="background1" w:themeFillShade="D9"/>
            <w:vAlign w:val="center"/>
          </w:tcPr>
          <w:p w14:paraId="0A311ECD"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 xml:space="preserve">Prioritet 4 ˝Povećanje zaposlenosti i teritorijalne kohezije˝ </w:t>
            </w:r>
          </w:p>
        </w:tc>
        <w:tc>
          <w:tcPr>
            <w:tcW w:w="3751" w:type="pct"/>
            <w:shd w:val="clear" w:color="auto" w:fill="D9D9D9" w:themeFill="background1" w:themeFillShade="D9"/>
            <w:vAlign w:val="center"/>
          </w:tcPr>
          <w:p w14:paraId="19775C4B"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1. Promicanje gospodarskog rasta, društvene uključenosti, stvaranje radnih mjesta i pružanje podrške zapošljivosti i mobilnosti radne snage u obalnim i kontinentalnim zajednicama koje ovise o ribolovu i akvakulturi, uključujući diversifikaciju aktivnosti u</w:t>
            </w:r>
          </w:p>
          <w:p w14:paraId="131C571B"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ribarstvu te prema ostalim sektorima pomorskog gospodarstva</w:t>
            </w:r>
          </w:p>
        </w:tc>
      </w:tr>
      <w:tr w:rsidR="00C03371" w:rsidRPr="00CC6A27" w14:paraId="2B7E0E4B" w14:textId="77777777" w:rsidTr="00070A11">
        <w:trPr>
          <w:trHeight w:val="80"/>
        </w:trPr>
        <w:tc>
          <w:tcPr>
            <w:tcW w:w="1249" w:type="pct"/>
            <w:shd w:val="clear" w:color="auto" w:fill="D9D9D9" w:themeFill="background1" w:themeFillShade="D9"/>
            <w:vAlign w:val="center"/>
          </w:tcPr>
          <w:p w14:paraId="43F3E954" w14:textId="77777777" w:rsidR="00C03371" w:rsidRPr="00CC6A27" w:rsidRDefault="00C03371" w:rsidP="00070A11">
            <w:pPr>
              <w:spacing w:before="0" w:line="276" w:lineRule="auto"/>
              <w:jc w:val="left"/>
              <w:rPr>
                <w:rFonts w:ascii="EYInterstate Light" w:hAnsi="EYInterstate Light"/>
                <w:i w:val="0"/>
                <w:iCs/>
                <w:sz w:val="20"/>
                <w:szCs w:val="18"/>
                <w:u w:val="single"/>
                <w:lang w:val="hr-HR"/>
              </w:rPr>
            </w:pPr>
            <w:r w:rsidRPr="00CC6A27">
              <w:rPr>
                <w:rFonts w:ascii="EYInterstate Light" w:hAnsi="EYInterstate Light"/>
                <w:i w:val="0"/>
                <w:iCs/>
                <w:sz w:val="20"/>
                <w:szCs w:val="18"/>
                <w:u w:val="single"/>
                <w:lang w:val="hr-HR"/>
              </w:rPr>
              <w:t>Prioritet 5 ˝Poticanje stavljanja na tržište i prerade˝</w:t>
            </w:r>
          </w:p>
        </w:tc>
        <w:tc>
          <w:tcPr>
            <w:tcW w:w="3751" w:type="pct"/>
            <w:shd w:val="clear" w:color="auto" w:fill="D9D9D9" w:themeFill="background1" w:themeFillShade="D9"/>
            <w:vAlign w:val="center"/>
          </w:tcPr>
          <w:p w14:paraId="7F4B1401"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 xml:space="preserve">1. Poboljšanje organizacije tržišta za proizvode ribarstva i akvakulture </w:t>
            </w:r>
          </w:p>
          <w:p w14:paraId="7E4B580E"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2. Poticanje ulaganja u sektore prerade i stavljanja na tržište</w:t>
            </w:r>
          </w:p>
        </w:tc>
      </w:tr>
      <w:tr w:rsidR="00C03371" w:rsidRPr="00CC6A27" w14:paraId="4F7D43D3" w14:textId="77777777" w:rsidTr="00070A11">
        <w:tc>
          <w:tcPr>
            <w:tcW w:w="1249" w:type="pct"/>
            <w:shd w:val="clear" w:color="auto" w:fill="D9D9D9" w:themeFill="background1" w:themeFillShade="D9"/>
            <w:vAlign w:val="center"/>
          </w:tcPr>
          <w:p w14:paraId="1DF71ACE"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Prioritet 6 ˝Poticanje provedbe Integrirane pomorske politike˝</w:t>
            </w:r>
          </w:p>
        </w:tc>
        <w:tc>
          <w:tcPr>
            <w:tcW w:w="3751" w:type="pct"/>
            <w:shd w:val="clear" w:color="auto" w:fill="D9D9D9" w:themeFill="background1" w:themeFillShade="D9"/>
            <w:vAlign w:val="center"/>
          </w:tcPr>
          <w:p w14:paraId="2BCC1639" w14:textId="77777777" w:rsidR="00C03371" w:rsidRPr="00CC6A27" w:rsidRDefault="00C03371" w:rsidP="00070A11">
            <w:pPr>
              <w:spacing w:before="0" w:line="276" w:lineRule="auto"/>
              <w:jc w:val="left"/>
              <w:rPr>
                <w:rFonts w:ascii="EYInterstate Light" w:hAnsi="EYInterstate Light"/>
                <w:i w:val="0"/>
                <w:iCs/>
                <w:sz w:val="20"/>
                <w:szCs w:val="18"/>
                <w:lang w:val="hr-HR"/>
              </w:rPr>
            </w:pPr>
            <w:r w:rsidRPr="00CC6A27">
              <w:rPr>
                <w:rFonts w:ascii="EYInterstate Light" w:hAnsi="EYInterstate Light"/>
                <w:i w:val="0"/>
                <w:iCs/>
                <w:sz w:val="20"/>
                <w:szCs w:val="18"/>
                <w:lang w:val="hr-HR"/>
              </w:rPr>
              <w:t>1. Poticanje provedbe IPP-a</w:t>
            </w:r>
          </w:p>
        </w:tc>
      </w:tr>
    </w:tbl>
    <w:p w14:paraId="139FDB8F" w14:textId="77777777" w:rsidR="00C03371" w:rsidRPr="000831E2" w:rsidRDefault="00C03371" w:rsidP="000831E2">
      <w:pPr>
        <w:jc w:val="left"/>
        <w:rPr>
          <w:i/>
          <w:iCs/>
          <w:sz w:val="18"/>
          <w:szCs w:val="16"/>
        </w:rPr>
      </w:pPr>
      <w:r w:rsidRPr="000831E2">
        <w:rPr>
          <w:i/>
          <w:iCs/>
          <w:sz w:val="18"/>
          <w:szCs w:val="16"/>
        </w:rPr>
        <w:t>Izvor:</w:t>
      </w:r>
      <w:r w:rsidRPr="000831E2">
        <w:rPr>
          <w:i/>
          <w:iCs/>
          <w:sz w:val="18"/>
          <w:szCs w:val="14"/>
        </w:rPr>
        <w:t xml:space="preserve"> </w:t>
      </w:r>
      <w:r w:rsidRPr="000831E2">
        <w:rPr>
          <w:i/>
          <w:iCs/>
          <w:sz w:val="18"/>
          <w:szCs w:val="16"/>
        </w:rPr>
        <w:t>Operativni program za pomorstvo i ribarstvo RH za programsko razdoblje 2014.–2020.</w:t>
      </w:r>
      <w:r w:rsidRPr="000831E2">
        <w:rPr>
          <w:rStyle w:val="Referencafusnote"/>
          <w:i/>
          <w:iCs/>
          <w:sz w:val="18"/>
          <w:szCs w:val="16"/>
        </w:rPr>
        <w:footnoteReference w:id="91"/>
      </w:r>
    </w:p>
    <w:p w14:paraId="76B6B19F" w14:textId="77777777" w:rsidR="00C03371" w:rsidRDefault="00C03371" w:rsidP="00CC6A27">
      <w:r>
        <w:t xml:space="preserve">Prema Godišnjem izvješću o provedbi OPPiR-a za 2020. godinu, od početka provedbe do kraja 2020. godine </w:t>
      </w:r>
      <w:r w:rsidRPr="00954D17">
        <w:t>dodijeljeno je ukupno 245,9 milijun</w:t>
      </w:r>
      <w:r>
        <w:t>a</w:t>
      </w:r>
      <w:r w:rsidRPr="00954D17">
        <w:t xml:space="preserve"> </w:t>
      </w:r>
      <w:r>
        <w:t>EUR</w:t>
      </w:r>
      <w:r w:rsidRPr="00954D17">
        <w:t xml:space="preserve"> jav</w:t>
      </w:r>
      <w:r>
        <w:t>nih sredstava</w:t>
      </w:r>
      <w:r w:rsidRPr="00954D17">
        <w:t xml:space="preserve">, što predstavlja 71% </w:t>
      </w:r>
      <w:r>
        <w:t xml:space="preserve">od ukupno </w:t>
      </w:r>
      <w:r>
        <w:lastRenderedPageBreak/>
        <w:t>dostupnih javnih sredstava, dok je</w:t>
      </w:r>
      <w:r w:rsidRPr="00954D17">
        <w:t xml:space="preserve"> isplaćeno 143,4 milijuna </w:t>
      </w:r>
      <w:r>
        <w:t>EUR</w:t>
      </w:r>
      <w:r w:rsidRPr="00954D17">
        <w:t xml:space="preserve">, što predstavlja 42% </w:t>
      </w:r>
      <w:r>
        <w:t>od ukupno dostupnih javnih sredstava</w:t>
      </w:r>
      <w:r w:rsidRPr="00954D17">
        <w:t xml:space="preserve">. </w:t>
      </w:r>
      <w:r>
        <w:t>T</w:t>
      </w:r>
      <w:r w:rsidRPr="00D762DF">
        <w:t xml:space="preserve">ijekom 2020. godine isplaćeno je ukupno 29,8 milijuna </w:t>
      </w:r>
      <w:r>
        <w:t>EUR</w:t>
      </w:r>
      <w:r w:rsidRPr="00D762DF">
        <w:t xml:space="preserve"> javn</w:t>
      </w:r>
      <w:r>
        <w:t>ih sredstava</w:t>
      </w:r>
      <w:r w:rsidRPr="00D762DF">
        <w:t xml:space="preserve">. </w:t>
      </w:r>
    </w:p>
    <w:p w14:paraId="59C91533" w14:textId="77777777" w:rsidR="00C03371" w:rsidRDefault="00C03371" w:rsidP="004B0862">
      <w:pPr>
        <w:rPr>
          <w:iCs/>
          <w:szCs w:val="20"/>
        </w:rPr>
      </w:pPr>
      <w:r w:rsidRPr="00124B0F">
        <w:t xml:space="preserve">U sklopu mjere relevantne za ekološku akvakulturu II.9. Prijelaz na sustave za okolišno upravljanje i reviziju te ekološku akvakulturu, alocirano je ukupno 2,666 milijuna </w:t>
      </w:r>
      <w:r>
        <w:t>EUR</w:t>
      </w:r>
      <w:r w:rsidRPr="00124B0F">
        <w:t xml:space="preserve"> od čega 2 milijuna </w:t>
      </w:r>
      <w:r>
        <w:t>EUR</w:t>
      </w:r>
      <w:r w:rsidRPr="00124B0F">
        <w:t xml:space="preserve"> EU sredstava te 666.667 </w:t>
      </w:r>
      <w:r>
        <w:t>EUR</w:t>
      </w:r>
      <w:r w:rsidRPr="00124B0F">
        <w:t xml:space="preserve"> nacionalnih sredstava.  </w:t>
      </w:r>
      <w:r>
        <w:rPr>
          <w:rFonts w:eastAsia="Times New Roman" w:cs="Calibri"/>
          <w:color w:val="000000"/>
          <w:lang w:eastAsia="hr-HR"/>
        </w:rPr>
        <w:t xml:space="preserve"> </w:t>
      </w:r>
    </w:p>
    <w:p w14:paraId="123F29DC" w14:textId="77777777" w:rsidR="00C03371" w:rsidRPr="00B72340" w:rsidRDefault="00C03371" w:rsidP="00C03371">
      <w:pPr>
        <w:shd w:val="clear" w:color="auto" w:fill="FFE600"/>
        <w:spacing w:line="276" w:lineRule="auto"/>
        <w:rPr>
          <w:b/>
        </w:rPr>
      </w:pPr>
      <w:r>
        <w:rPr>
          <w:b/>
        </w:rPr>
        <w:t>Mjere Operativnog programa za pomorstvo i ribarstvo RH</w:t>
      </w:r>
      <w:r w:rsidRPr="00833196">
        <w:t xml:space="preserve"> </w:t>
      </w:r>
      <w:r w:rsidRPr="00833196">
        <w:rPr>
          <w:b/>
        </w:rPr>
        <w:t>za razdoblje 2014.-2020.</w:t>
      </w:r>
    </w:p>
    <w:p w14:paraId="1C3598B8" w14:textId="77777777" w:rsidR="00C03371" w:rsidRDefault="00C03371" w:rsidP="004B0862">
      <w:r>
        <w:t xml:space="preserve">U Godišnjem izvješću o provedbi </w:t>
      </w:r>
      <w:r w:rsidRPr="00833196">
        <w:t xml:space="preserve">Operativnog programa za pomorstvo i ribarstvo </w:t>
      </w:r>
      <w:r>
        <w:t xml:space="preserve">za 2020. godinu objavljene su informacije o provedbi mjera OPPiR-a prema relevantnim prioritetima te ostvarenju pokazatelja ostvarenja i pokazatelja rezultata. Tako je u okviru relevantnog Prioriteta 2 provedeno </w:t>
      </w:r>
      <w:r w:rsidRPr="000C5411">
        <w:t>7 mjera</w:t>
      </w:r>
      <w:r>
        <w:t xml:space="preserve"> (od predviđenih 9) te je</w:t>
      </w:r>
      <w:r w:rsidRPr="000C5411">
        <w:t xml:space="preserve"> javna potpora dodijeljena u iznosu od 26,7 milijuna </w:t>
      </w:r>
      <w:r>
        <w:t>eura</w:t>
      </w:r>
      <w:r w:rsidRPr="000C5411">
        <w:t>. Također, provedena je i mjera potpore za</w:t>
      </w:r>
      <w:r>
        <w:t xml:space="preserve"> </w:t>
      </w:r>
      <w:r w:rsidRPr="000C5411">
        <w:t>ublažavanje posljedica COVID-19, ali nije bilo odobrenih operacija do kraja 2020. godine</w:t>
      </w:r>
      <w:r>
        <w:rPr>
          <w:rStyle w:val="Referencafusnote"/>
        </w:rPr>
        <w:footnoteReference w:id="92"/>
      </w:r>
      <w:r w:rsidRPr="000C5411">
        <w:t>.</w:t>
      </w:r>
    </w:p>
    <w:p w14:paraId="4F307C5F" w14:textId="77777777" w:rsidR="00C03371" w:rsidRDefault="00C03371" w:rsidP="004B0862">
      <w:r>
        <w:t>Iako proizvođači ekološke akvakulture mogu biti korisnici svih mjera OPPiR-a ukoliko zadovoljavaju propisane uvjete, relevantna mjera koja se odnosi na ekološku akvakulturu je Mjera II.9. '</w:t>
      </w:r>
      <w:r w:rsidRPr="005A0CE5">
        <w:t>Prijelaz na sustave za okolišno upravljanje i reviziju te ekološku akvakulturu</w:t>
      </w:r>
      <w:r>
        <w:t>' te je uređena Pravilnikom o uvjetima, kriterijima i načinu dodjele potpore u okviru Mjere II.9. (NN 32/2021)</w:t>
      </w:r>
      <w:r>
        <w:rPr>
          <w:rStyle w:val="Referencafusnote"/>
        </w:rPr>
        <w:footnoteReference w:id="93"/>
      </w:r>
      <w:r>
        <w:t xml:space="preserve">. Mjerom II.9. predviđena je potpora za prijelaz sa konvencionalnih metoda akvakulturne proizvodnje na ekološku, ali ista nije provedena do kraja 2020. godine, odnosno u sklopu iste još nisu isplaćena javna sredstva. </w:t>
      </w:r>
    </w:p>
    <w:p w14:paraId="122024D4" w14:textId="77777777" w:rsidR="00C32C34" w:rsidRDefault="00C03371" w:rsidP="004B0862">
      <w:r>
        <w:t>Ipak, treba spomenuti kako je u sklopu pokazatelja rezultata za Prioritet 2 tj. Specifični cilj 3 (Zaštita i očuvanje akvatičke bioraznolikosti i poboljšanje ekosustava povezanih s akvakulturom i promicanjem resursno učinkovite akvakulture) ostvaren doprinos ekološkoj akvakulturi. U sklopu predviđenog pokazatelja promjene obujma ekološke akvakulturne proizvodnje s ciljnom vrijednosti od 800 t do kraja 2023. godine, ostvaren je rezultat od 418 t do kraja 2020. godine.</w:t>
      </w:r>
    </w:p>
    <w:p w14:paraId="76318419" w14:textId="77777777" w:rsidR="00C32C34" w:rsidRDefault="00C32C34">
      <w:pPr>
        <w:spacing w:before="0" w:after="160"/>
        <w:jc w:val="left"/>
      </w:pPr>
      <w:r>
        <w:br w:type="page"/>
      </w:r>
    </w:p>
    <w:p w14:paraId="64A59DEE" w14:textId="77777777" w:rsidR="00A864A0" w:rsidRDefault="00A864A0" w:rsidP="00A864A0">
      <w:pPr>
        <w:pStyle w:val="Naslov2"/>
      </w:pPr>
      <w:bookmarkStart w:id="242" w:name="_Toc139293991"/>
      <w:r w:rsidRPr="00A864A0">
        <w:lastRenderedPageBreak/>
        <w:t>2.5. PRIKAZ FINANCIJSKIH INSTRUMENATA U PROGRAMSKOM RAZDOBLJU 2014. – 2020.</w:t>
      </w:r>
      <w:bookmarkEnd w:id="242"/>
    </w:p>
    <w:p w14:paraId="40A88E33" w14:textId="77777777" w:rsidR="00A864A0" w:rsidRDefault="00A864A0" w:rsidP="00A864A0">
      <w:r w:rsidRPr="00757F5C">
        <w:t>Kao dodatni oblik</w:t>
      </w:r>
      <w:r>
        <w:rPr>
          <w:b/>
          <w:bCs/>
        </w:rPr>
        <w:t xml:space="preserve"> </w:t>
      </w:r>
      <w:r>
        <w:t xml:space="preserve">financiranja rasta i razvoja </w:t>
      </w:r>
      <w:r w:rsidRPr="004E3D4C">
        <w:t>poljoprivrednog, prerađivačkog i šumarskog sektora</w:t>
      </w:r>
      <w:r>
        <w:t xml:space="preserve"> sredstvima EPFRR-a osmišljeni su financijski instrumenti (FI). FI predstavljaju oblik povoljnijeg financiranja u vidu </w:t>
      </w:r>
      <w:r w:rsidRPr="004E3D4C">
        <w:t>niž</w:t>
      </w:r>
      <w:r>
        <w:t>ih</w:t>
      </w:r>
      <w:r w:rsidRPr="004E3D4C">
        <w:t xml:space="preserve"> kamatn</w:t>
      </w:r>
      <w:r>
        <w:t>ih</w:t>
      </w:r>
      <w:r w:rsidRPr="004E3D4C">
        <w:t xml:space="preserve"> stop</w:t>
      </w:r>
      <w:r>
        <w:t>a</w:t>
      </w:r>
      <w:r w:rsidRPr="004E3D4C">
        <w:t>, niž</w:t>
      </w:r>
      <w:r>
        <w:t>ih</w:t>
      </w:r>
      <w:r w:rsidRPr="004E3D4C">
        <w:t xml:space="preserve"> naknad</w:t>
      </w:r>
      <w:r>
        <w:t>a</w:t>
      </w:r>
      <w:r w:rsidRPr="004E3D4C">
        <w:t>, duži</w:t>
      </w:r>
      <w:r>
        <w:t>h</w:t>
      </w:r>
      <w:r w:rsidRPr="004E3D4C">
        <w:t xml:space="preserve"> rokov</w:t>
      </w:r>
      <w:r>
        <w:t>a</w:t>
      </w:r>
      <w:r w:rsidRPr="004E3D4C">
        <w:t xml:space="preserve"> otplate i već</w:t>
      </w:r>
      <w:r>
        <w:t>e</w:t>
      </w:r>
      <w:r w:rsidRPr="004E3D4C">
        <w:t xml:space="preserve"> mogućnost</w:t>
      </w:r>
      <w:r>
        <w:t>i</w:t>
      </w:r>
      <w:r w:rsidRPr="004E3D4C">
        <w:t xml:space="preserve"> počeka</w:t>
      </w:r>
      <w:r>
        <w:t xml:space="preserve">. Također, smanjeni su </w:t>
      </w:r>
      <w:r w:rsidRPr="004E3D4C">
        <w:t>zahtjev</w:t>
      </w:r>
      <w:r>
        <w:t>i</w:t>
      </w:r>
      <w:r w:rsidRPr="004E3D4C">
        <w:t xml:space="preserve"> prema korisnicima </w:t>
      </w:r>
      <w:r>
        <w:t>FI-a</w:t>
      </w:r>
      <w:r w:rsidRPr="004E3D4C">
        <w:t xml:space="preserve"> manj</w:t>
      </w:r>
      <w:r>
        <w:t>im zahtijevanim</w:t>
      </w:r>
      <w:r w:rsidRPr="004E3D4C">
        <w:t xml:space="preserve"> instrumenti</w:t>
      </w:r>
      <w:r>
        <w:t>ma</w:t>
      </w:r>
      <w:r w:rsidRPr="004E3D4C">
        <w:t xml:space="preserve"> osiguranja</w:t>
      </w:r>
      <w:r>
        <w:t xml:space="preserve"> te je omogućeno</w:t>
      </w:r>
      <w:r w:rsidRPr="004E3D4C">
        <w:t xml:space="preserve"> financiranje nekih vrsta troškova koji nisu prihvatljivi za financiranje putem bespovratnih sredstava, a koja su prepoznata kao potrebna za nastavak i unaprjeđenje poslovanja u poljoprivrednom, prerađivačkom i šumarskom sektoru</w:t>
      </w:r>
      <w:r>
        <w:rPr>
          <w:rStyle w:val="Referencafusnote"/>
        </w:rPr>
        <w:footnoteReference w:id="94"/>
      </w:r>
      <w:r>
        <w:t>. Preciznije, s</w:t>
      </w:r>
      <w:r w:rsidRPr="005737A0">
        <w:t xml:space="preserve">vrha </w:t>
      </w:r>
      <w:r>
        <w:t>FI-a</w:t>
      </w:r>
      <w:r w:rsidRPr="005737A0">
        <w:t xml:space="preserve"> je financiranje</w:t>
      </w:r>
      <w:r>
        <w:t xml:space="preserve"> Mjere 4, Mjere 6 te Mjere 8 </w:t>
      </w:r>
      <w:r w:rsidRPr="005737A0">
        <w:t>PRR</w:t>
      </w:r>
      <w:r>
        <w:t>-a</w:t>
      </w:r>
      <w:r w:rsidRPr="005737A0">
        <w:t xml:space="preserve"> </w:t>
      </w:r>
      <w:r>
        <w:t xml:space="preserve">za razdoblje </w:t>
      </w:r>
      <w:r w:rsidRPr="005737A0">
        <w:t>2014.-202</w:t>
      </w:r>
      <w:r>
        <w:t>1. Tako su primjeri područja ulaganja prihvatljivih za korištenje FI-a:</w:t>
      </w:r>
    </w:p>
    <w:p w14:paraId="1D641318" w14:textId="77777777" w:rsidR="00A864A0" w:rsidRPr="00104A7B" w:rsidRDefault="00A864A0" w:rsidP="00CC6A27">
      <w:pPr>
        <w:pStyle w:val="Odlomakpopisa"/>
        <w:numPr>
          <w:ilvl w:val="0"/>
          <w:numId w:val="14"/>
        </w:numPr>
        <w:spacing w:before="120" w:after="120" w:line="276" w:lineRule="auto"/>
        <w:ind w:left="714" w:hanging="357"/>
        <w:rPr>
          <w:szCs w:val="22"/>
        </w:rPr>
      </w:pPr>
      <w:r w:rsidRPr="00104A7B">
        <w:rPr>
          <w:szCs w:val="22"/>
        </w:rPr>
        <w:t>restrukturiranje, modernizacija i povećanje konkurentnosti poljoprivrednih gospodarstava: ulaganja u poljoprivrednu proizvodnju, nove i inovativne tehnologije, opremu i zelene tehnologije, restrukturiranje i modernizaciju farmi</w:t>
      </w:r>
      <w:r>
        <w:rPr>
          <w:szCs w:val="22"/>
        </w:rPr>
        <w:t>,</w:t>
      </w:r>
    </w:p>
    <w:p w14:paraId="233D4E05" w14:textId="77777777" w:rsidR="00A864A0" w:rsidRPr="00104A7B" w:rsidRDefault="00A864A0" w:rsidP="00CC6A27">
      <w:pPr>
        <w:pStyle w:val="Odlomakpopisa"/>
        <w:numPr>
          <w:ilvl w:val="0"/>
          <w:numId w:val="14"/>
        </w:numPr>
        <w:spacing w:before="120" w:after="120" w:line="276" w:lineRule="auto"/>
        <w:ind w:left="714" w:hanging="357"/>
        <w:rPr>
          <w:szCs w:val="22"/>
        </w:rPr>
      </w:pPr>
      <w:r w:rsidRPr="00104A7B">
        <w:rPr>
          <w:szCs w:val="22"/>
        </w:rPr>
        <w:t>zbrinjavanje, rukovanje i korištenje stajskog gnojiva u cilju smanjenja štetnog utjecaja na okoliš: ulaganja u skladištenje stajskog gnojiva, objekata za skladištenje i čuvanje te povezanu opremu</w:t>
      </w:r>
      <w:r>
        <w:rPr>
          <w:szCs w:val="22"/>
        </w:rPr>
        <w:t>,</w:t>
      </w:r>
    </w:p>
    <w:p w14:paraId="01E6E88B" w14:textId="77777777" w:rsidR="00A864A0" w:rsidRPr="00104A7B" w:rsidRDefault="00A864A0" w:rsidP="00CC6A27">
      <w:pPr>
        <w:pStyle w:val="Odlomakpopisa"/>
        <w:numPr>
          <w:ilvl w:val="0"/>
          <w:numId w:val="14"/>
        </w:numPr>
        <w:spacing w:before="120" w:after="120" w:line="276" w:lineRule="auto"/>
        <w:ind w:left="714" w:hanging="357"/>
        <w:rPr>
          <w:szCs w:val="22"/>
        </w:rPr>
      </w:pPr>
      <w:r w:rsidRPr="00104A7B">
        <w:rPr>
          <w:szCs w:val="22"/>
        </w:rPr>
        <w:t>korištenje obnovljivih izvora energije: ulaganja u izgradnju objekata za proizvodnju energije iz obnovljivih izvora (biomasa, sunčeva energija) za korištenje na poljoprivrednim gospodarstvima i u preradi prehrambenih proizvoda</w:t>
      </w:r>
      <w:r>
        <w:rPr>
          <w:szCs w:val="22"/>
        </w:rPr>
        <w:t>,</w:t>
      </w:r>
    </w:p>
    <w:p w14:paraId="1273BDFE" w14:textId="77777777" w:rsidR="00A864A0" w:rsidRPr="00104A7B" w:rsidRDefault="00A864A0" w:rsidP="00CC6A27">
      <w:pPr>
        <w:pStyle w:val="Odlomakpopisa"/>
        <w:numPr>
          <w:ilvl w:val="0"/>
          <w:numId w:val="14"/>
        </w:numPr>
        <w:spacing w:before="120" w:after="120" w:line="276" w:lineRule="auto"/>
        <w:ind w:left="714" w:hanging="357"/>
        <w:rPr>
          <w:szCs w:val="22"/>
        </w:rPr>
      </w:pPr>
      <w:r w:rsidRPr="00104A7B">
        <w:rPr>
          <w:szCs w:val="22"/>
        </w:rPr>
        <w:t>povećanje dodane vrijednosti poljoprivrednim proizvodima: ulaganja u povećanje dodane vrijednosti proizvoda za primarne poljoprivredne proizvođače, za one koji prerađuju poljoprivredne proizvode te ulaganja u modernizaciju proizvodnog kapaciteta i uvođenje inovativnih praksi</w:t>
      </w:r>
      <w:r>
        <w:rPr>
          <w:szCs w:val="22"/>
        </w:rPr>
        <w:t>,</w:t>
      </w:r>
    </w:p>
    <w:p w14:paraId="7D4C742A" w14:textId="77777777" w:rsidR="00A864A0" w:rsidRPr="00104A7B" w:rsidRDefault="00A864A0" w:rsidP="00CC6A27">
      <w:pPr>
        <w:pStyle w:val="Odlomakpopisa"/>
        <w:numPr>
          <w:ilvl w:val="0"/>
          <w:numId w:val="14"/>
        </w:numPr>
        <w:spacing w:before="120" w:after="120" w:line="276" w:lineRule="auto"/>
        <w:ind w:left="714" w:hanging="357"/>
        <w:rPr>
          <w:szCs w:val="22"/>
        </w:rPr>
      </w:pPr>
      <w:r w:rsidRPr="00104A7B">
        <w:rPr>
          <w:szCs w:val="22"/>
        </w:rPr>
        <w:t>razvoj nepoljoprivrednih djelatnosti u ruralnim područjima: ulaganja u razvoj nepoljoprivrednih aktivnosti u ruralnom turizmu</w:t>
      </w:r>
      <w:r>
        <w:rPr>
          <w:szCs w:val="22"/>
        </w:rPr>
        <w:t>,</w:t>
      </w:r>
    </w:p>
    <w:p w14:paraId="79117D9E" w14:textId="7F5E8454" w:rsidR="00A864A0" w:rsidRPr="007E0404" w:rsidRDefault="00A864A0" w:rsidP="00CC6A27">
      <w:pPr>
        <w:pStyle w:val="Odlomakpopisa"/>
        <w:numPr>
          <w:ilvl w:val="0"/>
          <w:numId w:val="14"/>
        </w:numPr>
        <w:spacing w:before="120" w:after="120" w:line="276" w:lineRule="auto"/>
        <w:ind w:left="714" w:hanging="357"/>
      </w:pPr>
      <w:r w:rsidRPr="007E0404">
        <w:rPr>
          <w:szCs w:val="22"/>
        </w:rPr>
        <w:t xml:space="preserve">modernizacija tehnologija, strojeva, alata i opreme pri dobivanju drva i </w:t>
      </w:r>
      <w:r w:rsidR="00715400" w:rsidRPr="007E0404">
        <w:rPr>
          <w:szCs w:val="22"/>
        </w:rPr>
        <w:t>šumsko uzgojnim</w:t>
      </w:r>
      <w:r w:rsidRPr="007E0404">
        <w:rPr>
          <w:szCs w:val="22"/>
        </w:rPr>
        <w:t xml:space="preserve"> radovima i u predindustrijskoj preradi drva</w:t>
      </w:r>
      <w:r>
        <w:rPr>
          <w:szCs w:val="22"/>
        </w:rPr>
        <w:t>.</w:t>
      </w:r>
      <w:r>
        <w:rPr>
          <w:rStyle w:val="Referencafusnote"/>
          <w:szCs w:val="22"/>
        </w:rPr>
        <w:footnoteReference w:id="95"/>
      </w:r>
    </w:p>
    <w:p w14:paraId="2F0D1B19" w14:textId="77777777" w:rsidR="00A864A0" w:rsidRDefault="00A864A0" w:rsidP="00FF714E">
      <w:r w:rsidRPr="006F4CB7">
        <w:t>Model provedbe FI-a PRR-a omogućava bržu obradu zahtjeva krajnjih primatelja od one pri dodjeli bespovratnih sredstava PRR-a, budući da nema otvaranja vremenski ograničenih  natječaja za dodjelu sredstava, već se zahtjevi zaprimaju i obrađuju trajno po otvorenom kreditnom tj. jamstvenom programu. Krajnji primatelj zajma, jamstva ili kredita ne izvještava Agenciju za plaćanja u poljoprivredi, ribarstvu i ruralnom razvoju (APPRRR), već tijelo koje provodi financijski instrument: Hrvatsk</w:t>
      </w:r>
      <w:r>
        <w:t>u</w:t>
      </w:r>
      <w:r w:rsidRPr="006F4CB7">
        <w:t xml:space="preserve"> agencija za malo gospodarstvo, inovacije i investicije (HAMAG-BICRO), financijsk</w:t>
      </w:r>
      <w:r>
        <w:t>u</w:t>
      </w:r>
      <w:r w:rsidRPr="006F4CB7">
        <w:t xml:space="preserve"> institucij</w:t>
      </w:r>
      <w:r>
        <w:t>u</w:t>
      </w:r>
      <w:r w:rsidRPr="006F4CB7">
        <w:t xml:space="preserve"> s kojom HAMAG-BICRO surađuje za plasman jamstava, Hrvatsk</w:t>
      </w:r>
      <w:r>
        <w:t>u</w:t>
      </w:r>
      <w:r w:rsidRPr="006F4CB7">
        <w:t xml:space="preserve"> banka za obnovu i razvitak (HBOR), odnosno poslovn</w:t>
      </w:r>
      <w:r>
        <w:t>u</w:t>
      </w:r>
      <w:r w:rsidRPr="006F4CB7">
        <w:t xml:space="preserve"> bank</w:t>
      </w:r>
      <w:r>
        <w:t>u</w:t>
      </w:r>
      <w:r w:rsidRPr="006F4CB7">
        <w:t xml:space="preserve"> koju HBOR ugovori u postupku javne nabave</w:t>
      </w:r>
      <w:r w:rsidR="002F6B9B">
        <w:t>.</w:t>
      </w:r>
      <w:r w:rsidRPr="006F4CB7">
        <w:rPr>
          <w:rStyle w:val="Referencafusnote"/>
          <w:i/>
        </w:rPr>
        <w:footnoteReference w:id="96"/>
      </w:r>
    </w:p>
    <w:p w14:paraId="24D55BEF" w14:textId="77777777" w:rsidR="00081DFF" w:rsidRDefault="00036184" w:rsidP="00FF714E">
      <w:pPr>
        <w:rPr>
          <w:iCs/>
        </w:rPr>
        <w:sectPr w:rsidR="00081DFF" w:rsidSect="00EC4A6C">
          <w:pgSz w:w="11906" w:h="16838"/>
          <w:pgMar w:top="1418" w:right="1418" w:bottom="1418" w:left="1418" w:header="709" w:footer="709" w:gutter="0"/>
          <w:cols w:space="708"/>
          <w:docGrid w:linePitch="360"/>
        </w:sectPr>
      </w:pPr>
      <w:r>
        <w:rPr>
          <w:iCs/>
        </w:rPr>
        <w:t>Detaljniji prikaz Financijskih instrumenata za ruralni razvoj dan je u Tablici 12.</w:t>
      </w:r>
    </w:p>
    <w:p w14:paraId="2834AF1A" w14:textId="77777777" w:rsidR="00D01D93" w:rsidRPr="000831E2" w:rsidRDefault="00D01D93" w:rsidP="000831E2">
      <w:pPr>
        <w:pStyle w:val="Opisslike"/>
        <w:jc w:val="left"/>
        <w:rPr>
          <w:b/>
          <w:bCs/>
          <w:sz w:val="20"/>
          <w:szCs w:val="16"/>
        </w:rPr>
      </w:pPr>
      <w:bookmarkStart w:id="243" w:name="_Toc139293377"/>
      <w:r w:rsidRPr="000831E2">
        <w:rPr>
          <w:b/>
          <w:bCs/>
          <w:sz w:val="20"/>
          <w:szCs w:val="16"/>
        </w:rPr>
        <w:lastRenderedPageBreak/>
        <w:t xml:space="preserve">Tablica </w:t>
      </w:r>
      <w:r w:rsidRPr="000831E2">
        <w:rPr>
          <w:b/>
          <w:bCs/>
          <w:sz w:val="20"/>
          <w:szCs w:val="16"/>
        </w:rPr>
        <w:fldChar w:fldCharType="begin"/>
      </w:r>
      <w:r w:rsidRPr="000831E2">
        <w:rPr>
          <w:b/>
          <w:bCs/>
          <w:sz w:val="20"/>
          <w:szCs w:val="16"/>
        </w:rPr>
        <w:instrText>SEQ Tablica \* ARABIC</w:instrText>
      </w:r>
      <w:r w:rsidRPr="000831E2">
        <w:rPr>
          <w:b/>
          <w:bCs/>
          <w:sz w:val="20"/>
          <w:szCs w:val="16"/>
        </w:rPr>
        <w:fldChar w:fldCharType="separate"/>
      </w:r>
      <w:r w:rsidR="0083774A" w:rsidRPr="000831E2">
        <w:rPr>
          <w:b/>
          <w:bCs/>
          <w:noProof/>
          <w:sz w:val="20"/>
          <w:szCs w:val="16"/>
        </w:rPr>
        <w:t>12</w:t>
      </w:r>
      <w:r w:rsidRPr="000831E2">
        <w:rPr>
          <w:b/>
          <w:bCs/>
          <w:sz w:val="20"/>
          <w:szCs w:val="16"/>
        </w:rPr>
        <w:fldChar w:fldCharType="end"/>
      </w:r>
      <w:r w:rsidRPr="000831E2">
        <w:rPr>
          <w:b/>
          <w:bCs/>
          <w:sz w:val="20"/>
          <w:szCs w:val="16"/>
        </w:rPr>
        <w:t xml:space="preserve">: </w:t>
      </w:r>
      <w:r w:rsidR="001D5AF2" w:rsidRPr="000831E2">
        <w:rPr>
          <w:b/>
          <w:bCs/>
          <w:sz w:val="20"/>
          <w:szCs w:val="16"/>
        </w:rPr>
        <w:t>Prikaz Financijskih instrumenata za ruralni razvoj</w:t>
      </w:r>
      <w:bookmarkEnd w:id="243"/>
    </w:p>
    <w:tbl>
      <w:tblPr>
        <w:tblW w:w="14800" w:type="dxa"/>
        <w:tblLook w:val="04A0" w:firstRow="1" w:lastRow="0" w:firstColumn="1" w:lastColumn="0" w:noHBand="0" w:noVBand="1"/>
      </w:tblPr>
      <w:tblGrid>
        <w:gridCol w:w="988"/>
        <w:gridCol w:w="1701"/>
        <w:gridCol w:w="2551"/>
        <w:gridCol w:w="9560"/>
      </w:tblGrid>
      <w:tr w:rsidR="00D01D93" w:rsidRPr="00F776DB" w14:paraId="0100BDE9" w14:textId="77777777" w:rsidTr="00070A11">
        <w:trPr>
          <w:trHeight w:val="580"/>
        </w:trPr>
        <w:tc>
          <w:tcPr>
            <w:tcW w:w="988" w:type="dxa"/>
            <w:vMerge w:val="restart"/>
            <w:tcBorders>
              <w:top w:val="single" w:sz="4" w:space="0" w:color="FFFFFF"/>
              <w:left w:val="single" w:sz="4" w:space="0" w:color="FFFFFF"/>
              <w:bottom w:val="single" w:sz="4" w:space="0" w:color="FFFFFF"/>
              <w:right w:val="single" w:sz="4" w:space="0" w:color="FFFFFF"/>
            </w:tcBorders>
            <w:shd w:val="clear" w:color="000000" w:fill="FFE600"/>
            <w:vAlign w:val="center"/>
            <w:hideMark/>
          </w:tcPr>
          <w:p w14:paraId="082E32AB" w14:textId="77777777" w:rsidR="00D01D93" w:rsidRPr="0021736C" w:rsidRDefault="00D01D93" w:rsidP="00070A11">
            <w:pPr>
              <w:spacing w:before="0" w:after="0"/>
              <w:jc w:val="center"/>
              <w:rPr>
                <w:rFonts w:eastAsia="Times New Roman" w:cs="Calibri"/>
                <w:b/>
                <w:bCs/>
                <w:color w:val="000000"/>
                <w:sz w:val="18"/>
                <w:lang w:eastAsia="hr-HR"/>
              </w:rPr>
            </w:pPr>
            <w:r w:rsidRPr="0021736C">
              <w:rPr>
                <w:rFonts w:eastAsia="Times New Roman" w:cs="Calibri"/>
                <w:b/>
                <w:bCs/>
                <w:color w:val="000000"/>
                <w:sz w:val="18"/>
                <w:lang w:eastAsia="hr-HR"/>
              </w:rPr>
              <w:t>HBOR</w:t>
            </w:r>
          </w:p>
        </w:tc>
        <w:tc>
          <w:tcPr>
            <w:tcW w:w="1701" w:type="dxa"/>
            <w:vMerge w:val="restart"/>
            <w:tcBorders>
              <w:top w:val="single" w:sz="4" w:space="0" w:color="FFFFFF"/>
              <w:left w:val="single" w:sz="4" w:space="0" w:color="FFFFFF"/>
              <w:bottom w:val="single" w:sz="4" w:space="0" w:color="FFFFFF"/>
              <w:right w:val="single" w:sz="4" w:space="0" w:color="FFFFFF"/>
            </w:tcBorders>
            <w:shd w:val="clear" w:color="000000" w:fill="FFE600"/>
            <w:vAlign w:val="center"/>
            <w:hideMark/>
          </w:tcPr>
          <w:p w14:paraId="6F5A82C4" w14:textId="77777777" w:rsidR="00D01D93" w:rsidRPr="0021736C" w:rsidRDefault="00D01D93" w:rsidP="00070A11">
            <w:pPr>
              <w:spacing w:before="0" w:after="0"/>
              <w:jc w:val="center"/>
              <w:rPr>
                <w:rFonts w:eastAsia="Times New Roman" w:cs="Calibri"/>
                <w:b/>
                <w:bCs/>
                <w:color w:val="000000"/>
                <w:sz w:val="18"/>
                <w:lang w:eastAsia="hr-HR"/>
              </w:rPr>
            </w:pPr>
            <w:r w:rsidRPr="0021736C">
              <w:rPr>
                <w:rFonts w:eastAsia="Times New Roman" w:cs="Calibri"/>
                <w:b/>
                <w:bCs/>
                <w:color w:val="000000"/>
                <w:sz w:val="18"/>
                <w:lang w:eastAsia="hr-HR"/>
              </w:rPr>
              <w:t>Investicijski krediti za ruralni razvoj</w:t>
            </w:r>
          </w:p>
        </w:tc>
        <w:tc>
          <w:tcPr>
            <w:tcW w:w="2551" w:type="dxa"/>
            <w:tcBorders>
              <w:top w:val="single" w:sz="4" w:space="0" w:color="FFFFFF"/>
              <w:left w:val="nil"/>
              <w:bottom w:val="single" w:sz="4" w:space="0" w:color="FFFFFF"/>
              <w:right w:val="single" w:sz="4" w:space="0" w:color="FFFFFF"/>
            </w:tcBorders>
            <w:shd w:val="clear" w:color="000000" w:fill="02A4AE"/>
            <w:vAlign w:val="center"/>
            <w:hideMark/>
          </w:tcPr>
          <w:p w14:paraId="7E577F54"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Namjena kredita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7DBCA988" w14:textId="77777777" w:rsidR="00D01D93" w:rsidRPr="0021736C" w:rsidRDefault="00D01D93" w:rsidP="00D01D93">
            <w:pPr>
              <w:pStyle w:val="Bezproreda"/>
              <w:numPr>
                <w:ilvl w:val="0"/>
                <w:numId w:val="15"/>
              </w:numPr>
              <w:ind w:left="313" w:hanging="283"/>
              <w:rPr>
                <w:sz w:val="18"/>
              </w:rPr>
            </w:pPr>
            <w:r w:rsidRPr="0021736C">
              <w:rPr>
                <w:sz w:val="18"/>
              </w:rPr>
              <w:t>Ulaganja u dugotrajnu materijalnu i nematerijalnu imovinu u skladu s prihvatljivim namjenama po pojedinom tipu operacije PRR</w:t>
            </w:r>
          </w:p>
          <w:p w14:paraId="49C0B586" w14:textId="77777777" w:rsidR="00D01D93" w:rsidRPr="0021736C" w:rsidRDefault="00D01D93" w:rsidP="00D01D93">
            <w:pPr>
              <w:pStyle w:val="Bezproreda"/>
              <w:numPr>
                <w:ilvl w:val="0"/>
                <w:numId w:val="15"/>
              </w:numPr>
              <w:ind w:left="313" w:hanging="283"/>
              <w:rPr>
                <w:sz w:val="18"/>
                <w:lang w:eastAsia="hr-HR"/>
              </w:rPr>
            </w:pPr>
            <w:r w:rsidRPr="0021736C">
              <w:rPr>
                <w:sz w:val="18"/>
                <w:lang w:eastAsia="hr-HR"/>
              </w:rPr>
              <w:t>Financiranje obrtnih sredstava povezanih s ulaganjem</w:t>
            </w:r>
          </w:p>
        </w:tc>
      </w:tr>
      <w:tr w:rsidR="00D01D93" w:rsidRPr="00F776DB" w14:paraId="49335B74" w14:textId="77777777" w:rsidTr="00070A11">
        <w:trPr>
          <w:trHeight w:val="320"/>
        </w:trPr>
        <w:tc>
          <w:tcPr>
            <w:tcW w:w="988" w:type="dxa"/>
            <w:vMerge/>
            <w:tcBorders>
              <w:top w:val="single" w:sz="4" w:space="0" w:color="FFFFFF"/>
              <w:left w:val="single" w:sz="4" w:space="0" w:color="FFFFFF"/>
              <w:bottom w:val="single" w:sz="4" w:space="0" w:color="FFFFFF"/>
              <w:right w:val="single" w:sz="4" w:space="0" w:color="FFFFFF"/>
            </w:tcBorders>
            <w:vAlign w:val="center"/>
            <w:hideMark/>
          </w:tcPr>
          <w:p w14:paraId="14823A29"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single" w:sz="4" w:space="0" w:color="FFFFFF"/>
              <w:left w:val="single" w:sz="4" w:space="0" w:color="FFFFFF"/>
              <w:bottom w:val="single" w:sz="4" w:space="0" w:color="FFFFFF"/>
              <w:right w:val="single" w:sz="4" w:space="0" w:color="FFFFFF"/>
            </w:tcBorders>
            <w:vAlign w:val="center"/>
            <w:hideMark/>
          </w:tcPr>
          <w:p w14:paraId="62FDF84E"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442BC3A1"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Iznos kredita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5DFCE03D"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Od 50,001 do 1.000.000 EUR</w:t>
            </w:r>
          </w:p>
        </w:tc>
      </w:tr>
      <w:tr w:rsidR="00D01D93" w:rsidRPr="00F776DB" w14:paraId="215D1843" w14:textId="77777777" w:rsidTr="00070A11">
        <w:trPr>
          <w:trHeight w:val="470"/>
        </w:trPr>
        <w:tc>
          <w:tcPr>
            <w:tcW w:w="988" w:type="dxa"/>
            <w:vMerge/>
            <w:tcBorders>
              <w:top w:val="single" w:sz="4" w:space="0" w:color="FFFFFF"/>
              <w:left w:val="single" w:sz="4" w:space="0" w:color="FFFFFF"/>
              <w:bottom w:val="single" w:sz="4" w:space="0" w:color="FFFFFF"/>
              <w:right w:val="single" w:sz="4" w:space="0" w:color="FFFFFF"/>
            </w:tcBorders>
            <w:vAlign w:val="center"/>
            <w:hideMark/>
          </w:tcPr>
          <w:p w14:paraId="52483C11"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single" w:sz="4" w:space="0" w:color="FFFFFF"/>
              <w:left w:val="single" w:sz="4" w:space="0" w:color="FFFFFF"/>
              <w:bottom w:val="single" w:sz="4" w:space="0" w:color="FFFFFF"/>
              <w:right w:val="single" w:sz="4" w:space="0" w:color="FFFFFF"/>
            </w:tcBorders>
            <w:vAlign w:val="center"/>
            <w:hideMark/>
          </w:tcPr>
          <w:p w14:paraId="38354A98"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6F7B6AB4"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Kamatna stopa za krajnjeg korisnika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6CB97226"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 xml:space="preserve">Prosjek zbroja kamatne stope na dio Programskog doprinosa (0%) i kamatne stope na dio kredita iz sredstava poslovne banke </w:t>
            </w:r>
          </w:p>
        </w:tc>
      </w:tr>
      <w:tr w:rsidR="00D01D93" w:rsidRPr="00F776DB" w14:paraId="0F2420E8" w14:textId="77777777" w:rsidTr="00070A11">
        <w:trPr>
          <w:trHeight w:val="320"/>
        </w:trPr>
        <w:tc>
          <w:tcPr>
            <w:tcW w:w="988" w:type="dxa"/>
            <w:vMerge/>
            <w:tcBorders>
              <w:top w:val="single" w:sz="4" w:space="0" w:color="FFFFFF"/>
              <w:left w:val="single" w:sz="4" w:space="0" w:color="FFFFFF"/>
              <w:bottom w:val="single" w:sz="4" w:space="0" w:color="FFFFFF"/>
              <w:right w:val="single" w:sz="4" w:space="0" w:color="FFFFFF"/>
            </w:tcBorders>
            <w:vAlign w:val="center"/>
            <w:hideMark/>
          </w:tcPr>
          <w:p w14:paraId="0B7890F1"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single" w:sz="4" w:space="0" w:color="FFFFFF"/>
              <w:left w:val="single" w:sz="4" w:space="0" w:color="FFFFFF"/>
              <w:bottom w:val="single" w:sz="4" w:space="0" w:color="FFFFFF"/>
              <w:right w:val="single" w:sz="4" w:space="0" w:color="FFFFFF"/>
            </w:tcBorders>
            <w:vAlign w:val="center"/>
            <w:hideMark/>
          </w:tcPr>
          <w:p w14:paraId="2B5D35C9"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31E51765"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Način kreditiranja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3CBF3A16"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Putem poslovnih banaka</w:t>
            </w:r>
          </w:p>
        </w:tc>
      </w:tr>
      <w:tr w:rsidR="00D01D93" w:rsidRPr="00F776DB" w14:paraId="66B761A9" w14:textId="77777777" w:rsidTr="00070A11">
        <w:trPr>
          <w:trHeight w:val="800"/>
        </w:trPr>
        <w:tc>
          <w:tcPr>
            <w:tcW w:w="988" w:type="dxa"/>
            <w:vMerge/>
            <w:tcBorders>
              <w:top w:val="single" w:sz="4" w:space="0" w:color="FFFFFF"/>
              <w:left w:val="single" w:sz="4" w:space="0" w:color="FFFFFF"/>
              <w:bottom w:val="single" w:sz="4" w:space="0" w:color="FFFFFF"/>
              <w:right w:val="single" w:sz="4" w:space="0" w:color="FFFFFF"/>
            </w:tcBorders>
            <w:vAlign w:val="center"/>
            <w:hideMark/>
          </w:tcPr>
          <w:p w14:paraId="780F1F9F"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val="restart"/>
            <w:tcBorders>
              <w:top w:val="nil"/>
              <w:left w:val="single" w:sz="4" w:space="0" w:color="FFFFFF"/>
              <w:bottom w:val="single" w:sz="4" w:space="0" w:color="FFFFFF"/>
              <w:right w:val="single" w:sz="4" w:space="0" w:color="FFFFFF"/>
            </w:tcBorders>
            <w:shd w:val="clear" w:color="000000" w:fill="FFE600"/>
            <w:vAlign w:val="center"/>
            <w:hideMark/>
          </w:tcPr>
          <w:p w14:paraId="773D1191" w14:textId="77777777" w:rsidR="00D01D93" w:rsidRPr="0021736C" w:rsidRDefault="00D01D93" w:rsidP="00070A11">
            <w:pPr>
              <w:spacing w:before="0" w:after="0"/>
              <w:jc w:val="center"/>
              <w:rPr>
                <w:rFonts w:eastAsia="Times New Roman" w:cs="Calibri"/>
                <w:b/>
                <w:bCs/>
                <w:color w:val="000000"/>
                <w:sz w:val="18"/>
                <w:lang w:eastAsia="hr-HR"/>
              </w:rPr>
            </w:pPr>
            <w:r w:rsidRPr="0021736C">
              <w:rPr>
                <w:rFonts w:eastAsia="Times New Roman" w:cs="Calibri"/>
                <w:b/>
                <w:bCs/>
                <w:color w:val="000000"/>
                <w:sz w:val="18"/>
                <w:lang w:eastAsia="hr-HR"/>
              </w:rPr>
              <w:t>Obrtna sredstva za ruralni razvoj</w:t>
            </w:r>
          </w:p>
        </w:tc>
        <w:tc>
          <w:tcPr>
            <w:tcW w:w="2551" w:type="dxa"/>
            <w:tcBorders>
              <w:top w:val="nil"/>
              <w:left w:val="nil"/>
              <w:bottom w:val="single" w:sz="4" w:space="0" w:color="FFFFFF"/>
              <w:right w:val="single" w:sz="4" w:space="0" w:color="FFFFFF"/>
            </w:tcBorders>
            <w:shd w:val="clear" w:color="000000" w:fill="02A4AE"/>
            <w:vAlign w:val="center"/>
            <w:hideMark/>
          </w:tcPr>
          <w:p w14:paraId="7CD7DCC9"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Namjena kredita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003E07A1" w14:textId="034A7D06"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Financiranje obrtnih sredstava potrebnih za otklanjanje nestabilnosti u odvijanju proizvodnje i financiranje tekućeg poslovanja(priprema proizvodnje, sirovina i materijal, ostali proizvodni troškovi, troškovi radne snage, podmirenje obveza prema dobavljačima i ostalih općih troškova tekućeg poslovanja)</w:t>
            </w:r>
            <w:r w:rsidR="00C073F9">
              <w:rPr>
                <w:rFonts w:eastAsia="Times New Roman" w:cs="Calibri"/>
                <w:color w:val="000000"/>
                <w:sz w:val="18"/>
                <w:lang w:eastAsia="hr-HR"/>
              </w:rPr>
              <w:t xml:space="preserve"> za prihvatljive krajnje primatelje pogođene pandemijom COVID-19</w:t>
            </w:r>
          </w:p>
        </w:tc>
      </w:tr>
      <w:tr w:rsidR="00D01D93" w:rsidRPr="00F776DB" w14:paraId="095BD350" w14:textId="77777777" w:rsidTr="00070A11">
        <w:trPr>
          <w:trHeight w:val="320"/>
        </w:trPr>
        <w:tc>
          <w:tcPr>
            <w:tcW w:w="988" w:type="dxa"/>
            <w:vMerge/>
            <w:tcBorders>
              <w:top w:val="single" w:sz="4" w:space="0" w:color="FFFFFF"/>
              <w:left w:val="single" w:sz="4" w:space="0" w:color="FFFFFF"/>
              <w:bottom w:val="single" w:sz="4" w:space="0" w:color="FFFFFF"/>
              <w:right w:val="single" w:sz="4" w:space="0" w:color="FFFFFF"/>
            </w:tcBorders>
            <w:vAlign w:val="center"/>
            <w:hideMark/>
          </w:tcPr>
          <w:p w14:paraId="242A76C0"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0C1A6A43"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6C6B3CE4"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Iznos kredita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690BEBA4" w14:textId="73815AE2"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 xml:space="preserve">Od </w:t>
            </w:r>
            <w:r w:rsidR="00844E9A">
              <w:rPr>
                <w:rFonts w:eastAsia="Times New Roman" w:cs="Calibri"/>
                <w:color w:val="000000"/>
                <w:sz w:val="18"/>
                <w:lang w:eastAsia="hr-HR"/>
              </w:rPr>
              <w:t>25</w:t>
            </w:r>
            <w:r w:rsidR="00224981">
              <w:rPr>
                <w:rFonts w:eastAsia="Times New Roman" w:cs="Calibri"/>
                <w:color w:val="000000"/>
                <w:sz w:val="18"/>
                <w:lang w:eastAsia="hr-HR"/>
              </w:rPr>
              <w:t>.217,33 EUR</w:t>
            </w:r>
            <w:r w:rsidR="00224981" w:rsidRPr="0021736C">
              <w:rPr>
                <w:rFonts w:eastAsia="Times New Roman" w:cs="Calibri"/>
                <w:color w:val="000000"/>
                <w:sz w:val="18"/>
                <w:lang w:eastAsia="hr-HR"/>
              </w:rPr>
              <w:t xml:space="preserve"> </w:t>
            </w:r>
            <w:r w:rsidR="00224981">
              <w:rPr>
                <w:rFonts w:eastAsia="Times New Roman" w:cs="Calibri"/>
                <w:color w:val="000000"/>
                <w:sz w:val="18"/>
                <w:lang w:eastAsia="hr-HR"/>
              </w:rPr>
              <w:t>do 201.738,67 EUR</w:t>
            </w:r>
            <w:r w:rsidR="00224981" w:rsidRPr="0021736C">
              <w:rPr>
                <w:rFonts w:eastAsia="Times New Roman" w:cs="Calibri"/>
                <w:color w:val="000000"/>
                <w:sz w:val="18"/>
                <w:lang w:eastAsia="hr-HR"/>
              </w:rPr>
              <w:t xml:space="preserve"> </w:t>
            </w:r>
            <w:r w:rsidR="00224981">
              <w:rPr>
                <w:rFonts w:eastAsia="Times New Roman" w:cs="Calibri"/>
                <w:color w:val="000000"/>
                <w:sz w:val="18"/>
                <w:lang w:eastAsia="hr-HR"/>
              </w:rPr>
              <w:t>(</w:t>
            </w:r>
            <w:r w:rsidRPr="0021736C">
              <w:rPr>
                <w:rFonts w:eastAsia="Times New Roman" w:cs="Calibri"/>
                <w:color w:val="000000"/>
                <w:sz w:val="18"/>
                <w:lang w:eastAsia="hr-HR"/>
              </w:rPr>
              <w:t>190.000 HRK do 1.520.000 HRK</w:t>
            </w:r>
            <w:r w:rsidR="00224981">
              <w:rPr>
                <w:rFonts w:eastAsia="Times New Roman" w:cs="Calibri"/>
                <w:color w:val="000000"/>
                <w:sz w:val="18"/>
                <w:lang w:eastAsia="hr-HR"/>
              </w:rPr>
              <w:t>)</w:t>
            </w:r>
          </w:p>
        </w:tc>
      </w:tr>
      <w:tr w:rsidR="00D01D93" w:rsidRPr="00F776DB" w14:paraId="11F0D389" w14:textId="77777777" w:rsidTr="00070A11">
        <w:trPr>
          <w:trHeight w:val="320"/>
        </w:trPr>
        <w:tc>
          <w:tcPr>
            <w:tcW w:w="988" w:type="dxa"/>
            <w:vMerge/>
            <w:tcBorders>
              <w:top w:val="single" w:sz="4" w:space="0" w:color="FFFFFF"/>
              <w:left w:val="single" w:sz="4" w:space="0" w:color="FFFFFF"/>
              <w:bottom w:val="single" w:sz="4" w:space="0" w:color="FFFFFF"/>
              <w:right w:val="single" w:sz="4" w:space="0" w:color="FFFFFF"/>
            </w:tcBorders>
            <w:vAlign w:val="center"/>
            <w:hideMark/>
          </w:tcPr>
          <w:p w14:paraId="22C66AA6"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30F619D4"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6C49A458"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Kamatna stopa za krajnjeg korisnika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6032A500"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0,5% godišnje, fiksna</w:t>
            </w:r>
          </w:p>
        </w:tc>
      </w:tr>
      <w:tr w:rsidR="00D01D93" w:rsidRPr="00F776DB" w14:paraId="11B5F333" w14:textId="77777777" w:rsidTr="00070A11">
        <w:trPr>
          <w:trHeight w:val="320"/>
        </w:trPr>
        <w:tc>
          <w:tcPr>
            <w:tcW w:w="988" w:type="dxa"/>
            <w:vMerge/>
            <w:tcBorders>
              <w:top w:val="single" w:sz="4" w:space="0" w:color="FFFFFF"/>
              <w:left w:val="single" w:sz="4" w:space="0" w:color="FFFFFF"/>
              <w:bottom w:val="single" w:sz="4" w:space="0" w:color="FFFFFF"/>
              <w:right w:val="single" w:sz="4" w:space="0" w:color="FFFFFF"/>
            </w:tcBorders>
            <w:vAlign w:val="center"/>
            <w:hideMark/>
          </w:tcPr>
          <w:p w14:paraId="5EEFDCC6"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32F58600"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10228153"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Način kreditiranja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16C80008"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Izravno kreditiranje</w:t>
            </w:r>
          </w:p>
        </w:tc>
      </w:tr>
      <w:tr w:rsidR="00D01D93" w:rsidRPr="00F776DB" w14:paraId="1FD5CBFE" w14:textId="77777777" w:rsidTr="00070A11">
        <w:trPr>
          <w:trHeight w:val="566"/>
        </w:trPr>
        <w:tc>
          <w:tcPr>
            <w:tcW w:w="988" w:type="dxa"/>
            <w:vMerge w:val="restart"/>
            <w:tcBorders>
              <w:top w:val="nil"/>
              <w:left w:val="single" w:sz="4" w:space="0" w:color="FFFFFF"/>
              <w:bottom w:val="single" w:sz="4" w:space="0" w:color="FFFFFF"/>
              <w:right w:val="single" w:sz="4" w:space="0" w:color="FFFFFF"/>
            </w:tcBorders>
            <w:shd w:val="clear" w:color="000000" w:fill="FFE600"/>
            <w:vAlign w:val="center"/>
            <w:hideMark/>
          </w:tcPr>
          <w:p w14:paraId="0C3F992A" w14:textId="77777777" w:rsidR="00D01D93" w:rsidRPr="0021736C" w:rsidRDefault="00D01D93" w:rsidP="00070A11">
            <w:pPr>
              <w:spacing w:before="0" w:after="0"/>
              <w:jc w:val="center"/>
              <w:rPr>
                <w:rFonts w:eastAsia="Times New Roman" w:cs="Calibri"/>
                <w:b/>
                <w:bCs/>
                <w:color w:val="000000"/>
                <w:sz w:val="18"/>
                <w:lang w:eastAsia="hr-HR"/>
              </w:rPr>
            </w:pPr>
            <w:r w:rsidRPr="0021736C">
              <w:rPr>
                <w:rFonts w:eastAsia="Times New Roman" w:cs="Calibri"/>
                <w:b/>
                <w:bCs/>
                <w:color w:val="000000"/>
                <w:sz w:val="18"/>
                <w:lang w:eastAsia="hr-HR"/>
              </w:rPr>
              <w:t>HAMAG-BICRO</w:t>
            </w:r>
          </w:p>
        </w:tc>
        <w:tc>
          <w:tcPr>
            <w:tcW w:w="1701" w:type="dxa"/>
            <w:vMerge w:val="restart"/>
            <w:tcBorders>
              <w:top w:val="nil"/>
              <w:left w:val="single" w:sz="4" w:space="0" w:color="FFFFFF"/>
              <w:bottom w:val="single" w:sz="4" w:space="0" w:color="FFFFFF"/>
              <w:right w:val="single" w:sz="4" w:space="0" w:color="FFFFFF"/>
            </w:tcBorders>
            <w:shd w:val="clear" w:color="000000" w:fill="FFE600"/>
            <w:vAlign w:val="center"/>
            <w:hideMark/>
          </w:tcPr>
          <w:p w14:paraId="7EE3851E" w14:textId="77777777" w:rsidR="00D01D93" w:rsidRPr="0021736C" w:rsidRDefault="00D01D93" w:rsidP="00070A11">
            <w:pPr>
              <w:spacing w:before="0" w:after="0"/>
              <w:jc w:val="center"/>
              <w:rPr>
                <w:rFonts w:eastAsia="Times New Roman" w:cs="Calibri"/>
                <w:b/>
                <w:bCs/>
                <w:color w:val="000000"/>
                <w:sz w:val="18"/>
                <w:lang w:eastAsia="hr-HR"/>
              </w:rPr>
            </w:pPr>
            <w:r w:rsidRPr="0021736C">
              <w:rPr>
                <w:rFonts w:eastAsia="Times New Roman" w:cs="Calibri"/>
                <w:b/>
                <w:bCs/>
                <w:color w:val="000000"/>
                <w:sz w:val="18"/>
                <w:lang w:eastAsia="hr-HR"/>
              </w:rPr>
              <w:t>Mikro zajmovi za ruralni razvoj</w:t>
            </w:r>
          </w:p>
        </w:tc>
        <w:tc>
          <w:tcPr>
            <w:tcW w:w="2551" w:type="dxa"/>
            <w:tcBorders>
              <w:top w:val="nil"/>
              <w:left w:val="nil"/>
              <w:bottom w:val="single" w:sz="4" w:space="0" w:color="FFFFFF"/>
              <w:right w:val="single" w:sz="4" w:space="0" w:color="FFFFFF"/>
            </w:tcBorders>
            <w:shd w:val="clear" w:color="000000" w:fill="02A4AE"/>
            <w:vAlign w:val="center"/>
            <w:hideMark/>
          </w:tcPr>
          <w:p w14:paraId="7976DE2F"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Namjena zajmova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6036AEE1" w14:textId="77777777" w:rsidR="00D01D93" w:rsidRPr="0021736C" w:rsidRDefault="00D01D93" w:rsidP="00D01D93">
            <w:pPr>
              <w:pStyle w:val="Bezproreda"/>
              <w:numPr>
                <w:ilvl w:val="0"/>
                <w:numId w:val="15"/>
              </w:numPr>
              <w:ind w:left="313" w:hanging="283"/>
              <w:rPr>
                <w:rFonts w:eastAsia="Times New Roman" w:cs="Calibri"/>
                <w:color w:val="000000"/>
                <w:sz w:val="18"/>
              </w:rPr>
            </w:pPr>
            <w:r w:rsidRPr="0021736C">
              <w:rPr>
                <w:sz w:val="18"/>
                <w:lang w:eastAsia="hr-HR"/>
              </w:rPr>
              <w:t>Mikro zajam za ruralni razvoj: Investicije u materijalnu i nematerijalnu imovinu, uključujući i obrtna sredstva do najviše 30% ukupnog iznosa zajma</w:t>
            </w:r>
          </w:p>
          <w:p w14:paraId="2CDFC6AE" w14:textId="77777777" w:rsidR="00D01D93" w:rsidRPr="0021736C" w:rsidRDefault="00D01D93" w:rsidP="00D01D93">
            <w:pPr>
              <w:pStyle w:val="Bezproreda"/>
              <w:numPr>
                <w:ilvl w:val="0"/>
                <w:numId w:val="15"/>
              </w:numPr>
              <w:ind w:left="313" w:hanging="283"/>
              <w:rPr>
                <w:rFonts w:eastAsia="Times New Roman" w:cs="Calibri"/>
                <w:color w:val="000000"/>
                <w:sz w:val="18"/>
              </w:rPr>
            </w:pPr>
            <w:r w:rsidRPr="0021736C">
              <w:rPr>
                <w:sz w:val="18"/>
                <w:lang w:eastAsia="hr-HR"/>
              </w:rPr>
              <w:t>Mikro zajam za obrtna sredstva za ruralni razvoj: Obrtna sredstva</w:t>
            </w:r>
          </w:p>
        </w:tc>
      </w:tr>
      <w:tr w:rsidR="00D01D93" w:rsidRPr="00F776DB" w14:paraId="3AC0C3D9" w14:textId="77777777" w:rsidTr="00070A11">
        <w:trPr>
          <w:trHeight w:val="320"/>
        </w:trPr>
        <w:tc>
          <w:tcPr>
            <w:tcW w:w="988" w:type="dxa"/>
            <w:vMerge/>
            <w:tcBorders>
              <w:top w:val="nil"/>
              <w:left w:val="single" w:sz="4" w:space="0" w:color="FFFFFF"/>
              <w:bottom w:val="single" w:sz="4" w:space="0" w:color="FFFFFF"/>
              <w:right w:val="single" w:sz="4" w:space="0" w:color="FFFFFF"/>
            </w:tcBorders>
            <w:vAlign w:val="center"/>
            <w:hideMark/>
          </w:tcPr>
          <w:p w14:paraId="67FF8D63"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51DFFF0F"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1948B21A"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 xml:space="preserve">Iznos zajmova </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14E54625"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1.000 – 25.000 EUR</w:t>
            </w:r>
          </w:p>
        </w:tc>
      </w:tr>
      <w:tr w:rsidR="00D01D93" w:rsidRPr="00F776DB" w14:paraId="2E0A6A55" w14:textId="77777777" w:rsidTr="00070A11">
        <w:trPr>
          <w:trHeight w:val="500"/>
        </w:trPr>
        <w:tc>
          <w:tcPr>
            <w:tcW w:w="988" w:type="dxa"/>
            <w:vMerge/>
            <w:tcBorders>
              <w:top w:val="nil"/>
              <w:left w:val="single" w:sz="4" w:space="0" w:color="FFFFFF"/>
              <w:bottom w:val="single" w:sz="4" w:space="0" w:color="FFFFFF"/>
              <w:right w:val="single" w:sz="4" w:space="0" w:color="FFFFFF"/>
            </w:tcBorders>
            <w:vAlign w:val="center"/>
            <w:hideMark/>
          </w:tcPr>
          <w:p w14:paraId="10261D79"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214562EE"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7DF1123C"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Kamatna stopa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24557678" w14:textId="77777777" w:rsidR="00211A9E" w:rsidRDefault="00D01D93" w:rsidP="00AA29E8">
            <w:pPr>
              <w:pStyle w:val="Odlomakpopisa"/>
              <w:numPr>
                <w:ilvl w:val="0"/>
                <w:numId w:val="38"/>
              </w:numPr>
              <w:spacing w:before="0"/>
              <w:jc w:val="left"/>
              <w:rPr>
                <w:rFonts w:eastAsia="Times New Roman" w:cs="Calibri"/>
                <w:color w:val="000000"/>
                <w:sz w:val="18"/>
              </w:rPr>
            </w:pPr>
            <w:r w:rsidRPr="000E0A4D">
              <w:rPr>
                <w:rFonts w:eastAsia="Times New Roman" w:cs="Calibri"/>
                <w:i/>
                <w:color w:val="000000"/>
                <w:sz w:val="18"/>
              </w:rPr>
              <w:t>Mikro zajam za ruralni razvoj</w:t>
            </w:r>
            <w:r w:rsidRPr="000E0A4D">
              <w:rPr>
                <w:rFonts w:eastAsia="Times New Roman" w:cs="Calibri"/>
                <w:color w:val="000000"/>
                <w:sz w:val="18"/>
              </w:rPr>
              <w:t xml:space="preserve">: </w:t>
            </w:r>
            <w:r w:rsidRPr="000E0A4D">
              <w:rPr>
                <w:rFonts w:eastAsia="Times New Roman" w:cs="Calibri"/>
                <w:i/>
                <w:color w:val="000000"/>
                <w:sz w:val="18"/>
              </w:rPr>
              <w:t>0,1% i 0,25% – ovisno o razvijenosti JLS ulaganja;</w:t>
            </w:r>
          </w:p>
          <w:p w14:paraId="7DAE9801" w14:textId="5BAAF431" w:rsidR="00D01D93" w:rsidRPr="000E0A4D" w:rsidRDefault="00D01D93" w:rsidP="00AA29E8">
            <w:pPr>
              <w:pStyle w:val="Odlomakpopisa"/>
              <w:numPr>
                <w:ilvl w:val="0"/>
                <w:numId w:val="38"/>
              </w:numPr>
              <w:spacing w:before="0"/>
              <w:jc w:val="left"/>
              <w:rPr>
                <w:rFonts w:eastAsia="Times New Roman" w:cs="Calibri"/>
                <w:color w:val="000000"/>
                <w:sz w:val="18"/>
              </w:rPr>
            </w:pPr>
            <w:r w:rsidRPr="000E0A4D">
              <w:rPr>
                <w:rFonts w:eastAsia="Times New Roman" w:cs="Calibri"/>
                <w:i/>
                <w:color w:val="000000"/>
                <w:sz w:val="18"/>
              </w:rPr>
              <w:t>Mikro zajam za obrtna sredstva za ruralni razvoj</w:t>
            </w:r>
            <w:r w:rsidRPr="000E0A4D">
              <w:rPr>
                <w:rFonts w:eastAsia="Times New Roman" w:cs="Calibri"/>
                <w:color w:val="000000"/>
                <w:sz w:val="18"/>
              </w:rPr>
              <w:t>: 0,50%</w:t>
            </w:r>
          </w:p>
        </w:tc>
      </w:tr>
      <w:tr w:rsidR="00D01D93" w:rsidRPr="00F776DB" w14:paraId="18AD058F" w14:textId="77777777" w:rsidTr="00070A11">
        <w:trPr>
          <w:trHeight w:val="336"/>
        </w:trPr>
        <w:tc>
          <w:tcPr>
            <w:tcW w:w="988" w:type="dxa"/>
            <w:vMerge/>
            <w:tcBorders>
              <w:top w:val="nil"/>
              <w:left w:val="single" w:sz="4" w:space="0" w:color="FFFFFF"/>
              <w:bottom w:val="single" w:sz="4" w:space="0" w:color="FFFFFF"/>
              <w:right w:val="single" w:sz="4" w:space="0" w:color="FFFFFF"/>
            </w:tcBorders>
            <w:vAlign w:val="center"/>
            <w:hideMark/>
          </w:tcPr>
          <w:p w14:paraId="609DFE0B"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val="restart"/>
            <w:tcBorders>
              <w:top w:val="nil"/>
              <w:left w:val="single" w:sz="4" w:space="0" w:color="FFFFFF"/>
              <w:bottom w:val="single" w:sz="4" w:space="0" w:color="FFFFFF"/>
              <w:right w:val="single" w:sz="4" w:space="0" w:color="FFFFFF"/>
            </w:tcBorders>
            <w:shd w:val="clear" w:color="000000" w:fill="FFE600"/>
            <w:vAlign w:val="center"/>
            <w:hideMark/>
          </w:tcPr>
          <w:p w14:paraId="2827CA8F" w14:textId="77777777" w:rsidR="00D01D93" w:rsidRPr="0021736C" w:rsidRDefault="00D01D93" w:rsidP="00070A11">
            <w:pPr>
              <w:spacing w:before="0" w:after="0"/>
              <w:jc w:val="center"/>
              <w:rPr>
                <w:rFonts w:eastAsia="Times New Roman" w:cs="Calibri"/>
                <w:b/>
                <w:bCs/>
                <w:color w:val="000000"/>
                <w:sz w:val="18"/>
                <w:lang w:eastAsia="hr-HR"/>
              </w:rPr>
            </w:pPr>
            <w:r w:rsidRPr="0021736C">
              <w:rPr>
                <w:rFonts w:eastAsia="Times New Roman" w:cs="Calibri"/>
                <w:b/>
                <w:bCs/>
                <w:color w:val="000000"/>
                <w:sz w:val="18"/>
                <w:lang w:eastAsia="hr-HR"/>
              </w:rPr>
              <w:t>Mali zajam za ruralni razvoj</w:t>
            </w:r>
          </w:p>
        </w:tc>
        <w:tc>
          <w:tcPr>
            <w:tcW w:w="2551" w:type="dxa"/>
            <w:tcBorders>
              <w:top w:val="nil"/>
              <w:left w:val="nil"/>
              <w:bottom w:val="single" w:sz="4" w:space="0" w:color="FFFFFF"/>
              <w:right w:val="single" w:sz="4" w:space="0" w:color="FFFFFF"/>
            </w:tcBorders>
            <w:shd w:val="clear" w:color="000000" w:fill="02A4AE"/>
            <w:vAlign w:val="center"/>
            <w:hideMark/>
          </w:tcPr>
          <w:p w14:paraId="19928C45"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Namjena zajmova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261BEF03"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Investicije u materijalnu i nematerijalnu imovinu, uključujući i obrtna sredstva do najviše 30% ukupnog iznosa zajma</w:t>
            </w:r>
          </w:p>
        </w:tc>
      </w:tr>
      <w:tr w:rsidR="00D01D93" w:rsidRPr="00F776DB" w14:paraId="6E3D4D46" w14:textId="77777777" w:rsidTr="00070A11">
        <w:trPr>
          <w:trHeight w:val="320"/>
        </w:trPr>
        <w:tc>
          <w:tcPr>
            <w:tcW w:w="988" w:type="dxa"/>
            <w:vMerge/>
            <w:tcBorders>
              <w:top w:val="nil"/>
              <w:left w:val="single" w:sz="4" w:space="0" w:color="FFFFFF"/>
              <w:bottom w:val="single" w:sz="4" w:space="0" w:color="FFFFFF"/>
              <w:right w:val="single" w:sz="4" w:space="0" w:color="FFFFFF"/>
            </w:tcBorders>
            <w:vAlign w:val="center"/>
            <w:hideMark/>
          </w:tcPr>
          <w:p w14:paraId="40BAECA8"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5E15BB3A"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02BC83E1"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 xml:space="preserve">Iznos zajmova </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151C001E" w14:textId="4866F1AA"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 xml:space="preserve">25.000,01 – </w:t>
            </w:r>
            <w:r w:rsidR="00C073F9">
              <w:rPr>
                <w:rFonts w:eastAsia="Times New Roman" w:cs="Calibri"/>
                <w:color w:val="000000"/>
                <w:sz w:val="18"/>
                <w:lang w:eastAsia="hr-HR"/>
              </w:rPr>
              <w:t>10</w:t>
            </w:r>
            <w:r w:rsidR="00C073F9" w:rsidRPr="0021736C">
              <w:rPr>
                <w:rFonts w:eastAsia="Times New Roman" w:cs="Calibri"/>
                <w:color w:val="000000"/>
                <w:sz w:val="18"/>
                <w:lang w:eastAsia="hr-HR"/>
              </w:rPr>
              <w:t>0</w:t>
            </w:r>
            <w:r w:rsidRPr="0021736C">
              <w:rPr>
                <w:rFonts w:eastAsia="Times New Roman" w:cs="Calibri"/>
                <w:color w:val="000000"/>
                <w:sz w:val="18"/>
                <w:lang w:eastAsia="hr-HR"/>
              </w:rPr>
              <w:t>.000 EUR</w:t>
            </w:r>
          </w:p>
        </w:tc>
      </w:tr>
      <w:tr w:rsidR="00D01D93" w:rsidRPr="00F776DB" w14:paraId="748C3192" w14:textId="77777777" w:rsidTr="00070A11">
        <w:trPr>
          <w:trHeight w:val="320"/>
        </w:trPr>
        <w:tc>
          <w:tcPr>
            <w:tcW w:w="988" w:type="dxa"/>
            <w:vMerge/>
            <w:tcBorders>
              <w:top w:val="nil"/>
              <w:left w:val="single" w:sz="4" w:space="0" w:color="FFFFFF"/>
              <w:bottom w:val="single" w:sz="4" w:space="0" w:color="FFFFFF"/>
              <w:right w:val="single" w:sz="4" w:space="0" w:color="FFFFFF"/>
            </w:tcBorders>
            <w:vAlign w:val="center"/>
            <w:hideMark/>
          </w:tcPr>
          <w:p w14:paraId="40CA671F"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2FE2F14C"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304FACB4"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Kamatna stopa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7BA142CA"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0,1% i 0,25%, ovisno o razvijenosti JLS ulaganja</w:t>
            </w:r>
          </w:p>
        </w:tc>
      </w:tr>
      <w:tr w:rsidR="00D01D93" w:rsidRPr="00F776DB" w14:paraId="30726B92" w14:textId="77777777" w:rsidTr="00070A11">
        <w:trPr>
          <w:trHeight w:val="333"/>
        </w:trPr>
        <w:tc>
          <w:tcPr>
            <w:tcW w:w="988" w:type="dxa"/>
            <w:vMerge/>
            <w:tcBorders>
              <w:top w:val="nil"/>
              <w:left w:val="single" w:sz="4" w:space="0" w:color="FFFFFF"/>
              <w:bottom w:val="single" w:sz="4" w:space="0" w:color="FFFFFF"/>
              <w:right w:val="single" w:sz="4" w:space="0" w:color="FFFFFF"/>
            </w:tcBorders>
            <w:vAlign w:val="center"/>
            <w:hideMark/>
          </w:tcPr>
          <w:p w14:paraId="4156A759"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val="restart"/>
            <w:tcBorders>
              <w:top w:val="nil"/>
              <w:left w:val="single" w:sz="4" w:space="0" w:color="FFFFFF"/>
              <w:bottom w:val="single" w:sz="4" w:space="0" w:color="FFFFFF"/>
              <w:right w:val="single" w:sz="4" w:space="0" w:color="FFFFFF"/>
            </w:tcBorders>
            <w:shd w:val="clear" w:color="000000" w:fill="FFE600"/>
            <w:vAlign w:val="center"/>
            <w:hideMark/>
          </w:tcPr>
          <w:p w14:paraId="345EDE2B" w14:textId="77777777" w:rsidR="00D01D93" w:rsidRPr="0021736C" w:rsidRDefault="00D01D93" w:rsidP="00070A11">
            <w:pPr>
              <w:spacing w:before="0" w:after="0"/>
              <w:jc w:val="center"/>
              <w:rPr>
                <w:rFonts w:eastAsia="Times New Roman" w:cs="Calibri"/>
                <w:b/>
                <w:bCs/>
                <w:color w:val="000000"/>
                <w:sz w:val="18"/>
                <w:lang w:eastAsia="hr-HR"/>
              </w:rPr>
            </w:pPr>
            <w:r w:rsidRPr="0021736C">
              <w:rPr>
                <w:rFonts w:eastAsia="Times New Roman" w:cs="Calibri"/>
                <w:b/>
                <w:bCs/>
                <w:color w:val="000000"/>
                <w:sz w:val="18"/>
                <w:lang w:eastAsia="hr-HR"/>
              </w:rPr>
              <w:t>Pojedinačna jamstva</w:t>
            </w:r>
          </w:p>
        </w:tc>
        <w:tc>
          <w:tcPr>
            <w:tcW w:w="2551" w:type="dxa"/>
            <w:tcBorders>
              <w:top w:val="nil"/>
              <w:left w:val="nil"/>
              <w:bottom w:val="single" w:sz="4" w:space="0" w:color="FFFFFF"/>
              <w:right w:val="single" w:sz="4" w:space="0" w:color="FFFFFF"/>
            </w:tcBorders>
            <w:shd w:val="clear" w:color="000000" w:fill="02A4AE"/>
            <w:vAlign w:val="center"/>
            <w:hideMark/>
          </w:tcPr>
          <w:p w14:paraId="367DF37C"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Namjena kredita za koje se izdaje jamstvo</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18F2AA0D"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Osnovna i povezana obrtna sredstva</w:t>
            </w:r>
            <w:r w:rsidR="00C073F9">
              <w:rPr>
                <w:rFonts w:eastAsia="Times New Roman" w:cs="Calibri"/>
                <w:color w:val="000000"/>
                <w:sz w:val="18"/>
                <w:lang w:eastAsia="hr-HR"/>
              </w:rPr>
              <w:t xml:space="preserve"> (</w:t>
            </w:r>
            <w:r w:rsidR="00C073F9" w:rsidRPr="00C073F9">
              <w:rPr>
                <w:rFonts w:eastAsia="Times New Roman" w:cs="Calibri"/>
                <w:color w:val="000000"/>
                <w:sz w:val="18"/>
                <w:lang w:eastAsia="hr-HR"/>
              </w:rPr>
              <w:t>udio obrtnih sredstava do 200.000 EUR, odnosno do 30% ukupnog iznosa prihvatljivih troškova, ovisno o tome koji je iznos viši)</w:t>
            </w:r>
          </w:p>
        </w:tc>
      </w:tr>
      <w:tr w:rsidR="00D01D93" w:rsidRPr="00F776DB" w14:paraId="3B7282E1" w14:textId="77777777" w:rsidTr="00070A11">
        <w:trPr>
          <w:trHeight w:val="320"/>
        </w:trPr>
        <w:tc>
          <w:tcPr>
            <w:tcW w:w="988" w:type="dxa"/>
            <w:vMerge/>
            <w:tcBorders>
              <w:top w:val="nil"/>
              <w:left w:val="single" w:sz="4" w:space="0" w:color="FFFFFF"/>
              <w:bottom w:val="single" w:sz="4" w:space="0" w:color="FFFFFF"/>
              <w:right w:val="single" w:sz="4" w:space="0" w:color="FFFFFF"/>
            </w:tcBorders>
            <w:vAlign w:val="center"/>
            <w:hideMark/>
          </w:tcPr>
          <w:p w14:paraId="30959861"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7603A0FE"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044435BA"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 xml:space="preserve">Maksimalni iznos jamstva </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47CDC104"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1.300.000 EUR</w:t>
            </w:r>
          </w:p>
        </w:tc>
      </w:tr>
      <w:tr w:rsidR="00D01D93" w:rsidRPr="00F776DB" w14:paraId="06DBD630" w14:textId="77777777" w:rsidTr="00070A11">
        <w:trPr>
          <w:trHeight w:val="259"/>
        </w:trPr>
        <w:tc>
          <w:tcPr>
            <w:tcW w:w="988" w:type="dxa"/>
            <w:vMerge/>
            <w:tcBorders>
              <w:top w:val="nil"/>
              <w:left w:val="single" w:sz="4" w:space="0" w:color="FFFFFF"/>
              <w:bottom w:val="single" w:sz="4" w:space="0" w:color="FFFFFF"/>
              <w:right w:val="single" w:sz="4" w:space="0" w:color="FFFFFF"/>
            </w:tcBorders>
            <w:vAlign w:val="center"/>
            <w:hideMark/>
          </w:tcPr>
          <w:p w14:paraId="3313D612" w14:textId="77777777" w:rsidR="00D01D93" w:rsidRPr="0021736C" w:rsidRDefault="00D01D93" w:rsidP="00070A11">
            <w:pPr>
              <w:spacing w:before="0" w:after="0"/>
              <w:jc w:val="left"/>
              <w:rPr>
                <w:rFonts w:eastAsia="Times New Roman" w:cs="Calibri"/>
                <w:b/>
                <w:bCs/>
                <w:color w:val="000000"/>
                <w:sz w:val="18"/>
                <w:lang w:eastAsia="hr-HR"/>
              </w:rPr>
            </w:pPr>
          </w:p>
        </w:tc>
        <w:tc>
          <w:tcPr>
            <w:tcW w:w="1701" w:type="dxa"/>
            <w:vMerge/>
            <w:tcBorders>
              <w:top w:val="nil"/>
              <w:left w:val="single" w:sz="4" w:space="0" w:color="FFFFFF"/>
              <w:bottom w:val="single" w:sz="4" w:space="0" w:color="FFFFFF"/>
              <w:right w:val="single" w:sz="4" w:space="0" w:color="FFFFFF"/>
            </w:tcBorders>
            <w:vAlign w:val="center"/>
            <w:hideMark/>
          </w:tcPr>
          <w:p w14:paraId="1B082C56" w14:textId="77777777" w:rsidR="00D01D93" w:rsidRPr="0021736C" w:rsidRDefault="00D01D93" w:rsidP="00070A11">
            <w:pPr>
              <w:spacing w:before="0" w:after="0"/>
              <w:jc w:val="left"/>
              <w:rPr>
                <w:rFonts w:eastAsia="Times New Roman" w:cs="Calibri"/>
                <w:b/>
                <w:bCs/>
                <w:color w:val="000000"/>
                <w:sz w:val="18"/>
                <w:lang w:eastAsia="hr-HR"/>
              </w:rPr>
            </w:pPr>
          </w:p>
        </w:tc>
        <w:tc>
          <w:tcPr>
            <w:tcW w:w="2551" w:type="dxa"/>
            <w:tcBorders>
              <w:top w:val="nil"/>
              <w:left w:val="nil"/>
              <w:bottom w:val="single" w:sz="4" w:space="0" w:color="FFFFFF"/>
              <w:right w:val="single" w:sz="4" w:space="0" w:color="FFFFFF"/>
            </w:tcBorders>
            <w:shd w:val="clear" w:color="000000" w:fill="02A4AE"/>
            <w:vAlign w:val="center"/>
            <w:hideMark/>
          </w:tcPr>
          <w:p w14:paraId="239990C6" w14:textId="77777777" w:rsidR="00D01D93" w:rsidRPr="0021736C" w:rsidRDefault="00D01D93" w:rsidP="00070A11">
            <w:pPr>
              <w:spacing w:before="0" w:after="0"/>
              <w:jc w:val="left"/>
              <w:rPr>
                <w:rFonts w:eastAsia="Times New Roman" w:cs="Calibri"/>
                <w:color w:val="FFFFFF"/>
                <w:sz w:val="18"/>
                <w:lang w:eastAsia="hr-HR"/>
              </w:rPr>
            </w:pPr>
            <w:r w:rsidRPr="0021736C">
              <w:rPr>
                <w:rFonts w:eastAsia="Times New Roman" w:cs="Calibri"/>
                <w:color w:val="FFFFFF"/>
                <w:sz w:val="18"/>
                <w:lang w:eastAsia="hr-HR"/>
              </w:rPr>
              <w:t>Maksimalna stopa jamstva</w:t>
            </w:r>
          </w:p>
        </w:tc>
        <w:tc>
          <w:tcPr>
            <w:tcW w:w="9560" w:type="dxa"/>
            <w:tcBorders>
              <w:top w:val="single" w:sz="4" w:space="0" w:color="FFFFFF"/>
              <w:left w:val="nil"/>
              <w:bottom w:val="single" w:sz="4" w:space="0" w:color="FFFFFF"/>
              <w:right w:val="single" w:sz="4" w:space="0" w:color="FFFFFF"/>
            </w:tcBorders>
            <w:shd w:val="clear" w:color="000000" w:fill="D9D9D9"/>
            <w:vAlign w:val="center"/>
            <w:hideMark/>
          </w:tcPr>
          <w:p w14:paraId="5553B1E1" w14:textId="77777777" w:rsidR="00D01D93" w:rsidRPr="0021736C" w:rsidRDefault="00D01D93" w:rsidP="00070A11">
            <w:pPr>
              <w:spacing w:before="0" w:after="0"/>
              <w:jc w:val="left"/>
              <w:rPr>
                <w:rFonts w:eastAsia="Times New Roman" w:cs="Calibri"/>
                <w:color w:val="000000"/>
                <w:sz w:val="18"/>
                <w:lang w:eastAsia="hr-HR"/>
              </w:rPr>
            </w:pPr>
            <w:r w:rsidRPr="0021736C">
              <w:rPr>
                <w:rFonts w:eastAsia="Times New Roman" w:cs="Calibri"/>
                <w:color w:val="000000"/>
                <w:sz w:val="18"/>
                <w:lang w:eastAsia="hr-HR"/>
              </w:rPr>
              <w:t>do 70% (do 80% za mlade poljoprivrednike i mljekarski sektor)</w:t>
            </w:r>
          </w:p>
        </w:tc>
      </w:tr>
    </w:tbl>
    <w:p w14:paraId="3AB4B3EC" w14:textId="77777777" w:rsidR="00833B62" w:rsidRPr="000831E2" w:rsidRDefault="00833B62" w:rsidP="000831E2">
      <w:pPr>
        <w:pStyle w:val="Odlomakpopisa"/>
        <w:spacing w:before="120"/>
        <w:jc w:val="left"/>
        <w:rPr>
          <w:i/>
          <w:iCs/>
          <w:sz w:val="18"/>
          <w:szCs w:val="16"/>
        </w:rPr>
      </w:pPr>
      <w:r w:rsidRPr="000831E2">
        <w:rPr>
          <w:i/>
          <w:iCs/>
          <w:sz w:val="18"/>
          <w:szCs w:val="16"/>
        </w:rPr>
        <w:t>Izvor: Program ruralnog razvoja</w:t>
      </w:r>
      <w:r w:rsidRPr="000831E2">
        <w:rPr>
          <w:rStyle w:val="Referencafusnote"/>
          <w:iCs/>
          <w:sz w:val="18"/>
          <w:szCs w:val="16"/>
        </w:rPr>
        <w:footnoteReference w:id="97"/>
      </w:r>
    </w:p>
    <w:p w14:paraId="4EE026FD" w14:textId="77777777" w:rsidR="00087348" w:rsidRDefault="00087348" w:rsidP="00833B62">
      <w:pPr>
        <w:pStyle w:val="Odlomakpopisa"/>
        <w:spacing w:before="0" w:line="276" w:lineRule="auto"/>
        <w:sectPr w:rsidR="00087348" w:rsidSect="00EC4A6C">
          <w:pgSz w:w="16838" w:h="11906" w:orient="landscape"/>
          <w:pgMar w:top="1418" w:right="1418" w:bottom="1418" w:left="1418" w:header="709" w:footer="709" w:gutter="0"/>
          <w:cols w:space="708"/>
          <w:docGrid w:linePitch="360"/>
        </w:sectPr>
      </w:pPr>
    </w:p>
    <w:tbl>
      <w:tblPr>
        <w:tblStyle w:val="TableGrid3"/>
        <w:tblpPr w:leftFromText="180" w:rightFromText="180" w:vertAnchor="page" w:horzAnchor="margin" w:tblpY="128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935"/>
      </w:tblGrid>
      <w:tr w:rsidR="00BF379D" w:rsidRPr="00BF379D" w14:paraId="35F3F367" w14:textId="77777777" w:rsidTr="00232657">
        <w:tc>
          <w:tcPr>
            <w:tcW w:w="279" w:type="dxa"/>
            <w:shd w:val="clear" w:color="auto" w:fill="FFE600"/>
          </w:tcPr>
          <w:p w14:paraId="30F51DC8" w14:textId="77777777" w:rsidR="00BF379D" w:rsidRPr="00BF379D" w:rsidRDefault="00BF379D" w:rsidP="00BF379D">
            <w:pPr>
              <w:spacing w:before="0" w:line="276" w:lineRule="auto"/>
              <w:rPr>
                <w:rFonts w:ascii="EYInterstate Light" w:eastAsia="Calibri" w:hAnsi="EYInterstate Light" w:cs="Arial"/>
                <w:i w:val="0"/>
                <w:szCs w:val="24"/>
                <w:lang w:val="hr-HR"/>
              </w:rPr>
            </w:pPr>
          </w:p>
        </w:tc>
        <w:tc>
          <w:tcPr>
            <w:tcW w:w="8935" w:type="dxa"/>
            <w:shd w:val="clear" w:color="auto" w:fill="E7E6E6"/>
          </w:tcPr>
          <w:p w14:paraId="4C874966" w14:textId="77777777" w:rsidR="000831E2" w:rsidRDefault="00BF379D" w:rsidP="00CC6A27">
            <w:pPr>
              <w:spacing w:line="276" w:lineRule="auto"/>
              <w:rPr>
                <w:rFonts w:ascii="EYInterstate Light" w:eastAsia="Calibri" w:hAnsi="EYInterstate Light" w:cs="Arial"/>
                <w:i w:val="0"/>
                <w:szCs w:val="24"/>
                <w:lang w:val="hr-HR"/>
              </w:rPr>
            </w:pPr>
            <w:r w:rsidRPr="00BF379D">
              <w:rPr>
                <w:rFonts w:ascii="EYInterstate Light" w:eastAsia="Calibri" w:hAnsi="EYInterstate Light" w:cs="Arial"/>
                <w:i w:val="0"/>
                <w:szCs w:val="24"/>
                <w:lang w:val="hr-HR"/>
              </w:rPr>
              <w:t>Zaključno, ekološkim proizvođačima je u programskom razdoblju 2014. – 2020. dostupno nekoliko izvora financiranja: Mjere PRR-a, izravna plaćanja poljoprivrednicima, financijski instrumenti PRR-a te Mjere OPPiR-a. U sklopu PRR-a, iako je bilo moguće koristiti sve navedene izvor</w:t>
            </w:r>
            <w:r w:rsidR="009A449E">
              <w:rPr>
                <w:rFonts w:ascii="EYInterstate Light" w:eastAsia="Calibri" w:hAnsi="EYInterstate Light" w:cs="Arial"/>
                <w:i w:val="0"/>
                <w:szCs w:val="24"/>
                <w:lang w:val="hr-HR"/>
              </w:rPr>
              <w:t>e</w:t>
            </w:r>
            <w:r w:rsidRPr="00BF379D">
              <w:rPr>
                <w:rFonts w:ascii="EYInterstate Light" w:eastAsia="Calibri" w:hAnsi="EYInterstate Light" w:cs="Arial"/>
                <w:i w:val="0"/>
                <w:szCs w:val="24"/>
                <w:lang w:val="hr-HR"/>
              </w:rPr>
              <w:t xml:space="preserve"> financiranja, ključno je istaknuti IAKS mjere te izravna plaćanja. Unutar IAKS mjera najrelevantnija je Mjera 11 'Ekološki uzgoj' za koju su prikazani dosadašnji rezultati pokazatelja. Potpore iz Mjere 11 su utjecale pozitivno na porast površina pod ekološkom proizvodnjom. </w:t>
            </w:r>
          </w:p>
          <w:p w14:paraId="46845833" w14:textId="387EC27A" w:rsidR="00BF379D" w:rsidRPr="00BF379D" w:rsidRDefault="000831E2" w:rsidP="00CC6A27">
            <w:pPr>
              <w:spacing w:line="276" w:lineRule="auto"/>
              <w:rPr>
                <w:rFonts w:ascii="EYInterstate Light" w:eastAsia="Calibri" w:hAnsi="EYInterstate Light" w:cs="Arial"/>
                <w:i w:val="0"/>
                <w:szCs w:val="24"/>
                <w:lang w:val="hr-HR"/>
              </w:rPr>
            </w:pPr>
            <w:r>
              <w:rPr>
                <w:rFonts w:ascii="EYInterstate Light" w:eastAsia="Calibri" w:hAnsi="EYInterstate Light" w:cs="Arial"/>
                <w:i w:val="0"/>
                <w:szCs w:val="24"/>
                <w:lang w:val="hr-HR"/>
              </w:rPr>
              <w:t>I</w:t>
            </w:r>
            <w:r w:rsidR="00BF379D" w:rsidRPr="00BF379D">
              <w:rPr>
                <w:rFonts w:ascii="EYInterstate Light" w:eastAsia="Calibri" w:hAnsi="EYInterstate Light" w:cs="Arial"/>
                <w:i w:val="0"/>
                <w:szCs w:val="24"/>
                <w:lang w:val="hr-HR"/>
              </w:rPr>
              <w:t>ako je na početku programskog razdoblja Ministarstvo poljoprivrede procijenilo povećanje površina pod ekološkim uzgojem od 20.000 ha u razdoblju 2015. – 2020. (koristeći podatke o povećanju površina pod ekološkim uzgojem u razdoblju od 2006. do 2013.), došlo je do naglog rasta površina u 2015. i 2016. godini na preko 70.000 ha te je time pokazatelj ostvaren ranije od planiranog. Porast površina od 71,19% je ostvaren kao rezultat isplata iz podmjere 11.1., a rezultati iz podmjere 11.2. pokazuju porast površina od čak 120,41%</w:t>
            </w:r>
            <w:r w:rsidR="00BF379D" w:rsidRPr="00BF379D">
              <w:rPr>
                <w:rFonts w:ascii="EYInterstate Light" w:eastAsia="Calibri" w:hAnsi="EYInterstate Light" w:cs="Arial"/>
                <w:i w:val="0"/>
                <w:szCs w:val="24"/>
                <w:vertAlign w:val="superscript"/>
                <w:lang w:val="hr-HR"/>
              </w:rPr>
              <w:footnoteReference w:id="98"/>
            </w:r>
            <w:r w:rsidR="00BF379D" w:rsidRPr="00BF379D">
              <w:rPr>
                <w:rFonts w:ascii="EYInterstate Light" w:eastAsia="Calibri" w:hAnsi="EYInterstate Light" w:cs="Arial"/>
                <w:i w:val="0"/>
                <w:szCs w:val="24"/>
                <w:lang w:val="hr-HR"/>
              </w:rPr>
              <w:t>. Time je kada promatramo Mjeru 11 do kraja 2020. godine već ostvaren cilj od 100.000 ha površina pod ekološkim uzgojem koji je planiran do kraja 2023. godine te je kao posljedica isplata iz Mjere 11 na kraju 2020. godine ostvareno 101.706,06 ha površina pod ekološkim uzgojem. Osim toga, u promatranom razdoblju došlo je i do povećanja ekoloških proizvođača. Ukupno 5.706 konvencionalnih proizvođača iskoristilo je potporu iz podmjere 11.1. kojom se podupire prelazak na ekološku proizvodnju dok je 4.137 proizvođača odlučilo nastaviti s ekološkom proizvodnjom koristeći potpore iz podmjere 11.2.</w:t>
            </w:r>
          </w:p>
          <w:p w14:paraId="5E386E7F" w14:textId="5C59653C" w:rsidR="00BF379D" w:rsidRPr="00BF379D" w:rsidRDefault="00BF379D" w:rsidP="00CC6A27">
            <w:pPr>
              <w:spacing w:line="276" w:lineRule="auto"/>
              <w:rPr>
                <w:rFonts w:ascii="EYInterstate Light" w:eastAsia="Calibri" w:hAnsi="EYInterstate Light" w:cs="Arial"/>
                <w:i w:val="0"/>
                <w:szCs w:val="24"/>
                <w:lang w:val="hr-HR"/>
              </w:rPr>
            </w:pPr>
            <w:r w:rsidRPr="00BF379D">
              <w:rPr>
                <w:rFonts w:ascii="EYInterstate Light" w:eastAsia="Calibri" w:hAnsi="EYInterstate Light" w:cs="Arial"/>
                <w:i w:val="0"/>
                <w:szCs w:val="24"/>
                <w:lang w:val="hr-HR"/>
              </w:rPr>
              <w:t>U sklopu izravnih plaćanja prikazani su svi segmenti izračuna potpora od kojih je najbitniji zeleno plaćanje koje se automatizmom odobrava ekološkim proizvođačima koji imaju prava na izravna plaćanja. U sklopu OPPiR-a bilo je moguće koristiti Mjere grupirane prema prioritetnim osima, od kojih je ključna Mjera II.9. unutar Prioriteta 2 koja se do kraja 2020. godine nije provodila. Ipak, iako do kraja 2020. godine nisu isplaćena javna sredstva u svrhu prijelaza na ekološku proizvodnju u akvakulturi, zabilježeno je kako je ista povećana u sklopu pokazatelja Specifičnog cilja 3 OPPiR</w:t>
            </w:r>
            <w:r w:rsidR="00715400">
              <w:rPr>
                <w:rFonts w:ascii="EYInterstate Light" w:eastAsia="Calibri" w:hAnsi="EYInterstate Light" w:cs="Arial"/>
                <w:i w:val="0"/>
                <w:szCs w:val="24"/>
                <w:lang w:val="hr-HR"/>
              </w:rPr>
              <w:t>-</w:t>
            </w:r>
            <w:r w:rsidRPr="00BF379D">
              <w:rPr>
                <w:rFonts w:ascii="EYInterstate Light" w:eastAsia="Calibri" w:hAnsi="EYInterstate Light" w:cs="Arial"/>
                <w:i w:val="0"/>
                <w:szCs w:val="24"/>
                <w:lang w:val="hr-HR"/>
              </w:rPr>
              <w:t>a.</w:t>
            </w:r>
          </w:p>
        </w:tc>
      </w:tr>
    </w:tbl>
    <w:p w14:paraId="6ACD7428" w14:textId="77777777" w:rsidR="00833B62" w:rsidRDefault="00833B62" w:rsidP="00833B62">
      <w:pPr>
        <w:pStyle w:val="Odlomakpopisa"/>
        <w:spacing w:before="0" w:line="276" w:lineRule="auto"/>
      </w:pPr>
    </w:p>
    <w:p w14:paraId="66EE1625" w14:textId="77777777" w:rsidR="00512072" w:rsidRDefault="00512072" w:rsidP="00D01D93"/>
    <w:p w14:paraId="482E0912" w14:textId="77777777" w:rsidR="00C12154" w:rsidRDefault="00512072" w:rsidP="00C12154">
      <w:pPr>
        <w:spacing w:before="0" w:after="160"/>
        <w:jc w:val="left"/>
      </w:pPr>
      <w:r>
        <w:br w:type="page"/>
      </w:r>
    </w:p>
    <w:p w14:paraId="257EB507" w14:textId="657DFBDE" w:rsidR="000A5BAC" w:rsidRDefault="00C12154" w:rsidP="00C12154">
      <w:pPr>
        <w:spacing w:before="0" w:after="160"/>
        <w:jc w:val="left"/>
      </w:pPr>
      <w:r w:rsidRPr="005B001D">
        <w:rPr>
          <w:noProof/>
          <w:lang w:eastAsia="hr-HR"/>
        </w:rPr>
        <w:lastRenderedPageBreak/>
        <mc:AlternateContent>
          <mc:Choice Requires="wps">
            <w:drawing>
              <wp:anchor distT="0" distB="0" distL="114300" distR="114300" simplePos="0" relativeHeight="251658261" behindDoc="0" locked="0" layoutInCell="1" allowOverlap="1" wp14:anchorId="78FB8A0B" wp14:editId="4F7DC3F3">
                <wp:simplePos x="0" y="0"/>
                <wp:positionH relativeFrom="margin">
                  <wp:posOffset>-795021</wp:posOffset>
                </wp:positionH>
                <wp:positionV relativeFrom="paragraph">
                  <wp:posOffset>8310880</wp:posOffset>
                </wp:positionV>
                <wp:extent cx="3590925" cy="573206"/>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3590925" cy="57320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E7E3F50" w14:textId="77777777" w:rsidR="00B04913" w:rsidRPr="000468CD" w:rsidRDefault="00B04913" w:rsidP="00F8672F">
                            <w:pPr>
                              <w:pStyle w:val="Naslov1"/>
                              <w:jc w:val="left"/>
                              <w:rPr>
                                <w:sz w:val="48"/>
                                <w:szCs w:val="48"/>
                              </w:rPr>
                            </w:pPr>
                            <w:bookmarkStart w:id="244" w:name="_Toc79478229"/>
                            <w:bookmarkStart w:id="245" w:name="_Toc79478806"/>
                            <w:bookmarkStart w:id="246" w:name="_Toc79479685"/>
                            <w:bookmarkStart w:id="247" w:name="_Toc79485138"/>
                            <w:bookmarkStart w:id="248" w:name="_Toc79485332"/>
                            <w:bookmarkStart w:id="249" w:name="_Toc79485420"/>
                            <w:bookmarkStart w:id="250" w:name="_Toc81809064"/>
                            <w:bookmarkStart w:id="251" w:name="_Toc81809313"/>
                            <w:bookmarkStart w:id="252" w:name="_Toc81809710"/>
                            <w:bookmarkStart w:id="253" w:name="_Toc81809897"/>
                            <w:bookmarkStart w:id="254" w:name="_Toc81810111"/>
                            <w:bookmarkStart w:id="255" w:name="_Toc81810669"/>
                            <w:bookmarkStart w:id="256" w:name="_Toc81810716"/>
                            <w:bookmarkStart w:id="257" w:name="_Toc81810761"/>
                            <w:bookmarkStart w:id="258" w:name="_Toc85101201"/>
                            <w:bookmarkStart w:id="259" w:name="_Toc139293992"/>
                            <w:r w:rsidRPr="000468CD">
                              <w:rPr>
                                <w:sz w:val="48"/>
                                <w:szCs w:val="48"/>
                              </w:rPr>
                              <w:t>SWOT ANALIZA</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8A0B" id="Text Box 36" o:spid="_x0000_s1037" type="#_x0000_t202" style="position:absolute;margin-left:-62.6pt;margin-top:654.4pt;width:282.75pt;height:45.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" filled="f" stroked="f" strokeweight="1pt">
                <v:textbox inset="0,2.88pt,0,0">
                  <w:txbxContent>
                    <w:p w14:paraId="6E7E3F50" w14:textId="77777777" w:rsidR="00B04913" w:rsidRPr="000468CD" w:rsidRDefault="00B04913" w:rsidP="00F8672F">
                      <w:pPr>
                        <w:pStyle w:val="Naslov1"/>
                        <w:jc w:val="left"/>
                        <w:rPr>
                          <w:sz w:val="48"/>
                          <w:szCs w:val="48"/>
                        </w:rPr>
                      </w:pPr>
                      <w:bookmarkStart w:id="290" w:name="_Toc79478229"/>
                      <w:bookmarkStart w:id="291" w:name="_Toc79478806"/>
                      <w:bookmarkStart w:id="292" w:name="_Toc79479685"/>
                      <w:bookmarkStart w:id="293" w:name="_Toc79485138"/>
                      <w:bookmarkStart w:id="294" w:name="_Toc79485332"/>
                      <w:bookmarkStart w:id="295" w:name="_Toc79485420"/>
                      <w:bookmarkStart w:id="296" w:name="_Toc81809064"/>
                      <w:bookmarkStart w:id="297" w:name="_Toc81809313"/>
                      <w:bookmarkStart w:id="298" w:name="_Toc81809710"/>
                      <w:bookmarkStart w:id="299" w:name="_Toc81809897"/>
                      <w:bookmarkStart w:id="300" w:name="_Toc81810111"/>
                      <w:bookmarkStart w:id="301" w:name="_Toc81810669"/>
                      <w:bookmarkStart w:id="302" w:name="_Toc81810716"/>
                      <w:bookmarkStart w:id="303" w:name="_Toc81810761"/>
                      <w:bookmarkStart w:id="304" w:name="_Toc85101201"/>
                      <w:bookmarkStart w:id="305" w:name="_Toc139293992"/>
                      <w:r w:rsidRPr="000468CD">
                        <w:rPr>
                          <w:sz w:val="48"/>
                          <w:szCs w:val="48"/>
                        </w:rPr>
                        <w:t>SWOT ANALIZA</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txbxContent>
                </v:textbox>
                <w10:wrap anchorx="margin"/>
              </v:shape>
            </w:pict>
          </mc:Fallback>
        </mc:AlternateContent>
      </w:r>
      <w:r w:rsidR="005B001D" w:rsidRPr="005B001D">
        <w:rPr>
          <w:noProof/>
          <w:lang w:eastAsia="hr-HR"/>
        </w:rPr>
        <w:drawing>
          <wp:anchor distT="0" distB="0" distL="114300" distR="114300" simplePos="0" relativeHeight="251658262" behindDoc="1" locked="0" layoutInCell="1" allowOverlap="1" wp14:anchorId="3CE67597" wp14:editId="3B5E65CA">
            <wp:simplePos x="0" y="0"/>
            <wp:positionH relativeFrom="page">
              <wp:align>right</wp:align>
            </wp:positionH>
            <wp:positionV relativeFrom="paragraph">
              <wp:posOffset>-890651</wp:posOffset>
            </wp:positionV>
            <wp:extent cx="7546269" cy="10927522"/>
            <wp:effectExtent l="0" t="0" r="0" b="762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3.jpg"/>
                    <pic:cNvPicPr/>
                  </pic:nvPicPr>
                  <pic:blipFill>
                    <a:blip r:embed="rId84">
                      <a:extLst>
                        <a:ext uri="{28A0092B-C50C-407E-A947-70E740481C1C}">
                          <a14:useLocalDpi xmlns:a14="http://schemas.microsoft.com/office/drawing/2010/main" val="0"/>
                        </a:ext>
                      </a:extLst>
                    </a:blip>
                    <a:stretch>
                      <a:fillRect/>
                    </a:stretch>
                  </pic:blipFill>
                  <pic:spPr>
                    <a:xfrm>
                      <a:off x="0" y="0"/>
                      <a:ext cx="7546269" cy="10927522"/>
                    </a:xfrm>
                    <a:prstGeom prst="rect">
                      <a:avLst/>
                    </a:prstGeom>
                  </pic:spPr>
                </pic:pic>
              </a:graphicData>
            </a:graphic>
            <wp14:sizeRelH relativeFrom="margin">
              <wp14:pctWidth>0</wp14:pctWidth>
            </wp14:sizeRelH>
            <wp14:sizeRelV relativeFrom="margin">
              <wp14:pctHeight>0</wp14:pctHeight>
            </wp14:sizeRelV>
          </wp:anchor>
        </w:drawing>
      </w:r>
      <w:r w:rsidR="005B001D">
        <w:rPr>
          <w:szCs w:val="20"/>
        </w:rPr>
        <w:br w:type="page"/>
      </w:r>
      <w:r w:rsidR="005B001D">
        <w:lastRenderedPageBreak/>
        <w:t>Analiza snaga, slabosti, prilika i prijetnji (SWOT analiza) pripremljena je nastavno na rezultate i zaključke proizašle iz Analize trenutnog stanja. U obzir su uzeti rezultati i zaključci izvedeni nastavno na analizirane statističke podatke, zaprimljene odgovore konvencionalnih i ekoloških proizvođača te kupaca prehrambenih proizvoda za vrijeme provedbe anketnih upitnika. Također, u obzir su uzeta i mišljenja sudionika nacionalne te regionalnih stručnih radionica. Nastavno na navedeno, de</w:t>
      </w:r>
      <w:r w:rsidR="00A52602">
        <w:t>finira</w:t>
      </w:r>
      <w:r w:rsidR="005B001D">
        <w:t xml:space="preserve">ne su glavne snage, slabosti, prilike i prijetnje sektora ekološke poljoprivrede i akvakulture u Republici Hrvatskoj. </w:t>
      </w:r>
    </w:p>
    <w:p w14:paraId="08F38D89" w14:textId="77777777" w:rsidR="000A5BAC" w:rsidRDefault="000A5BAC" w:rsidP="000A5BAC"/>
    <w:p w14:paraId="028978E5" w14:textId="77777777" w:rsidR="000A5BAC" w:rsidRDefault="005868F7" w:rsidP="000A5BAC">
      <w:r>
        <w:rPr>
          <w:noProof/>
          <w:lang w:eastAsia="hr-HR"/>
        </w:rPr>
        <mc:AlternateContent>
          <mc:Choice Requires="wps">
            <w:drawing>
              <wp:anchor distT="0" distB="0" distL="114300" distR="114300" simplePos="0" relativeHeight="251658264" behindDoc="0" locked="0" layoutInCell="1" allowOverlap="1" wp14:anchorId="437AA923" wp14:editId="53B784F9">
                <wp:simplePos x="0" y="0"/>
                <wp:positionH relativeFrom="margin">
                  <wp:posOffset>1009650</wp:posOffset>
                </wp:positionH>
                <wp:positionV relativeFrom="paragraph">
                  <wp:posOffset>136348</wp:posOffset>
                </wp:positionV>
                <wp:extent cx="1732915" cy="518615"/>
                <wp:effectExtent l="0" t="0" r="635" b="0"/>
                <wp:wrapNone/>
                <wp:docPr id="75" name="Rectangle 75"/>
                <wp:cNvGraphicFramePr/>
                <a:graphic xmlns:a="http://schemas.openxmlformats.org/drawingml/2006/main">
                  <a:graphicData uri="http://schemas.microsoft.com/office/word/2010/wordprocessingShape">
                    <wps:wsp>
                      <wps:cNvSpPr/>
                      <wps:spPr>
                        <a:xfrm>
                          <a:off x="0" y="0"/>
                          <a:ext cx="1732915" cy="518615"/>
                        </a:xfrm>
                        <a:prstGeom prst="rect">
                          <a:avLst/>
                        </a:prstGeom>
                        <a:solidFill>
                          <a:srgbClr val="7474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7EB3F" w14:textId="77777777" w:rsidR="00B04913" w:rsidRPr="001B25F6" w:rsidRDefault="00B04913" w:rsidP="000A5BAC">
                            <w:pPr>
                              <w:jc w:val="center"/>
                              <w:rPr>
                                <w:b/>
                                <w:bCs/>
                                <w:sz w:val="36"/>
                                <w:szCs w:val="36"/>
                              </w:rPr>
                            </w:pPr>
                            <w:r w:rsidRPr="001B25F6">
                              <w:rPr>
                                <w:b/>
                                <w:bCs/>
                                <w:sz w:val="36"/>
                                <w:szCs w:val="36"/>
                              </w:rPr>
                              <w:t>SNAGE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AA923" id="Rectangle 75" o:spid="_x0000_s1038" style="position:absolute;left:0;text-align:left;margin-left:79.5pt;margin-top:10.75pt;width:136.45pt;height:40.8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" fillcolor="#747480" stroked="f" strokeweight="1pt">
                <v:textbox>
                  <w:txbxContent>
                    <w:p w14:paraId="1E97EB3F" w14:textId="77777777" w:rsidR="00B04913" w:rsidRPr="001B25F6" w:rsidRDefault="00B04913" w:rsidP="000A5BAC">
                      <w:pPr>
                        <w:jc w:val="center"/>
                        <w:rPr>
                          <w:b/>
                          <w:bCs/>
                          <w:sz w:val="36"/>
                          <w:szCs w:val="36"/>
                        </w:rPr>
                      </w:pPr>
                      <w:r w:rsidRPr="001B25F6">
                        <w:rPr>
                          <w:b/>
                          <w:bCs/>
                          <w:sz w:val="36"/>
                          <w:szCs w:val="36"/>
                        </w:rPr>
                        <w:t>SNAGE</w:t>
                      </w:r>
                    </w:p>
                  </w:txbxContent>
                </v:textbox>
                <w10:wrap anchorx="margin"/>
              </v:rect>
            </w:pict>
          </mc:Fallback>
        </mc:AlternateContent>
      </w:r>
      <w:r>
        <w:rPr>
          <w:noProof/>
          <w:lang w:eastAsia="hr-HR"/>
        </w:rPr>
        <mc:AlternateContent>
          <mc:Choice Requires="wpg">
            <w:drawing>
              <wp:anchor distT="0" distB="0" distL="114300" distR="114300" simplePos="0" relativeHeight="251658263" behindDoc="0" locked="0" layoutInCell="1" allowOverlap="1" wp14:anchorId="42751574" wp14:editId="20C4EA8B">
                <wp:simplePos x="0" y="0"/>
                <wp:positionH relativeFrom="margin">
                  <wp:posOffset>0</wp:posOffset>
                </wp:positionH>
                <wp:positionV relativeFrom="paragraph">
                  <wp:posOffset>16679</wp:posOffset>
                </wp:positionV>
                <wp:extent cx="866140" cy="793750"/>
                <wp:effectExtent l="0" t="0" r="124460" b="139700"/>
                <wp:wrapNone/>
                <wp:docPr id="73" name="Group 73"/>
                <wp:cNvGraphicFramePr/>
                <a:graphic xmlns:a="http://schemas.openxmlformats.org/drawingml/2006/main">
                  <a:graphicData uri="http://schemas.microsoft.com/office/word/2010/wordprocessingGroup">
                    <wpg:wgp>
                      <wpg:cNvGrpSpPr/>
                      <wpg:grpSpPr>
                        <a:xfrm>
                          <a:off x="0" y="0"/>
                          <a:ext cx="866140" cy="793750"/>
                          <a:chOff x="0" y="0"/>
                          <a:chExt cx="936000" cy="1003934"/>
                        </a:xfrm>
                      </wpg:grpSpPr>
                      <wps:wsp>
                        <wps:cNvPr id="67" name="Freeform: Shape 7"/>
                        <wps:cNvSpPr/>
                        <wps:spPr>
                          <a:xfrm flipH="1">
                            <a:off x="0" y="0"/>
                            <a:ext cx="936000" cy="935999"/>
                          </a:xfrm>
                          <a:custGeom>
                            <a:avLst/>
                            <a:gdLst>
                              <a:gd name="connsiteX0" fmla="*/ 11250 w 1451250"/>
                              <a:gd name="connsiteY0" fmla="*/ 0 h 1447798"/>
                              <a:gd name="connsiteX1" fmla="*/ 1451250 w 1451250"/>
                              <a:gd name="connsiteY1" fmla="*/ 1440000 h 1447798"/>
                              <a:gd name="connsiteX2" fmla="*/ 1450856 w 1451250"/>
                              <a:gd name="connsiteY2" fmla="*/ 1447798 h 1447798"/>
                              <a:gd name="connsiteX3" fmla="*/ 0 w 1451250"/>
                              <a:gd name="connsiteY3" fmla="*/ 1447798 h 1447798"/>
                              <a:gd name="connsiteX4" fmla="*/ 0 w 1451250"/>
                              <a:gd name="connsiteY4" fmla="*/ 568 h 1447798"/>
                              <a:gd name="connsiteX5" fmla="*/ 11250 w 1451250"/>
                              <a:gd name="connsiteY5" fmla="*/ 0 h 14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50" h="1447798">
                                <a:moveTo>
                                  <a:pt x="11250" y="0"/>
                                </a:moveTo>
                                <a:cubicBezTo>
                                  <a:pt x="806540" y="0"/>
                                  <a:pt x="1451250" y="644710"/>
                                  <a:pt x="1451250" y="1440000"/>
                                </a:cubicBezTo>
                                <a:lnTo>
                                  <a:pt x="1450856" y="1447798"/>
                                </a:lnTo>
                                <a:lnTo>
                                  <a:pt x="0" y="1447798"/>
                                </a:lnTo>
                                <a:lnTo>
                                  <a:pt x="0" y="568"/>
                                </a:lnTo>
                                <a:lnTo>
                                  <a:pt x="11250" y="0"/>
                                </a:lnTo>
                                <a:close/>
                              </a:path>
                            </a:pathLst>
                          </a:custGeom>
                          <a:solidFill>
                            <a:srgbClr val="FFE6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t" anchorCtr="0">
                          <a:noAutofit/>
                        </wps:bodyPr>
                      </wps:wsp>
                      <wps:wsp>
                        <wps:cNvPr id="28" name="Freeform: Shape 8"/>
                        <wps:cNvSpPr/>
                        <wps:spPr>
                          <a:xfrm flipH="1">
                            <a:off x="685800" y="771525"/>
                            <a:ext cx="231775" cy="232409"/>
                          </a:xfrm>
                          <a:custGeom>
                            <a:avLst/>
                            <a:gdLst>
                              <a:gd name="connsiteX0" fmla="*/ 11250 w 1451250"/>
                              <a:gd name="connsiteY0" fmla="*/ 0 h 1447798"/>
                              <a:gd name="connsiteX1" fmla="*/ 1451250 w 1451250"/>
                              <a:gd name="connsiteY1" fmla="*/ 1440000 h 1447798"/>
                              <a:gd name="connsiteX2" fmla="*/ 1450856 w 1451250"/>
                              <a:gd name="connsiteY2" fmla="*/ 1447798 h 1447798"/>
                              <a:gd name="connsiteX3" fmla="*/ 0 w 1451250"/>
                              <a:gd name="connsiteY3" fmla="*/ 1447798 h 1447798"/>
                              <a:gd name="connsiteX4" fmla="*/ 0 w 1451250"/>
                              <a:gd name="connsiteY4" fmla="*/ 568 h 1447798"/>
                              <a:gd name="connsiteX5" fmla="*/ 11250 w 1451250"/>
                              <a:gd name="connsiteY5" fmla="*/ 0 h 14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50" h="1447798">
                                <a:moveTo>
                                  <a:pt x="11250" y="0"/>
                                </a:moveTo>
                                <a:cubicBezTo>
                                  <a:pt x="806540" y="0"/>
                                  <a:pt x="1451250" y="644710"/>
                                  <a:pt x="1451250" y="1440000"/>
                                </a:cubicBezTo>
                                <a:lnTo>
                                  <a:pt x="1450856" y="1447798"/>
                                </a:lnTo>
                                <a:lnTo>
                                  <a:pt x="0" y="1447798"/>
                                </a:lnTo>
                                <a:lnTo>
                                  <a:pt x="0" y="568"/>
                                </a:lnTo>
                                <a:lnTo>
                                  <a:pt x="11250" y="0"/>
                                </a:lnTo>
                                <a:close/>
                              </a:path>
                            </a:pathLst>
                          </a:custGeom>
                          <a:noFill/>
                          <a:ln w="76200">
                            <a:solidFill>
                              <a:srgbClr val="74748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t" anchorCtr="0">
                          <a:noAutofit/>
                        </wps:bodyPr>
                      </wps:wsp>
                      <wps:wsp>
                        <wps:cNvPr id="60" name="TextBox 9"/>
                        <wps:cNvSpPr txBox="1"/>
                        <wps:spPr>
                          <a:xfrm>
                            <a:off x="406392" y="107835"/>
                            <a:ext cx="342901" cy="707135"/>
                          </a:xfrm>
                          <a:prstGeom prst="rect">
                            <a:avLst/>
                          </a:prstGeom>
                          <a:noFill/>
                        </wps:spPr>
                        <wps:txbx>
                          <w:txbxContent>
                            <w:p w14:paraId="4101B8E7" w14:textId="77777777" w:rsidR="00B04913" w:rsidRDefault="00B04913" w:rsidP="000A5BAC">
                              <w:pPr>
                                <w:spacing w:line="204" w:lineRule="auto"/>
                                <w:rPr>
                                  <w:sz w:val="24"/>
                                  <w:szCs w:val="24"/>
                                </w:rPr>
                              </w:pPr>
                              <w:r>
                                <w:rPr>
                                  <w:rFonts w:hAnsi="Calibri"/>
                                  <w:b/>
                                  <w:bCs/>
                                  <w:color w:val="FFFFFF"/>
                                  <w:kern w:val="24"/>
                                  <w:sz w:val="80"/>
                                  <w:szCs w:val="80"/>
                                </w:rPr>
                                <w:t>S</w:t>
                              </w:r>
                            </w:p>
                          </w:txbxContent>
                        </wps:txbx>
                        <wps:bodyPr wrap="square" lIns="0" tIns="36576"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751574" id="Group 73" o:spid="_x0000_s1039" style="position:absolute;left:0;text-align:left;margin-left:0;margin-top:1.3pt;width:68.2pt;height:62.5pt;z-index:251658263;mso-position-horizontal-relative:margin;mso-width-relative:margin;mso-height-relative:margin" coordsize="9360,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">
                <v:shape id="Freeform: Shape 7" o:spid="_x0000_s1040" style="position:absolute;width:9360;height:9359;flip:x;visibility:visible;mso-wrap-style:square;v-text-anchor:top" coordsize="1451250,14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" path="m11250,c806540,,1451250,644710,1451250,1440000r-394,7798l,1447798,,568,11250,xe" fillcolor="#ffe600" stroked="f">
                  <v:stroke joinstyle="miter"/>
                  <v:path arrowok="t" o:connecttype="custom" o:connectlocs="7256,0;936000,930958;935746,935999;0,935999;0,367;7256,0" o:connectangles="0,0,0,0,0,0"/>
                </v:shape>
                <v:shape id="Freeform: Shape 8" o:spid="_x0000_s1041" style="position:absolute;left:6858;top:7715;width:2317;height:2324;flip:x;visibility:visible;mso-wrap-style:square;v-text-anchor:top" coordsize="1451250,14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" path="m11250,c806540,,1451250,644710,1451250,1440000r-394,7798l,1447798,,568,11250,xe" filled="f" strokecolor="#747480" strokeweight="6pt">
                  <v:stroke joinstyle="miter"/>
                  <v:shadow on="t" color="black" opacity="26214f" origin="-.5,-.5" offset=".74836mm,.74836mm"/>
                  <v:path arrowok="t" o:connecttype="custom" o:connectlocs="1797,0;231775,231157;231712,232409;0,232409;0,91;1797,0" o:connectangles="0,0,0,0,0,0"/>
                </v:shape>
                <v:shape id="TextBox 9" o:spid="_x0000_s1042" type="#_x0000_t202" style="position:absolute;left:4063;top:1078;width:3429;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" filled="f" stroked="f">
                  <v:textbox inset="0,2.88pt,0,0">
                    <w:txbxContent>
                      <w:p w14:paraId="4101B8E7" w14:textId="77777777" w:rsidR="00B04913" w:rsidRDefault="00B04913" w:rsidP="000A5BAC">
                        <w:pPr>
                          <w:spacing w:line="204" w:lineRule="auto"/>
                          <w:rPr>
                            <w:sz w:val="24"/>
                            <w:szCs w:val="24"/>
                          </w:rPr>
                        </w:pPr>
                        <w:r>
                          <w:rPr>
                            <w:rFonts w:hAnsi="Calibri"/>
                            <w:b/>
                            <w:bCs/>
                            <w:color w:val="FFFFFF"/>
                            <w:kern w:val="24"/>
                            <w:sz w:val="80"/>
                            <w:szCs w:val="80"/>
                          </w:rPr>
                          <w:t>S</w:t>
                        </w:r>
                      </w:p>
                    </w:txbxContent>
                  </v:textbox>
                </v:shape>
                <w10:wrap anchorx="margin"/>
              </v:group>
            </w:pict>
          </mc:Fallback>
        </mc:AlternateContent>
      </w:r>
    </w:p>
    <w:p w14:paraId="6EEF9E8A" w14:textId="77777777" w:rsidR="000A5BAC" w:rsidRDefault="000A5BAC" w:rsidP="00E22B2F">
      <w:r>
        <w:t xml:space="preserve">                  </w:t>
      </w:r>
    </w:p>
    <w:p w14:paraId="79A1FA8F" w14:textId="77777777" w:rsidR="000A5BAC" w:rsidRDefault="000A5BAC" w:rsidP="00E22B2F"/>
    <w:p w14:paraId="56163C67" w14:textId="77777777" w:rsidR="000A5BAC" w:rsidRDefault="000A5BAC" w:rsidP="00E22B2F"/>
    <w:p w14:paraId="2E183062" w14:textId="1C9A1B4F" w:rsidR="000A5BAC" w:rsidRPr="002D6F45" w:rsidRDefault="000A5BAC" w:rsidP="003900D4">
      <w:pPr>
        <w:numPr>
          <w:ilvl w:val="0"/>
          <w:numId w:val="18"/>
        </w:numPr>
        <w:spacing w:before="0" w:after="160"/>
      </w:pPr>
      <w:r w:rsidRPr="002D6F45">
        <w:t xml:space="preserve">Ekološki način proizvodnje podrazumijeva proizvodnju </w:t>
      </w:r>
      <w:r w:rsidRPr="002D6F45">
        <w:rPr>
          <w:b/>
          <w:bCs/>
        </w:rPr>
        <w:t>zdrave hrane</w:t>
      </w:r>
      <w:r>
        <w:rPr>
          <w:b/>
          <w:bCs/>
        </w:rPr>
        <w:t xml:space="preserve"> </w:t>
      </w:r>
      <w:r w:rsidR="00D9191F">
        <w:rPr>
          <w:b/>
          <w:bCs/>
        </w:rPr>
        <w:t xml:space="preserve">uz </w:t>
      </w:r>
      <w:r>
        <w:rPr>
          <w:b/>
          <w:bCs/>
        </w:rPr>
        <w:t>odgovorno korist</w:t>
      </w:r>
      <w:r w:rsidR="00D9191F">
        <w:rPr>
          <w:b/>
          <w:bCs/>
        </w:rPr>
        <w:t>enje</w:t>
      </w:r>
      <w:r>
        <w:rPr>
          <w:b/>
          <w:bCs/>
        </w:rPr>
        <w:t xml:space="preserve"> dostupn</w:t>
      </w:r>
      <w:r w:rsidR="00D9191F">
        <w:rPr>
          <w:b/>
          <w:bCs/>
        </w:rPr>
        <w:t>e</w:t>
      </w:r>
      <w:r>
        <w:rPr>
          <w:b/>
          <w:bCs/>
        </w:rPr>
        <w:t xml:space="preserve"> energij</w:t>
      </w:r>
      <w:r w:rsidR="00D9191F">
        <w:rPr>
          <w:b/>
          <w:bCs/>
        </w:rPr>
        <w:t>e</w:t>
      </w:r>
      <w:r>
        <w:rPr>
          <w:b/>
          <w:bCs/>
        </w:rPr>
        <w:t xml:space="preserve"> i prirodni</w:t>
      </w:r>
      <w:r w:rsidR="00D9191F">
        <w:rPr>
          <w:b/>
          <w:bCs/>
        </w:rPr>
        <w:t>h</w:t>
      </w:r>
      <w:r>
        <w:rPr>
          <w:b/>
          <w:bCs/>
        </w:rPr>
        <w:t xml:space="preserve"> resurs</w:t>
      </w:r>
      <w:r w:rsidR="00D9191F">
        <w:rPr>
          <w:b/>
          <w:bCs/>
        </w:rPr>
        <w:t>a</w:t>
      </w:r>
      <w:r>
        <w:rPr>
          <w:b/>
          <w:bCs/>
        </w:rPr>
        <w:t xml:space="preserve">, a sam proizvodni proces ima nizak utjecaj na okoliš, pozitivno utječe na </w:t>
      </w:r>
      <w:r w:rsidRPr="00F51ECF">
        <w:rPr>
          <w:b/>
          <w:bCs/>
        </w:rPr>
        <w:t>održavanje bioraznolikosti, povećanje plodnosti tla te održavanje kvalitete vode</w:t>
      </w:r>
      <w:r>
        <w:rPr>
          <w:b/>
          <w:bCs/>
        </w:rPr>
        <w:t>.</w:t>
      </w:r>
    </w:p>
    <w:p w14:paraId="7104E7D4" w14:textId="77777777" w:rsidR="000A5BAC" w:rsidRDefault="000A5BAC" w:rsidP="003900D4">
      <w:pPr>
        <w:numPr>
          <w:ilvl w:val="0"/>
          <w:numId w:val="18"/>
        </w:numPr>
        <w:spacing w:before="0" w:after="160"/>
      </w:pPr>
      <w:r>
        <w:rPr>
          <w:b/>
          <w:bCs/>
        </w:rPr>
        <w:t>Zabilježen je v</w:t>
      </w:r>
      <w:r w:rsidRPr="002D6F45">
        <w:rPr>
          <w:b/>
          <w:bCs/>
        </w:rPr>
        <w:t>eliki rast površina pod ekološkom proizvodnjom u posljednjem desetljeću</w:t>
      </w:r>
      <w:r>
        <w:rPr>
          <w:b/>
          <w:bCs/>
        </w:rPr>
        <w:t xml:space="preserve"> u RH</w:t>
      </w:r>
      <w:r>
        <w:t xml:space="preserve">, točnije u odnosu na 2013. godinu kada je zabilježeno </w:t>
      </w:r>
      <w:r w:rsidRPr="00AA755C">
        <w:t xml:space="preserve">40.660 </w:t>
      </w:r>
      <w:r>
        <w:t xml:space="preserve">hektara, 2020. godine ekološka poljoprivredna površina iznosila je </w:t>
      </w:r>
      <w:r w:rsidRPr="00AA755C">
        <w:t>108.659</w:t>
      </w:r>
      <w:r>
        <w:t xml:space="preserve"> hektara, što predstavlja povećanje od 167,24%.</w:t>
      </w:r>
    </w:p>
    <w:p w14:paraId="643EB41D" w14:textId="77777777" w:rsidR="000A5BAC" w:rsidRDefault="000A5BAC" w:rsidP="003900D4">
      <w:pPr>
        <w:numPr>
          <w:ilvl w:val="0"/>
          <w:numId w:val="18"/>
        </w:numPr>
        <w:spacing w:before="0" w:after="160"/>
      </w:pPr>
      <w:r>
        <w:rPr>
          <w:b/>
          <w:bCs/>
        </w:rPr>
        <w:t xml:space="preserve">U posljednjem desetljeću ostvaren je značajan </w:t>
      </w:r>
      <w:r w:rsidRPr="002D6F45">
        <w:rPr>
          <w:b/>
          <w:bCs/>
        </w:rPr>
        <w:t>rast broja ekoloških proizvođača</w:t>
      </w:r>
      <w:r>
        <w:rPr>
          <w:b/>
          <w:bCs/>
        </w:rPr>
        <w:t xml:space="preserve"> u RH te je taj rast bio najveći u EU</w:t>
      </w:r>
      <w:r>
        <w:t>. Do kraja 2020. godine broj ekoloških proizvođača u RH iznosio je 5.548, u odnosu na 2013. godinu kada ih je zabilježeno 1.608. U razdoblju od 2012. do 2019. godine u RH je zabilježena najveća postotna promjena u broju ekoloških proizvođača u EU od čak 237,2%.</w:t>
      </w:r>
    </w:p>
    <w:p w14:paraId="54909F5D" w14:textId="77777777" w:rsidR="000A5BAC" w:rsidRPr="00EA0444" w:rsidRDefault="000A5BAC" w:rsidP="003900D4">
      <w:pPr>
        <w:numPr>
          <w:ilvl w:val="0"/>
          <w:numId w:val="18"/>
        </w:numPr>
        <w:spacing w:before="0" w:after="160"/>
      </w:pPr>
      <w:r w:rsidRPr="00EA0444">
        <w:rPr>
          <w:b/>
          <w:bCs/>
        </w:rPr>
        <w:t>Raznolikost zemljopisno-klimatskih područja</w:t>
      </w:r>
      <w:r>
        <w:rPr>
          <w:b/>
          <w:bCs/>
        </w:rPr>
        <w:t xml:space="preserve"> </w:t>
      </w:r>
      <w:r w:rsidRPr="00EA0444">
        <w:rPr>
          <w:b/>
          <w:bCs/>
        </w:rPr>
        <w:t xml:space="preserve">u </w:t>
      </w:r>
      <w:r w:rsidRPr="002A72DD">
        <w:rPr>
          <w:b/>
          <w:bCs/>
        </w:rPr>
        <w:t>RH</w:t>
      </w:r>
      <w:r>
        <w:rPr>
          <w:b/>
          <w:bCs/>
        </w:rPr>
        <w:t xml:space="preserve"> (kontinentalna, planinska i mediteranska regija)</w:t>
      </w:r>
      <w:r w:rsidRPr="00EA0444">
        <w:rPr>
          <w:b/>
          <w:bCs/>
        </w:rPr>
        <w:t xml:space="preserve"> </w:t>
      </w:r>
      <w:r w:rsidRPr="00EA0444">
        <w:t xml:space="preserve">pruža mogućnost </w:t>
      </w:r>
      <w:r>
        <w:t>ekološke proizvodnje</w:t>
      </w:r>
      <w:r w:rsidRPr="00EA0444">
        <w:t xml:space="preserve"> </w:t>
      </w:r>
      <w:r>
        <w:t xml:space="preserve">različitih kultura na oranicama i vrtovima, trajnim travnjacima i nasadima, ekološkog uzgoja različitih vrsta i pasmina životinja, kao i proizvoda </w:t>
      </w:r>
      <w:r w:rsidRPr="00EA0444">
        <w:t xml:space="preserve">akvakulture. </w:t>
      </w:r>
    </w:p>
    <w:p w14:paraId="4B3EA307" w14:textId="78875815" w:rsidR="000A5BAC" w:rsidRPr="00EA0444" w:rsidRDefault="000A5BAC" w:rsidP="003900D4">
      <w:pPr>
        <w:numPr>
          <w:ilvl w:val="0"/>
          <w:numId w:val="18"/>
        </w:numPr>
        <w:spacing w:before="0" w:after="160"/>
      </w:pPr>
      <w:r w:rsidRPr="00EA0444">
        <w:rPr>
          <w:b/>
          <w:bCs/>
        </w:rPr>
        <w:t xml:space="preserve">Dostupnost prirodnih resursa potrebnih </w:t>
      </w:r>
      <w:r w:rsidRPr="00EA0444">
        <w:t>za razvoj ekološke poljoprivrede</w:t>
      </w:r>
      <w:r w:rsidR="000E0A4D">
        <w:t xml:space="preserve">, kao što je tlo koje nije onečišćeno te omogućava brži prijelaz na ekološku proizvodnju. </w:t>
      </w:r>
    </w:p>
    <w:p w14:paraId="3D012121" w14:textId="0D2E75D6" w:rsidR="000A5BAC" w:rsidRPr="00090928" w:rsidRDefault="000A5BAC" w:rsidP="003900D4">
      <w:pPr>
        <w:numPr>
          <w:ilvl w:val="0"/>
          <w:numId w:val="18"/>
        </w:numPr>
        <w:spacing w:before="0" w:after="160"/>
      </w:pPr>
      <w:r w:rsidRPr="00090928">
        <w:rPr>
          <w:b/>
          <w:bCs/>
        </w:rPr>
        <w:t xml:space="preserve">Uspostavljen </w:t>
      </w:r>
      <w:r>
        <w:rPr>
          <w:b/>
          <w:bCs/>
        </w:rPr>
        <w:t xml:space="preserve">je </w:t>
      </w:r>
      <w:r w:rsidRPr="00090928">
        <w:rPr>
          <w:b/>
          <w:bCs/>
        </w:rPr>
        <w:t xml:space="preserve">sustav </w:t>
      </w:r>
      <w:r w:rsidR="00BA4C37">
        <w:rPr>
          <w:b/>
          <w:bCs/>
        </w:rPr>
        <w:t>provedbe</w:t>
      </w:r>
      <w:r w:rsidRPr="00090928">
        <w:rPr>
          <w:b/>
          <w:bCs/>
        </w:rPr>
        <w:t xml:space="preserve">  ekološke poljoprivrede </w:t>
      </w:r>
      <w:r>
        <w:t xml:space="preserve">u vidu </w:t>
      </w:r>
      <w:r w:rsidRPr="00090928">
        <w:t>zakonsk</w:t>
      </w:r>
      <w:r>
        <w:t>e</w:t>
      </w:r>
      <w:r w:rsidRPr="00090928">
        <w:t xml:space="preserve"> regulativ</w:t>
      </w:r>
      <w:r>
        <w:t>e</w:t>
      </w:r>
      <w:r w:rsidRPr="00090928">
        <w:t>, nositelj</w:t>
      </w:r>
      <w:r>
        <w:t>a</w:t>
      </w:r>
      <w:r w:rsidRPr="00090928">
        <w:t xml:space="preserve"> poljoprivredne politike, sustav</w:t>
      </w:r>
      <w:r>
        <w:t>a</w:t>
      </w:r>
      <w:r w:rsidRPr="00090928">
        <w:t xml:space="preserve"> nadzora i certifikacije</w:t>
      </w:r>
      <w:r>
        <w:t xml:space="preserve"> te</w:t>
      </w:r>
      <w:r w:rsidRPr="00090928">
        <w:t xml:space="preserve"> sustav potpora</w:t>
      </w:r>
      <w:r w:rsidR="00BA4C37">
        <w:t xml:space="preserve"> za poticanje razvoja ekološke poljoprivrede</w:t>
      </w:r>
      <w:r>
        <w:t>.</w:t>
      </w:r>
    </w:p>
    <w:p w14:paraId="6F60C3CE" w14:textId="33D714FB" w:rsidR="000A5BAC" w:rsidRPr="002D6F45" w:rsidRDefault="000A5BAC" w:rsidP="003900D4">
      <w:pPr>
        <w:numPr>
          <w:ilvl w:val="0"/>
          <w:numId w:val="18"/>
        </w:numPr>
        <w:spacing w:before="0" w:after="160"/>
      </w:pPr>
      <w:r w:rsidRPr="002D6F45">
        <w:rPr>
          <w:b/>
          <w:bCs/>
        </w:rPr>
        <w:t xml:space="preserve">Prepoznata </w:t>
      </w:r>
      <w:r>
        <w:rPr>
          <w:b/>
          <w:bCs/>
        </w:rPr>
        <w:t xml:space="preserve">je </w:t>
      </w:r>
      <w:r w:rsidRPr="002D6F45">
        <w:rPr>
          <w:b/>
          <w:bCs/>
        </w:rPr>
        <w:t>važnost ekološke poljoprivrede od strane nadležnih tijela</w:t>
      </w:r>
      <w:r>
        <w:rPr>
          <w:b/>
          <w:bCs/>
        </w:rPr>
        <w:t xml:space="preserve">. Za poticanje ekološke proizvodnje u RH donesene su mjere koje su isključivo namijenjene ekološkim proizvođačima, </w:t>
      </w:r>
      <w:r w:rsidRPr="00F51ECF">
        <w:t>odnosno</w:t>
      </w:r>
      <w:r>
        <w:rPr>
          <w:b/>
          <w:bCs/>
        </w:rPr>
        <w:t xml:space="preserve"> </w:t>
      </w:r>
      <w:r>
        <w:t xml:space="preserve">u </w:t>
      </w:r>
      <w:r w:rsidRPr="004006D1">
        <w:t>okviru</w:t>
      </w:r>
      <w:r w:rsidRPr="001B4CC9">
        <w:rPr>
          <w:b/>
          <w:bCs/>
        </w:rPr>
        <w:t xml:space="preserve"> </w:t>
      </w:r>
      <w:r w:rsidRPr="004006D1">
        <w:t xml:space="preserve">Programa ruralnog razvoja </w:t>
      </w:r>
      <w:r w:rsidR="00E05FE1">
        <w:t xml:space="preserve">programirana </w:t>
      </w:r>
      <w:r>
        <w:t>je</w:t>
      </w:r>
      <w:r w:rsidRPr="004006D1">
        <w:t xml:space="preserve"> </w:t>
      </w:r>
      <w:r w:rsidRPr="002D6F45">
        <w:t>Mjera 11 Ekološki uzgoj</w:t>
      </w:r>
      <w:r>
        <w:t xml:space="preserve">, a u okviru </w:t>
      </w:r>
      <w:r w:rsidRPr="004006D1">
        <w:t>Operativn</w:t>
      </w:r>
      <w:r>
        <w:t>og</w:t>
      </w:r>
      <w:r w:rsidRPr="004006D1">
        <w:t xml:space="preserve"> program</w:t>
      </w:r>
      <w:r>
        <w:t>a</w:t>
      </w:r>
      <w:r w:rsidRPr="004006D1">
        <w:t xml:space="preserve"> za pomorstvo i ribarstvo </w:t>
      </w:r>
      <w:r>
        <w:t>M</w:t>
      </w:r>
      <w:r w:rsidRPr="002D6F45">
        <w:t>jer</w:t>
      </w:r>
      <w:r>
        <w:t>a</w:t>
      </w:r>
      <w:r w:rsidRPr="002D6F45">
        <w:t xml:space="preserve"> II.9. Prijelaz na sustave za okolišno upravljanje i reviziju te ekološku akvakulturu</w:t>
      </w:r>
      <w:r>
        <w:t>.</w:t>
      </w:r>
    </w:p>
    <w:p w14:paraId="6E44A75A" w14:textId="51C0CDAC" w:rsidR="000A5BAC" w:rsidRPr="002D6F45" w:rsidRDefault="000A5BAC" w:rsidP="003900D4">
      <w:pPr>
        <w:numPr>
          <w:ilvl w:val="0"/>
          <w:numId w:val="18"/>
        </w:numPr>
        <w:spacing w:before="0" w:after="160"/>
      </w:pPr>
      <w:r>
        <w:rPr>
          <w:b/>
          <w:bCs/>
        </w:rPr>
        <w:t>U okviru Mjere 11 Ekološki uzgoj Programa  ruraln</w:t>
      </w:r>
      <w:r w:rsidR="00D9191F">
        <w:rPr>
          <w:b/>
          <w:bCs/>
        </w:rPr>
        <w:t>og</w:t>
      </w:r>
      <w:r>
        <w:rPr>
          <w:b/>
          <w:bCs/>
        </w:rPr>
        <w:t xml:space="preserve"> razvoj</w:t>
      </w:r>
      <w:r w:rsidR="00D9191F">
        <w:rPr>
          <w:b/>
          <w:bCs/>
        </w:rPr>
        <w:t>a</w:t>
      </w:r>
      <w:r>
        <w:rPr>
          <w:b/>
          <w:bCs/>
        </w:rPr>
        <w:t xml:space="preserve"> ostvareni su značajni rezultati. </w:t>
      </w:r>
      <w:r w:rsidRPr="00F51ECF">
        <w:t>Do kraja 2020. godine</w:t>
      </w:r>
      <w:r>
        <w:rPr>
          <w:b/>
          <w:bCs/>
        </w:rPr>
        <w:t xml:space="preserve"> </w:t>
      </w:r>
      <w:r w:rsidRPr="004006D1">
        <w:t>je kao</w:t>
      </w:r>
      <w:r>
        <w:rPr>
          <w:b/>
          <w:bCs/>
        </w:rPr>
        <w:t xml:space="preserve"> </w:t>
      </w:r>
      <w:r w:rsidRPr="002D6F45">
        <w:t xml:space="preserve">rezultat </w:t>
      </w:r>
      <w:r w:rsidRPr="00C63651">
        <w:t xml:space="preserve">isplata iz podmjere 11.1 Plaćanja za prijelaz na ekološke </w:t>
      </w:r>
      <w:r w:rsidRPr="00C63651">
        <w:lastRenderedPageBreak/>
        <w:t>poljoprivredne prakse i metode ostvaren</w:t>
      </w:r>
      <w:r w:rsidR="00170240">
        <w:t xml:space="preserve">o je 71,19% </w:t>
      </w:r>
      <w:r w:rsidRPr="00C63651">
        <w:t xml:space="preserve">površina </w:t>
      </w:r>
      <w:r>
        <w:t>(u odnosu na planiranih 38.000 ha do kraja 2023. godine)</w:t>
      </w:r>
      <w:r w:rsidRPr="00C63651">
        <w:t xml:space="preserve">, a kao rezultat </w:t>
      </w:r>
      <w:r>
        <w:t xml:space="preserve">isplata </w:t>
      </w:r>
      <w:r w:rsidRPr="00C63651">
        <w:t>iz podmjere 11.2. Plaćanja za održavanje ekoloških poljoprivrednih praksi i metoda ostvaren</w:t>
      </w:r>
      <w:r w:rsidR="00170240">
        <w:t>o je čak 120,41% planiranih površina</w:t>
      </w:r>
      <w:r>
        <w:t xml:space="preserve"> (62.000 ha do kraja 2023. godine).</w:t>
      </w:r>
    </w:p>
    <w:p w14:paraId="5AD508BA" w14:textId="77777777" w:rsidR="000A5BAC" w:rsidRPr="002D6F45" w:rsidRDefault="000A5BAC" w:rsidP="003900D4">
      <w:pPr>
        <w:numPr>
          <w:ilvl w:val="0"/>
          <w:numId w:val="18"/>
        </w:numPr>
        <w:spacing w:before="0" w:after="160"/>
      </w:pPr>
      <w:r>
        <w:t>U RH postoje</w:t>
      </w:r>
      <w:r w:rsidRPr="00EA0444">
        <w:t xml:space="preserve"> dugogodišnj</w:t>
      </w:r>
      <w:r>
        <w:t>i i iskusni</w:t>
      </w:r>
      <w:r w:rsidRPr="00EA0444">
        <w:t xml:space="preserve"> ekološk</w:t>
      </w:r>
      <w:r>
        <w:t>i</w:t>
      </w:r>
      <w:r w:rsidRPr="00EA0444">
        <w:t xml:space="preserve"> proizvođač</w:t>
      </w:r>
      <w:r>
        <w:t>i</w:t>
      </w:r>
      <w:r w:rsidRPr="00EA0444">
        <w:t xml:space="preserve"> koji imaju veliko razumijevanje ekološke proizvodnje </w:t>
      </w:r>
      <w:r>
        <w:t>te</w:t>
      </w:r>
      <w:r w:rsidRPr="00EA0444">
        <w:t xml:space="preserve"> </w:t>
      </w:r>
      <w:r w:rsidRPr="00F51ECF">
        <w:t xml:space="preserve">djeluju </w:t>
      </w:r>
      <w:r>
        <w:t xml:space="preserve">unutar </w:t>
      </w:r>
      <w:r w:rsidRPr="00F51ECF">
        <w:rPr>
          <w:b/>
          <w:bCs/>
        </w:rPr>
        <w:t>solidarnih ekoloških grupa (SEG)</w:t>
      </w:r>
      <w:r w:rsidRPr="00EA0444">
        <w:t xml:space="preserve"> koje značajno pomažu proizvođačima koji su u njih uključeni i pružaju priliku za strateški razvoj proizvodnje.</w:t>
      </w:r>
    </w:p>
    <w:p w14:paraId="39BCAA1A" w14:textId="77777777" w:rsidR="00170240" w:rsidRPr="000E0A4D" w:rsidRDefault="008C3D8B" w:rsidP="003900D4">
      <w:pPr>
        <w:numPr>
          <w:ilvl w:val="0"/>
          <w:numId w:val="18"/>
        </w:numPr>
        <w:spacing w:before="0" w:after="160"/>
      </w:pPr>
      <w:r w:rsidRPr="008C3D8B">
        <w:rPr>
          <w:b/>
          <w:bCs/>
        </w:rPr>
        <w:t>Postojanje znanstveno-istraživačkih i obrazovnih institucija</w:t>
      </w:r>
      <w:r w:rsidRPr="00B22C6D">
        <w:t xml:space="preserve"> koje </w:t>
      </w:r>
      <w:r w:rsidRPr="008C3D8B">
        <w:rPr>
          <w:b/>
          <w:bCs/>
        </w:rPr>
        <w:t>educiraju buduće poljoprivrednike i javnost</w:t>
      </w:r>
      <w:r w:rsidRPr="00B22C6D">
        <w:t xml:space="preserve"> o važnosti ekološke proizvodnje (npr. smjerovi ekološke poljoprivrede na Agronomskom fakultetu Zagreb, Fakultetu agrobiotehničkih znanosti Osijek, Sveučilištu u Slavonskom Brodu te Visokom gospodarskom učilištu u Križevcima) te rade na </w:t>
      </w:r>
      <w:r w:rsidRPr="008C3D8B">
        <w:rPr>
          <w:b/>
          <w:bCs/>
        </w:rPr>
        <w:t xml:space="preserve">razvoju novih tehnologija za primjenu u ekološkoj proizvodnji </w:t>
      </w:r>
      <w:r w:rsidRPr="00B22C6D">
        <w:t>(novi smjer Digitalna poljoprivreda na Fakultetu agrobiotehničkih znanosti u Osijeku).</w:t>
      </w:r>
      <w:r>
        <w:rPr>
          <w:b/>
          <w:bCs/>
        </w:rPr>
        <w:t xml:space="preserve"> </w:t>
      </w:r>
    </w:p>
    <w:p w14:paraId="15D67BD1" w14:textId="77777777" w:rsidR="000A5BAC" w:rsidRDefault="000A5BAC" w:rsidP="003900D4">
      <w:pPr>
        <w:numPr>
          <w:ilvl w:val="0"/>
          <w:numId w:val="18"/>
        </w:numPr>
        <w:spacing w:before="0" w:after="160"/>
      </w:pPr>
      <w:r w:rsidRPr="002D6F45">
        <w:t xml:space="preserve">Sve veća popularnost </w:t>
      </w:r>
      <w:r w:rsidRPr="002D6F45">
        <w:rPr>
          <w:b/>
          <w:bCs/>
        </w:rPr>
        <w:t xml:space="preserve">online platformi </w:t>
      </w:r>
      <w:r w:rsidRPr="002D6F45">
        <w:t xml:space="preserve">koje omogućuju </w:t>
      </w:r>
      <w:r w:rsidRPr="002D6F45">
        <w:rPr>
          <w:b/>
          <w:bCs/>
        </w:rPr>
        <w:t xml:space="preserve">prodaju, kupnju i promociju ekoloških proizvoda </w:t>
      </w:r>
      <w:r w:rsidRPr="002D6F45">
        <w:t xml:space="preserve">te služe kao </w:t>
      </w:r>
      <w:r w:rsidRPr="002D6F45">
        <w:rPr>
          <w:b/>
          <w:bCs/>
        </w:rPr>
        <w:t>alat za informiranje kupaca o pojedinim ekološkim proizvodima</w:t>
      </w:r>
      <w:r>
        <w:rPr>
          <w:b/>
          <w:bCs/>
        </w:rPr>
        <w:t xml:space="preserve">. </w:t>
      </w:r>
      <w:r w:rsidRPr="00AA755C">
        <w:t>Tako</w:t>
      </w:r>
      <w:r>
        <w:rPr>
          <w:b/>
          <w:bCs/>
        </w:rPr>
        <w:t xml:space="preserve"> </w:t>
      </w:r>
      <w:r>
        <w:t xml:space="preserve">primjerice platforma </w:t>
      </w:r>
      <w:r w:rsidRPr="002D6F45">
        <w:rPr>
          <w:b/>
          <w:bCs/>
        </w:rPr>
        <w:t>eCeker</w:t>
      </w:r>
      <w:r>
        <w:t xml:space="preserve"> nudi mogućnost pretraživanja profila ekoloških i tradicionalnih domaćih proizvođača te kupovinu i dostavu njihovih proizvoda, dok je cilj platforme</w:t>
      </w:r>
      <w:r w:rsidRPr="002D6F45">
        <w:t xml:space="preserve"> </w:t>
      </w:r>
      <w:r w:rsidRPr="002D6F45">
        <w:rPr>
          <w:b/>
          <w:bCs/>
        </w:rPr>
        <w:t>VeeMee</w:t>
      </w:r>
      <w:r>
        <w:t xml:space="preserve"> poboljšati vidljivost proizvođača kod krajnjeg potrošača te promovirati podrijetlo proizvoda.</w:t>
      </w:r>
    </w:p>
    <w:p w14:paraId="6058C8A1" w14:textId="77777777" w:rsidR="00721368" w:rsidRDefault="00721368" w:rsidP="00721368">
      <w:r>
        <w:rPr>
          <w:noProof/>
          <w:lang w:eastAsia="hr-HR"/>
        </w:rPr>
        <mc:AlternateContent>
          <mc:Choice Requires="wpg">
            <w:drawing>
              <wp:anchor distT="0" distB="0" distL="114300" distR="114300" simplePos="0" relativeHeight="251658268" behindDoc="0" locked="0" layoutInCell="1" allowOverlap="1" wp14:anchorId="3D66A373" wp14:editId="25993B29">
                <wp:simplePos x="0" y="0"/>
                <wp:positionH relativeFrom="margin">
                  <wp:align>left</wp:align>
                </wp:positionH>
                <wp:positionV relativeFrom="paragraph">
                  <wp:posOffset>234296</wp:posOffset>
                </wp:positionV>
                <wp:extent cx="793115" cy="781050"/>
                <wp:effectExtent l="0" t="0" r="121285" b="133350"/>
                <wp:wrapNone/>
                <wp:docPr id="105" name="Group 105"/>
                <wp:cNvGraphicFramePr/>
                <a:graphic xmlns:a="http://schemas.openxmlformats.org/drawingml/2006/main">
                  <a:graphicData uri="http://schemas.microsoft.com/office/word/2010/wordprocessingGroup">
                    <wpg:wgp>
                      <wpg:cNvGrpSpPr/>
                      <wpg:grpSpPr>
                        <a:xfrm>
                          <a:off x="0" y="0"/>
                          <a:ext cx="793115" cy="781050"/>
                          <a:chOff x="0" y="0"/>
                          <a:chExt cx="935990" cy="1003936"/>
                        </a:xfrm>
                      </wpg:grpSpPr>
                      <wps:wsp>
                        <wps:cNvPr id="97" name="Freeform: Shape 6"/>
                        <wps:cNvSpPr/>
                        <wps:spPr>
                          <a:xfrm flipH="1">
                            <a:off x="0" y="0"/>
                            <a:ext cx="935990" cy="935990"/>
                          </a:xfrm>
                          <a:custGeom>
                            <a:avLst/>
                            <a:gdLst>
                              <a:gd name="connsiteX0" fmla="*/ 11250 w 1451250"/>
                              <a:gd name="connsiteY0" fmla="*/ 0 h 1447798"/>
                              <a:gd name="connsiteX1" fmla="*/ 1451250 w 1451250"/>
                              <a:gd name="connsiteY1" fmla="*/ 1440000 h 1447798"/>
                              <a:gd name="connsiteX2" fmla="*/ 1450856 w 1451250"/>
                              <a:gd name="connsiteY2" fmla="*/ 1447798 h 1447798"/>
                              <a:gd name="connsiteX3" fmla="*/ 0 w 1451250"/>
                              <a:gd name="connsiteY3" fmla="*/ 1447798 h 1447798"/>
                              <a:gd name="connsiteX4" fmla="*/ 0 w 1451250"/>
                              <a:gd name="connsiteY4" fmla="*/ 568 h 1447798"/>
                              <a:gd name="connsiteX5" fmla="*/ 11250 w 1451250"/>
                              <a:gd name="connsiteY5" fmla="*/ 0 h 14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50" h="1447798">
                                <a:moveTo>
                                  <a:pt x="11250" y="0"/>
                                </a:moveTo>
                                <a:cubicBezTo>
                                  <a:pt x="806540" y="0"/>
                                  <a:pt x="1451250" y="644710"/>
                                  <a:pt x="1451250" y="1440000"/>
                                </a:cubicBezTo>
                                <a:lnTo>
                                  <a:pt x="1450856" y="1447798"/>
                                </a:lnTo>
                                <a:lnTo>
                                  <a:pt x="0" y="1447798"/>
                                </a:lnTo>
                                <a:lnTo>
                                  <a:pt x="0" y="568"/>
                                </a:lnTo>
                                <a:lnTo>
                                  <a:pt x="11250" y="0"/>
                                </a:lnTo>
                                <a:close/>
                              </a:path>
                            </a:pathLst>
                          </a:custGeom>
                          <a:solidFill>
                            <a:srgbClr val="74748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t" anchorCtr="0">
                          <a:noAutofit/>
                        </wps:bodyPr>
                      </wps:wsp>
                      <wps:wsp>
                        <wps:cNvPr id="17" name="Freeform: Shape 7"/>
                        <wps:cNvSpPr/>
                        <wps:spPr>
                          <a:xfrm flipH="1">
                            <a:off x="685800" y="771526"/>
                            <a:ext cx="231776" cy="232410"/>
                          </a:xfrm>
                          <a:custGeom>
                            <a:avLst/>
                            <a:gdLst>
                              <a:gd name="connsiteX0" fmla="*/ 11250 w 1451250"/>
                              <a:gd name="connsiteY0" fmla="*/ 0 h 1447798"/>
                              <a:gd name="connsiteX1" fmla="*/ 1451250 w 1451250"/>
                              <a:gd name="connsiteY1" fmla="*/ 1440000 h 1447798"/>
                              <a:gd name="connsiteX2" fmla="*/ 1450856 w 1451250"/>
                              <a:gd name="connsiteY2" fmla="*/ 1447798 h 1447798"/>
                              <a:gd name="connsiteX3" fmla="*/ 0 w 1451250"/>
                              <a:gd name="connsiteY3" fmla="*/ 1447798 h 1447798"/>
                              <a:gd name="connsiteX4" fmla="*/ 0 w 1451250"/>
                              <a:gd name="connsiteY4" fmla="*/ 568 h 1447798"/>
                              <a:gd name="connsiteX5" fmla="*/ 11250 w 1451250"/>
                              <a:gd name="connsiteY5" fmla="*/ 0 h 14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50" h="1447798">
                                <a:moveTo>
                                  <a:pt x="11250" y="0"/>
                                </a:moveTo>
                                <a:cubicBezTo>
                                  <a:pt x="806540" y="0"/>
                                  <a:pt x="1451250" y="644710"/>
                                  <a:pt x="1451250" y="1440000"/>
                                </a:cubicBezTo>
                                <a:lnTo>
                                  <a:pt x="1450856" y="1447798"/>
                                </a:lnTo>
                                <a:lnTo>
                                  <a:pt x="0" y="1447798"/>
                                </a:lnTo>
                                <a:lnTo>
                                  <a:pt x="0" y="568"/>
                                </a:lnTo>
                                <a:lnTo>
                                  <a:pt x="11250" y="0"/>
                                </a:lnTo>
                                <a:close/>
                              </a:path>
                            </a:pathLst>
                          </a:custGeom>
                          <a:noFill/>
                          <a:ln w="76200">
                            <a:solidFill>
                              <a:srgbClr val="FFE6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t" anchorCtr="0">
                          <a:noAutofit/>
                        </wps:bodyPr>
                      </wps:wsp>
                      <wps:wsp>
                        <wps:cNvPr id="100" name="TextBox 8"/>
                        <wps:cNvSpPr txBox="1"/>
                        <wps:spPr>
                          <a:xfrm>
                            <a:off x="258540" y="126084"/>
                            <a:ext cx="608239" cy="707136"/>
                          </a:xfrm>
                          <a:prstGeom prst="rect">
                            <a:avLst/>
                          </a:prstGeom>
                          <a:noFill/>
                        </wps:spPr>
                        <wps:txbx>
                          <w:txbxContent>
                            <w:p w14:paraId="1CFBE5E5" w14:textId="77777777" w:rsidR="00B04913" w:rsidRDefault="00B04913" w:rsidP="00721368">
                              <w:pPr>
                                <w:spacing w:line="204" w:lineRule="auto"/>
                                <w:rPr>
                                  <w:sz w:val="24"/>
                                  <w:szCs w:val="24"/>
                                </w:rPr>
                              </w:pPr>
                              <w:r>
                                <w:rPr>
                                  <w:rFonts w:hAnsi="Calibri"/>
                                  <w:b/>
                                  <w:bCs/>
                                  <w:color w:val="FFFFFF"/>
                                  <w:kern w:val="24"/>
                                  <w:sz w:val="80"/>
                                  <w:szCs w:val="80"/>
                                </w:rPr>
                                <w:t>W</w:t>
                              </w:r>
                            </w:p>
                          </w:txbxContent>
                        </wps:txbx>
                        <wps:bodyPr wrap="square" lIns="0" tIns="36576"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66A373" id="Group 105" o:spid="_x0000_s1043" style="position:absolute;left:0;text-align:left;margin-left:0;margin-top:18.45pt;width:62.45pt;height:61.5pt;z-index:251658268;mso-position-horizontal:left;mso-position-horizontal-relative:margin;mso-width-relative:margin;mso-height-relative:margin" coordsize="935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">
                <v:shape id="Freeform: Shape 6" o:spid="_x0000_s1044" style="position:absolute;width:9359;height:9359;flip:x;visibility:visible;mso-wrap-style:square;v-text-anchor:top" coordsize="1451250,14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" path="m11250,c806540,,1451250,644710,1451250,1440000r-394,7798l,1447798,,568,11250,xe" fillcolor="#747480" stroked="f">
                  <v:stroke joinstyle="miter"/>
                  <v:path arrowok="t" o:connecttype="custom" o:connectlocs="7256,0;935990,930949;935736,935990;0,935990;0,367;7256,0" o:connectangles="0,0,0,0,0,0"/>
                </v:shape>
                <v:shape id="Freeform: Shape 7" o:spid="_x0000_s1045" style="position:absolute;left:6858;top:7715;width:2317;height:2324;flip:x;visibility:visible;mso-wrap-style:square;v-text-anchor:top" coordsize="1451250,14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" path="m11250,c806540,,1451250,644710,1451250,1440000r-394,7798l,1447798,,568,11250,xe" filled="f" strokecolor="#ffe600" strokeweight="6pt">
                  <v:stroke joinstyle="miter"/>
                  <v:shadow on="t" color="black" opacity="26214f" origin="-.5,-.5" offset=".74836mm,.74836mm"/>
                  <v:path arrowok="t" o:connecttype="custom" o:connectlocs="1797,0;231776,231158;231713,232410;0,232410;0,91;1797,0" o:connectangles="0,0,0,0,0,0"/>
                </v:shape>
                <v:shape id="TextBox 8" o:spid="_x0000_s1046" type="#_x0000_t202" style="position:absolute;left:2585;top:1260;width:6082;height:7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" filled="f" stroked="f">
                  <v:textbox inset="0,2.88pt,0,0">
                    <w:txbxContent>
                      <w:p w14:paraId="1CFBE5E5" w14:textId="77777777" w:rsidR="00B04913" w:rsidRDefault="00B04913" w:rsidP="00721368">
                        <w:pPr>
                          <w:spacing w:line="204" w:lineRule="auto"/>
                          <w:rPr>
                            <w:sz w:val="24"/>
                            <w:szCs w:val="24"/>
                          </w:rPr>
                        </w:pPr>
                        <w:r>
                          <w:rPr>
                            <w:rFonts w:hAnsi="Calibri"/>
                            <w:b/>
                            <w:bCs/>
                            <w:color w:val="FFFFFF"/>
                            <w:kern w:val="24"/>
                            <w:sz w:val="80"/>
                            <w:szCs w:val="80"/>
                          </w:rPr>
                          <w:t>W</w:t>
                        </w:r>
                      </w:p>
                    </w:txbxContent>
                  </v:textbox>
                </v:shape>
                <w10:wrap anchorx="margin"/>
              </v:group>
            </w:pict>
          </mc:Fallback>
        </mc:AlternateContent>
      </w:r>
    </w:p>
    <w:p w14:paraId="4915C22C" w14:textId="77777777" w:rsidR="00721368" w:rsidRDefault="00672C54" w:rsidP="00721368">
      <w:r>
        <w:rPr>
          <w:noProof/>
          <w:lang w:eastAsia="hr-HR"/>
        </w:rPr>
        <mc:AlternateContent>
          <mc:Choice Requires="wps">
            <w:drawing>
              <wp:anchor distT="0" distB="0" distL="114300" distR="114300" simplePos="0" relativeHeight="251658265" behindDoc="0" locked="0" layoutInCell="1" allowOverlap="1" wp14:anchorId="027F5935" wp14:editId="6A8DFA67">
                <wp:simplePos x="0" y="0"/>
                <wp:positionH relativeFrom="margin">
                  <wp:posOffset>900762</wp:posOffset>
                </wp:positionH>
                <wp:positionV relativeFrom="paragraph">
                  <wp:posOffset>88203</wp:posOffset>
                </wp:positionV>
                <wp:extent cx="1719618" cy="539053"/>
                <wp:effectExtent l="0" t="0" r="13970" b="13970"/>
                <wp:wrapNone/>
                <wp:docPr id="83" name="Rectangle 83"/>
                <wp:cNvGraphicFramePr/>
                <a:graphic xmlns:a="http://schemas.openxmlformats.org/drawingml/2006/main">
                  <a:graphicData uri="http://schemas.microsoft.com/office/word/2010/wordprocessingShape">
                    <wps:wsp>
                      <wps:cNvSpPr/>
                      <wps:spPr>
                        <a:xfrm>
                          <a:off x="0" y="0"/>
                          <a:ext cx="1719618" cy="539053"/>
                        </a:xfrm>
                        <a:prstGeom prst="rect">
                          <a:avLst/>
                        </a:prstGeom>
                        <a:solidFill>
                          <a:srgbClr val="FFE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3A347" w14:textId="77777777" w:rsidR="00B04913" w:rsidRPr="001B25F6" w:rsidRDefault="00B04913" w:rsidP="00721368">
                            <w:pPr>
                              <w:shd w:val="clear" w:color="auto" w:fill="FFE600"/>
                              <w:jc w:val="center"/>
                              <w:rPr>
                                <w:b/>
                                <w:bCs/>
                                <w:sz w:val="36"/>
                                <w:szCs w:val="28"/>
                              </w:rPr>
                            </w:pPr>
                            <w:r w:rsidRPr="001B25F6">
                              <w:rPr>
                                <w:b/>
                                <w:bCs/>
                                <w:sz w:val="36"/>
                                <w:szCs w:val="28"/>
                              </w:rPr>
                              <w:t>SLABOSTI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F5935" id="Rectangle 83" o:spid="_x0000_s1047" style="position:absolute;left:0;text-align:left;margin-left:70.95pt;margin-top:6.95pt;width:135.4pt;height:42.4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" fillcolor="#ffe600" strokecolor="white [3212]" strokeweight="1pt">
                <v:textbox>
                  <w:txbxContent>
                    <w:p w14:paraId="0C03A347" w14:textId="77777777" w:rsidR="00B04913" w:rsidRPr="001B25F6" w:rsidRDefault="00B04913" w:rsidP="00721368">
                      <w:pPr>
                        <w:shd w:val="clear" w:color="auto" w:fill="FFE600"/>
                        <w:jc w:val="center"/>
                        <w:rPr>
                          <w:b/>
                          <w:bCs/>
                          <w:sz w:val="36"/>
                          <w:szCs w:val="28"/>
                        </w:rPr>
                      </w:pPr>
                      <w:r w:rsidRPr="001B25F6">
                        <w:rPr>
                          <w:b/>
                          <w:bCs/>
                          <w:sz w:val="36"/>
                          <w:szCs w:val="28"/>
                        </w:rPr>
                        <w:t>SLABOSTI</w:t>
                      </w:r>
                    </w:p>
                  </w:txbxContent>
                </v:textbox>
                <w10:wrap anchorx="margin"/>
              </v:rect>
            </w:pict>
          </mc:Fallback>
        </mc:AlternateContent>
      </w:r>
    </w:p>
    <w:p w14:paraId="62C6EB39" w14:textId="77777777" w:rsidR="00721368" w:rsidRDefault="00721368" w:rsidP="00E22B2F">
      <w:r>
        <w:t xml:space="preserve">                  </w:t>
      </w:r>
    </w:p>
    <w:p w14:paraId="043AD05D" w14:textId="77777777" w:rsidR="00721368" w:rsidRPr="000A5C20" w:rsidRDefault="00721368" w:rsidP="00721368"/>
    <w:p w14:paraId="5F582D6A" w14:textId="77777777" w:rsidR="00721368" w:rsidRDefault="00721368" w:rsidP="00E22B2F"/>
    <w:p w14:paraId="54D32D19" w14:textId="77777777" w:rsidR="00721368" w:rsidRPr="00DE288A" w:rsidRDefault="00721368" w:rsidP="003900D4">
      <w:pPr>
        <w:numPr>
          <w:ilvl w:val="0"/>
          <w:numId w:val="19"/>
        </w:numPr>
        <w:spacing w:before="0" w:after="160"/>
        <w:rPr>
          <w:rFonts w:cstheme="minorHAnsi"/>
        </w:rPr>
      </w:pPr>
      <w:r w:rsidRPr="00B40541">
        <w:rPr>
          <w:rFonts w:cstheme="minorHAnsi"/>
        </w:rPr>
        <w:t xml:space="preserve">U Hrvatskoj je prisutna </w:t>
      </w:r>
      <w:r w:rsidRPr="00B40541">
        <w:rPr>
          <w:rFonts w:cstheme="minorHAnsi"/>
          <w:b/>
          <w:bCs/>
        </w:rPr>
        <w:t>nedovoljno razvijena svijest građana</w:t>
      </w:r>
      <w:r w:rsidR="00644670" w:rsidRPr="00644670">
        <w:rPr>
          <w:rFonts w:cstheme="minorHAnsi"/>
          <w:b/>
          <w:bCs/>
        </w:rPr>
        <w:t xml:space="preserve"> </w:t>
      </w:r>
      <w:r w:rsidR="00644670">
        <w:rPr>
          <w:rFonts w:cstheme="minorHAnsi"/>
          <w:b/>
          <w:bCs/>
        </w:rPr>
        <w:t>o važnosti ekološke proizvodnje i prednostima ekoloških proizvoda</w:t>
      </w:r>
      <w:r w:rsidRPr="00B40541">
        <w:rPr>
          <w:rFonts w:cstheme="minorHAnsi"/>
        </w:rPr>
        <w:t xml:space="preserve">, o čemu govori i podatak iz </w:t>
      </w:r>
      <w:r>
        <w:rPr>
          <w:rFonts w:cstheme="minorHAnsi"/>
        </w:rPr>
        <w:t>provedenog anketnog upitnika</w:t>
      </w:r>
      <w:r w:rsidRPr="00B40541">
        <w:rPr>
          <w:rFonts w:cstheme="minorHAnsi"/>
        </w:rPr>
        <w:t xml:space="preserve"> </w:t>
      </w:r>
      <w:r>
        <w:rPr>
          <w:rFonts w:cstheme="minorHAnsi"/>
        </w:rPr>
        <w:t xml:space="preserve">nad kupcima </w:t>
      </w:r>
      <w:r w:rsidRPr="00B40541">
        <w:rPr>
          <w:rFonts w:cstheme="minorHAnsi"/>
        </w:rPr>
        <w:t xml:space="preserve">prema kojem 57,2% građana kupuje većinom konvencionalne proizvode. </w:t>
      </w:r>
    </w:p>
    <w:p w14:paraId="44760002" w14:textId="30A95F29" w:rsidR="00721368" w:rsidRPr="00C919AD" w:rsidRDefault="00721368" w:rsidP="003900D4">
      <w:pPr>
        <w:numPr>
          <w:ilvl w:val="0"/>
          <w:numId w:val="19"/>
        </w:numPr>
        <w:spacing w:before="0" w:after="160"/>
        <w:rPr>
          <w:rFonts w:cstheme="minorHAnsi"/>
        </w:rPr>
      </w:pPr>
      <w:r>
        <w:rPr>
          <w:rFonts w:cstheme="minorHAnsi"/>
          <w:b/>
          <w:bCs/>
        </w:rPr>
        <w:t>H</w:t>
      </w:r>
      <w:r w:rsidRPr="008E329A">
        <w:rPr>
          <w:rFonts w:cstheme="minorHAnsi"/>
          <w:b/>
          <w:bCs/>
        </w:rPr>
        <w:t xml:space="preserve">rvatski stanovnici imaju slabiju platežnu moć u odnosu na stanovnike razvijenijih </w:t>
      </w:r>
      <w:r w:rsidR="008265F2" w:rsidRPr="008265F2">
        <w:rPr>
          <w:rFonts w:cstheme="minorHAnsi"/>
          <w:b/>
          <w:bCs/>
        </w:rPr>
        <w:t xml:space="preserve">država </w:t>
      </w:r>
      <w:r w:rsidRPr="008E329A">
        <w:rPr>
          <w:rFonts w:cstheme="minorHAnsi"/>
          <w:b/>
          <w:bCs/>
        </w:rPr>
        <w:t>članica EU-a</w:t>
      </w:r>
      <w:r w:rsidRPr="005153E9">
        <w:rPr>
          <w:rFonts w:cstheme="minorHAnsi"/>
        </w:rPr>
        <w:t xml:space="preserve">. </w:t>
      </w:r>
      <w:r w:rsidRPr="005153E9">
        <w:rPr>
          <w:rFonts w:cstheme="minorHAnsi"/>
          <w:lang w:val="pl-PL"/>
        </w:rPr>
        <w:t xml:space="preserve">Tako je </w:t>
      </w:r>
      <w:r w:rsidRPr="004A3A9B">
        <w:rPr>
          <w:rFonts w:cstheme="minorHAnsi"/>
          <w:lang w:val="pl-PL"/>
        </w:rPr>
        <w:t xml:space="preserve">2020. godine Hrvatska bilježila drugu najnižu stvarnu individualnu potrošnju po stanovniku među </w:t>
      </w:r>
      <w:r w:rsidR="008265F2">
        <w:rPr>
          <w:szCs w:val="22"/>
        </w:rPr>
        <w:t>državama</w:t>
      </w:r>
      <w:r w:rsidR="008265F2" w:rsidRPr="00504159">
        <w:rPr>
          <w:szCs w:val="22"/>
        </w:rPr>
        <w:t xml:space="preserve"> </w:t>
      </w:r>
      <w:r w:rsidRPr="004A3A9B">
        <w:rPr>
          <w:rFonts w:cstheme="minorHAnsi"/>
          <w:lang w:val="pl-PL"/>
        </w:rPr>
        <w:t>članicama EU, nakon Bugarske</w:t>
      </w:r>
      <w:r w:rsidRPr="00B40541">
        <w:rPr>
          <w:rFonts w:cstheme="minorHAnsi"/>
          <w:lang w:val="pl-PL"/>
        </w:rPr>
        <w:t xml:space="preserve">, dok je čak 65,4% ispitanika </w:t>
      </w:r>
      <w:r>
        <w:rPr>
          <w:rFonts w:cstheme="minorHAnsi"/>
          <w:lang w:val="pl-PL"/>
        </w:rPr>
        <w:t>provedenog anketnog upitnika nad kupcima</w:t>
      </w:r>
      <w:r w:rsidRPr="00B40541">
        <w:rPr>
          <w:rFonts w:cstheme="minorHAnsi"/>
          <w:lang w:val="pl-PL"/>
        </w:rPr>
        <w:t xml:space="preserve"> navelo kako ne kupuju ekološke proizvode zbog njihove više cijene u odnosu na konvencionalne proizvode</w:t>
      </w:r>
      <w:r w:rsidRPr="00C919AD">
        <w:rPr>
          <w:rFonts w:cstheme="minorHAnsi"/>
          <w:lang w:val="pl-PL"/>
        </w:rPr>
        <w:t xml:space="preserve">. </w:t>
      </w:r>
    </w:p>
    <w:p w14:paraId="7DEB2417" w14:textId="6CB4681B" w:rsidR="00721368" w:rsidRPr="00C919AD" w:rsidRDefault="00721368" w:rsidP="003900D4">
      <w:pPr>
        <w:numPr>
          <w:ilvl w:val="0"/>
          <w:numId w:val="19"/>
        </w:numPr>
        <w:spacing w:before="0" w:after="160"/>
        <w:rPr>
          <w:rFonts w:cstheme="minorHAnsi"/>
        </w:rPr>
      </w:pPr>
      <w:r w:rsidRPr="008E329A">
        <w:rPr>
          <w:rFonts w:cstheme="minorHAnsi"/>
        </w:rPr>
        <w:t>Postoji značajan</w:t>
      </w:r>
      <w:r>
        <w:rPr>
          <w:rFonts w:cstheme="minorHAnsi"/>
          <w:b/>
          <w:bCs/>
        </w:rPr>
        <w:t xml:space="preserve"> o</w:t>
      </w:r>
      <w:r w:rsidRPr="00C23B4A">
        <w:rPr>
          <w:rFonts w:cstheme="minorHAnsi"/>
          <w:b/>
          <w:bCs/>
        </w:rPr>
        <w:t xml:space="preserve">tpor konvencionalnih proizvođača prelasku </w:t>
      </w:r>
      <w:r w:rsidRPr="00DE288A">
        <w:rPr>
          <w:rFonts w:cstheme="minorHAnsi"/>
        </w:rPr>
        <w:t>na ekološki način proizvodnje</w:t>
      </w:r>
      <w:r>
        <w:rPr>
          <w:rFonts w:cstheme="minorHAnsi"/>
        </w:rPr>
        <w:t xml:space="preserve"> te p</w:t>
      </w:r>
      <w:r w:rsidRPr="00DE288A">
        <w:rPr>
          <w:rFonts w:cstheme="minorHAnsi"/>
        </w:rPr>
        <w:t xml:space="preserve">rema rezultatima </w:t>
      </w:r>
      <w:r>
        <w:rPr>
          <w:rFonts w:cstheme="minorHAnsi"/>
        </w:rPr>
        <w:t>provedenog anketnog upitnika nad proizvođačima</w:t>
      </w:r>
      <w:r w:rsidRPr="00DE288A">
        <w:rPr>
          <w:rFonts w:cstheme="minorHAnsi"/>
        </w:rPr>
        <w:t xml:space="preserve">, čak 62,2% proizvođača nije nikad razmišljalo o prelasku na </w:t>
      </w:r>
      <w:r w:rsidRPr="008E329A">
        <w:rPr>
          <w:rFonts w:cstheme="minorHAnsi"/>
        </w:rPr>
        <w:t>ekološki način proizvodnje.</w:t>
      </w:r>
      <w:r>
        <w:rPr>
          <w:rFonts w:cstheme="minorHAnsi"/>
        </w:rPr>
        <w:t xml:space="preserve"> </w:t>
      </w:r>
      <w:r w:rsidRPr="00C919AD">
        <w:rPr>
          <w:rFonts w:cstheme="minorHAnsi"/>
        </w:rPr>
        <w:t>Rezultati</w:t>
      </w:r>
      <w:r>
        <w:rPr>
          <w:rFonts w:cstheme="minorHAnsi"/>
        </w:rPr>
        <w:t xml:space="preserve"> anketnog upitnika provedenog nad proizvođačima</w:t>
      </w:r>
      <w:r w:rsidRPr="00C919AD">
        <w:rPr>
          <w:rFonts w:cstheme="minorHAnsi"/>
        </w:rPr>
        <w:t xml:space="preserve"> pokazuju kako su problemi s kojima se ekološki proizvođači susreću</w:t>
      </w:r>
      <w:r w:rsidRPr="00C919AD">
        <w:rPr>
          <w:rFonts w:cstheme="minorHAnsi"/>
          <w:b/>
          <w:bCs/>
        </w:rPr>
        <w:t xml:space="preserve"> visoki troškovi ulaganja, visoki troškovi repromaterijala te nedovoljni prinosi i niža profitabilnost.</w:t>
      </w:r>
      <w:r>
        <w:rPr>
          <w:rFonts w:cstheme="minorHAnsi"/>
          <w:b/>
          <w:bCs/>
        </w:rPr>
        <w:t xml:space="preserve"> </w:t>
      </w:r>
      <w:r w:rsidRPr="008E329A">
        <w:rPr>
          <w:rFonts w:cstheme="minorHAnsi"/>
        </w:rPr>
        <w:t xml:space="preserve">Navedeni problemi </w:t>
      </w:r>
      <w:r>
        <w:rPr>
          <w:rFonts w:cstheme="minorHAnsi"/>
        </w:rPr>
        <w:t>neki su od uzroka</w:t>
      </w:r>
      <w:r>
        <w:rPr>
          <w:rFonts w:cstheme="minorHAnsi"/>
          <w:b/>
          <w:bCs/>
        </w:rPr>
        <w:t xml:space="preserve"> nekonkurentnosti </w:t>
      </w:r>
      <w:r w:rsidRPr="002A72DD">
        <w:rPr>
          <w:rFonts w:cstheme="minorHAnsi"/>
          <w:b/>
          <w:bCs/>
        </w:rPr>
        <w:t xml:space="preserve">hrvatskih ekoloških proizvođača </w:t>
      </w:r>
      <w:r w:rsidRPr="002A72DD">
        <w:rPr>
          <w:rFonts w:cstheme="minorHAnsi"/>
        </w:rPr>
        <w:t xml:space="preserve">naspram proizvođača iz drugih </w:t>
      </w:r>
      <w:r w:rsidR="008265F2">
        <w:rPr>
          <w:szCs w:val="22"/>
        </w:rPr>
        <w:t>država</w:t>
      </w:r>
      <w:r w:rsidR="008265F2" w:rsidRPr="00504159">
        <w:rPr>
          <w:szCs w:val="22"/>
        </w:rPr>
        <w:t xml:space="preserve"> </w:t>
      </w:r>
      <w:r w:rsidRPr="002A72DD">
        <w:rPr>
          <w:rFonts w:cstheme="minorHAnsi"/>
        </w:rPr>
        <w:t>članica EU-a i trećih zemalja</w:t>
      </w:r>
      <w:r>
        <w:rPr>
          <w:rFonts w:cstheme="minorHAnsi"/>
        </w:rPr>
        <w:t>.</w:t>
      </w:r>
    </w:p>
    <w:p w14:paraId="40D47E9E" w14:textId="77777777" w:rsidR="00721368" w:rsidRDefault="00721368" w:rsidP="003900D4">
      <w:pPr>
        <w:numPr>
          <w:ilvl w:val="0"/>
          <w:numId w:val="19"/>
        </w:numPr>
        <w:spacing w:before="0" w:after="160"/>
        <w:rPr>
          <w:rFonts w:cstheme="minorHAnsi"/>
        </w:rPr>
      </w:pPr>
      <w:r w:rsidRPr="00C919AD">
        <w:rPr>
          <w:rFonts w:cstheme="minorHAnsi"/>
          <w:b/>
          <w:bCs/>
        </w:rPr>
        <w:t xml:space="preserve">Neusklađenost i česte izmjene zakona i pravilnika te </w:t>
      </w:r>
      <w:r>
        <w:rPr>
          <w:rFonts w:cstheme="minorHAnsi"/>
          <w:b/>
          <w:bCs/>
        </w:rPr>
        <w:t>znatni</w:t>
      </w:r>
      <w:r w:rsidRPr="00C919AD">
        <w:rPr>
          <w:rFonts w:cstheme="minorHAnsi"/>
          <w:b/>
          <w:bCs/>
        </w:rPr>
        <w:t xml:space="preserve"> administrativni i tehnički zahtjevi </w:t>
      </w:r>
      <w:r>
        <w:rPr>
          <w:rFonts w:cstheme="minorHAnsi"/>
          <w:b/>
          <w:bCs/>
        </w:rPr>
        <w:t xml:space="preserve">otežavaju poslovanje </w:t>
      </w:r>
      <w:r w:rsidRPr="00C919AD">
        <w:rPr>
          <w:rFonts w:cstheme="minorHAnsi"/>
          <w:b/>
          <w:bCs/>
        </w:rPr>
        <w:t>eko</w:t>
      </w:r>
      <w:r>
        <w:rPr>
          <w:rFonts w:cstheme="minorHAnsi"/>
          <w:b/>
          <w:bCs/>
        </w:rPr>
        <w:t>loškim</w:t>
      </w:r>
      <w:r w:rsidRPr="00C919AD">
        <w:rPr>
          <w:rFonts w:cstheme="minorHAnsi"/>
          <w:b/>
          <w:bCs/>
        </w:rPr>
        <w:t xml:space="preserve"> </w:t>
      </w:r>
      <w:r>
        <w:rPr>
          <w:rFonts w:cstheme="minorHAnsi"/>
          <w:b/>
          <w:bCs/>
        </w:rPr>
        <w:t>proizvođačima.</w:t>
      </w:r>
      <w:r w:rsidRPr="00C919AD">
        <w:rPr>
          <w:rFonts w:cstheme="minorHAnsi"/>
          <w:b/>
          <w:bCs/>
        </w:rPr>
        <w:t xml:space="preserve"> </w:t>
      </w:r>
      <w:r w:rsidRPr="008E329A">
        <w:rPr>
          <w:rFonts w:cstheme="minorHAnsi"/>
        </w:rPr>
        <w:t>U pogledu</w:t>
      </w:r>
      <w:r>
        <w:rPr>
          <w:rFonts w:cstheme="minorHAnsi"/>
          <w:b/>
          <w:bCs/>
        </w:rPr>
        <w:t xml:space="preserve"> k</w:t>
      </w:r>
      <w:r w:rsidRPr="00C919AD">
        <w:rPr>
          <w:rFonts w:cstheme="minorHAnsi"/>
          <w:b/>
          <w:bCs/>
        </w:rPr>
        <w:t>ompleksnost</w:t>
      </w:r>
      <w:r>
        <w:rPr>
          <w:rFonts w:cstheme="minorHAnsi"/>
          <w:b/>
          <w:bCs/>
        </w:rPr>
        <w:t>i</w:t>
      </w:r>
      <w:r w:rsidRPr="00C919AD">
        <w:rPr>
          <w:rFonts w:cstheme="minorHAnsi"/>
          <w:b/>
          <w:bCs/>
        </w:rPr>
        <w:t xml:space="preserve"> administracije </w:t>
      </w:r>
      <w:r w:rsidRPr="00B40541">
        <w:rPr>
          <w:rFonts w:cstheme="minorHAnsi"/>
        </w:rPr>
        <w:t xml:space="preserve">za ekološku proizvodnju, u odgovorima ekoloških proizvođača na </w:t>
      </w:r>
      <w:r>
        <w:rPr>
          <w:rFonts w:cstheme="minorHAnsi"/>
        </w:rPr>
        <w:t>provedeni anketni upitnik</w:t>
      </w:r>
      <w:r w:rsidRPr="00B40541">
        <w:rPr>
          <w:rFonts w:cstheme="minorHAnsi"/>
        </w:rPr>
        <w:t xml:space="preserve"> </w:t>
      </w:r>
      <w:r w:rsidRPr="00B40541">
        <w:rPr>
          <w:rFonts w:cstheme="minorHAnsi"/>
        </w:rPr>
        <w:lastRenderedPageBreak/>
        <w:t xml:space="preserve">izdvaja </w:t>
      </w:r>
      <w:r>
        <w:rPr>
          <w:rFonts w:cstheme="minorHAnsi"/>
        </w:rPr>
        <w:t xml:space="preserve">se </w:t>
      </w:r>
      <w:r w:rsidRPr="00B40541">
        <w:rPr>
          <w:rFonts w:cstheme="minorHAnsi"/>
        </w:rPr>
        <w:t>problem nejasnog zakonodavnog okvira, sporosti administracije te nedostupnosti informacija</w:t>
      </w:r>
      <w:r w:rsidR="006F5865">
        <w:rPr>
          <w:rFonts w:cstheme="minorHAnsi"/>
        </w:rPr>
        <w:t xml:space="preserve"> i jasnog tumačenja zakonodavnog okvira</w:t>
      </w:r>
      <w:r w:rsidRPr="00B40541">
        <w:rPr>
          <w:rFonts w:cstheme="minorHAnsi"/>
        </w:rPr>
        <w:t xml:space="preserve"> od strane </w:t>
      </w:r>
      <w:r>
        <w:rPr>
          <w:rFonts w:cstheme="minorHAnsi"/>
        </w:rPr>
        <w:t>nadležnih tijela</w:t>
      </w:r>
      <w:r w:rsidRPr="00B40541">
        <w:rPr>
          <w:rFonts w:cstheme="minorHAnsi"/>
        </w:rPr>
        <w:t xml:space="preserve">. </w:t>
      </w:r>
    </w:p>
    <w:p w14:paraId="330A3B68" w14:textId="42CAED0D" w:rsidR="00721368" w:rsidRPr="00F434AF" w:rsidRDefault="00721368" w:rsidP="003900D4">
      <w:pPr>
        <w:pStyle w:val="Odlomakpopisa"/>
        <w:numPr>
          <w:ilvl w:val="0"/>
          <w:numId w:val="19"/>
        </w:numPr>
        <w:spacing w:before="0" w:after="160" w:line="259" w:lineRule="auto"/>
        <w:rPr>
          <w:rFonts w:cstheme="minorHAnsi"/>
        </w:rPr>
      </w:pPr>
      <w:r>
        <w:rPr>
          <w:rFonts w:cstheme="minorHAnsi"/>
        </w:rPr>
        <w:t xml:space="preserve">Ekološki proizvođači u sklopu provedenih stručnih radionica naveli su kao slabost </w:t>
      </w:r>
      <w:r w:rsidR="00DC3A4C">
        <w:rPr>
          <w:rFonts w:cstheme="minorHAnsi"/>
        </w:rPr>
        <w:t xml:space="preserve">ponekad </w:t>
      </w:r>
      <w:r>
        <w:rPr>
          <w:rFonts w:cstheme="minorHAnsi"/>
        </w:rPr>
        <w:t>nedovoljn</w:t>
      </w:r>
      <w:r w:rsidR="002676E1">
        <w:rPr>
          <w:rFonts w:cstheme="minorHAnsi"/>
        </w:rPr>
        <w:t>o</w:t>
      </w:r>
      <w:r>
        <w:rPr>
          <w:rFonts w:cstheme="minorHAnsi"/>
        </w:rPr>
        <w:t xml:space="preserve"> </w:t>
      </w:r>
      <w:r w:rsidR="00DC3A4C">
        <w:rPr>
          <w:rFonts w:cstheme="minorHAnsi"/>
        </w:rPr>
        <w:t>usklađeno</w:t>
      </w:r>
      <w:r w:rsidR="00DD697F">
        <w:rPr>
          <w:rFonts w:cstheme="minorHAnsi"/>
        </w:rPr>
        <w:t xml:space="preserve"> djelovanje</w:t>
      </w:r>
      <w:r w:rsidR="00DC3A4C" w:rsidRPr="004A3A9B">
        <w:rPr>
          <w:rFonts w:cstheme="minorHAnsi"/>
          <w:b/>
          <w:bCs/>
        </w:rPr>
        <w:t xml:space="preserve"> </w:t>
      </w:r>
      <w:r>
        <w:rPr>
          <w:rFonts w:cstheme="minorHAnsi"/>
          <w:b/>
          <w:bCs/>
        </w:rPr>
        <w:t xml:space="preserve">nadležnih tijela između različitih sektora </w:t>
      </w:r>
      <w:r w:rsidR="00DC3A4C">
        <w:rPr>
          <w:rFonts w:cstheme="minorHAnsi"/>
          <w:b/>
          <w:bCs/>
        </w:rPr>
        <w:t xml:space="preserve">koji su </w:t>
      </w:r>
      <w:r>
        <w:rPr>
          <w:rFonts w:cstheme="minorHAnsi"/>
          <w:b/>
          <w:bCs/>
        </w:rPr>
        <w:t>od značaja za ekološku poljoprivredu,</w:t>
      </w:r>
      <w:r w:rsidRPr="004A3A9B">
        <w:rPr>
          <w:rFonts w:cstheme="minorHAnsi"/>
          <w:b/>
          <w:bCs/>
        </w:rPr>
        <w:t xml:space="preserve"> poput Ministarstva poljoprivrede, Ministarstva gospodarstva i održivog razvoja, Ministarstva zdravstva te Ministarstva turizma i sporta</w:t>
      </w:r>
      <w:r>
        <w:rPr>
          <w:rFonts w:cstheme="minorHAnsi"/>
        </w:rPr>
        <w:t>.</w:t>
      </w:r>
    </w:p>
    <w:p w14:paraId="2A95CD9D" w14:textId="43BA22E2" w:rsidR="00721368" w:rsidRPr="00B40541" w:rsidRDefault="00721368" w:rsidP="003900D4">
      <w:pPr>
        <w:numPr>
          <w:ilvl w:val="0"/>
          <w:numId w:val="19"/>
        </w:numPr>
        <w:spacing w:before="0" w:after="160"/>
        <w:rPr>
          <w:rFonts w:cstheme="minorHAnsi"/>
        </w:rPr>
      </w:pPr>
      <w:r w:rsidRPr="00B40541">
        <w:rPr>
          <w:rFonts w:cstheme="minorHAnsi"/>
          <w:b/>
          <w:bCs/>
        </w:rPr>
        <w:t>Nedovoljna dostupnost</w:t>
      </w:r>
      <w:r>
        <w:rPr>
          <w:rFonts w:cstheme="minorHAnsi"/>
          <w:b/>
          <w:bCs/>
        </w:rPr>
        <w:t xml:space="preserve"> potrebnog</w:t>
      </w:r>
      <w:r w:rsidRPr="00B40541">
        <w:rPr>
          <w:rFonts w:cstheme="minorHAnsi"/>
          <w:b/>
          <w:bCs/>
        </w:rPr>
        <w:t xml:space="preserve"> repromaterijala</w:t>
      </w:r>
      <w:r>
        <w:rPr>
          <w:rFonts w:cstheme="minorHAnsi"/>
          <w:b/>
          <w:bCs/>
        </w:rPr>
        <w:t xml:space="preserve"> u RH</w:t>
      </w:r>
      <w:r w:rsidRPr="00B40541">
        <w:rPr>
          <w:rFonts w:cstheme="minorHAnsi"/>
          <w:b/>
          <w:bCs/>
        </w:rPr>
        <w:t xml:space="preserve"> </w:t>
      </w:r>
      <w:r>
        <w:rPr>
          <w:rFonts w:cstheme="minorHAnsi"/>
        </w:rPr>
        <w:t xml:space="preserve">uvelike otežava ekološku proizvodnju te su proizvođači primorani uvoziti repromaterijal iz drugih zemalja. Tako su ekološki proizvođači kao primjer naveli nedostupnost te lošu kakvoću sadnog materijala. </w:t>
      </w:r>
    </w:p>
    <w:p w14:paraId="4FFDC8CA" w14:textId="179E1668" w:rsidR="00721368" w:rsidRPr="00B40541" w:rsidRDefault="006F5865" w:rsidP="003900D4">
      <w:pPr>
        <w:numPr>
          <w:ilvl w:val="0"/>
          <w:numId w:val="19"/>
        </w:numPr>
        <w:spacing w:before="0" w:after="160"/>
        <w:rPr>
          <w:rFonts w:cstheme="minorHAnsi"/>
        </w:rPr>
      </w:pPr>
      <w:r>
        <w:rPr>
          <w:rFonts w:cstheme="minorHAnsi"/>
          <w:b/>
          <w:bCs/>
        </w:rPr>
        <w:t>V</w:t>
      </w:r>
      <w:r w:rsidR="00721368" w:rsidRPr="00B40541">
        <w:rPr>
          <w:rFonts w:cstheme="minorHAnsi"/>
          <w:b/>
          <w:bCs/>
        </w:rPr>
        <w:t>elik</w:t>
      </w:r>
      <w:r>
        <w:rPr>
          <w:rFonts w:cstheme="minorHAnsi"/>
          <w:b/>
          <w:bCs/>
        </w:rPr>
        <w:t>i</w:t>
      </w:r>
      <w:r w:rsidR="00721368" w:rsidRPr="00B40541">
        <w:rPr>
          <w:rFonts w:cstheme="minorHAnsi"/>
          <w:b/>
          <w:bCs/>
        </w:rPr>
        <w:t xml:space="preserve"> broj manjih subjekata </w:t>
      </w:r>
      <w:r w:rsidR="00721368" w:rsidRPr="00B40541">
        <w:rPr>
          <w:rFonts w:cstheme="minorHAnsi"/>
        </w:rPr>
        <w:t>koji se bave ekološkom proizvodnjom (</w:t>
      </w:r>
      <w:r w:rsidR="000E0A4D">
        <w:rPr>
          <w:rFonts w:cstheme="minorHAnsi"/>
          <w:b/>
          <w:bCs/>
        </w:rPr>
        <w:t xml:space="preserve">mala </w:t>
      </w:r>
      <w:r w:rsidR="008617DD">
        <w:rPr>
          <w:rFonts w:cstheme="minorHAnsi"/>
          <w:b/>
          <w:bCs/>
        </w:rPr>
        <w:t xml:space="preserve">poljoprivredna </w:t>
      </w:r>
      <w:r w:rsidR="000E0A4D">
        <w:rPr>
          <w:rFonts w:cstheme="minorHAnsi"/>
          <w:b/>
          <w:bCs/>
        </w:rPr>
        <w:t>gospodarstva</w:t>
      </w:r>
      <w:r w:rsidR="00721368" w:rsidRPr="00B40541">
        <w:rPr>
          <w:rFonts w:cstheme="minorHAnsi"/>
        </w:rPr>
        <w:t>)</w:t>
      </w:r>
      <w:r w:rsidR="00721368">
        <w:rPr>
          <w:rFonts w:cstheme="minorHAnsi"/>
        </w:rPr>
        <w:t xml:space="preserve"> što umanjuje njihovu konkurentnost na tržištu. </w:t>
      </w:r>
    </w:p>
    <w:p w14:paraId="560CD588" w14:textId="77777777" w:rsidR="00721368" w:rsidRPr="00B40541" w:rsidRDefault="00721368" w:rsidP="003900D4">
      <w:pPr>
        <w:numPr>
          <w:ilvl w:val="0"/>
          <w:numId w:val="19"/>
        </w:numPr>
        <w:spacing w:before="0" w:after="160"/>
        <w:rPr>
          <w:rFonts w:cstheme="minorHAnsi"/>
        </w:rPr>
      </w:pPr>
      <w:r>
        <w:rPr>
          <w:rFonts w:cstheme="minorHAnsi"/>
          <w:b/>
          <w:bCs/>
        </w:rPr>
        <w:t>U RH je o</w:t>
      </w:r>
      <w:r w:rsidRPr="00B40541">
        <w:rPr>
          <w:rFonts w:cstheme="minorHAnsi"/>
          <w:b/>
          <w:bCs/>
        </w:rPr>
        <w:t xml:space="preserve">težan ulazak malih proizvođača na tržište </w:t>
      </w:r>
      <w:r w:rsidRPr="00B40541">
        <w:rPr>
          <w:rFonts w:cstheme="minorHAnsi"/>
        </w:rPr>
        <w:t>(npr. preko maloprodajnih kanala kao što su trgovački lanci s obzirom da posrednici u prodaji traže cijene ulaska koje su niže od troškova proizvodnje)</w:t>
      </w:r>
      <w:r>
        <w:rPr>
          <w:rFonts w:cstheme="minorHAnsi"/>
        </w:rPr>
        <w:t xml:space="preserve"> što demotivira konvencionalne proizvođače da zamijene dosadašnji način proizvodnje ekološkim. </w:t>
      </w:r>
    </w:p>
    <w:p w14:paraId="4568AEAD" w14:textId="77777777" w:rsidR="00721368" w:rsidRDefault="00721368" w:rsidP="003900D4">
      <w:pPr>
        <w:numPr>
          <w:ilvl w:val="0"/>
          <w:numId w:val="19"/>
        </w:numPr>
        <w:spacing w:before="0" w:after="160"/>
        <w:rPr>
          <w:rFonts w:cstheme="minorHAnsi"/>
        </w:rPr>
      </w:pPr>
      <w:r w:rsidRPr="0014321D">
        <w:rPr>
          <w:rFonts w:cstheme="minorHAnsi"/>
        </w:rPr>
        <w:t xml:space="preserve">Većina hrvatskih ekoloških proizvođača </w:t>
      </w:r>
      <w:r w:rsidRPr="0014321D">
        <w:rPr>
          <w:rFonts w:cstheme="minorHAnsi"/>
          <w:b/>
          <w:bCs/>
        </w:rPr>
        <w:t xml:space="preserve">ne posjeduje dovoljno velike proizvodne i prerađivačke kapacitete </w:t>
      </w:r>
      <w:r w:rsidRPr="0014321D">
        <w:rPr>
          <w:rFonts w:cstheme="minorHAnsi"/>
        </w:rPr>
        <w:t xml:space="preserve">koji bi mogli adekvatno opskrbiti potražnju za njihovim proizvodima te im </w:t>
      </w:r>
      <w:r w:rsidRPr="0014321D">
        <w:rPr>
          <w:rFonts w:cstheme="minorHAnsi"/>
          <w:b/>
          <w:bCs/>
        </w:rPr>
        <w:t>nedostaje radne snage</w:t>
      </w:r>
      <w:r w:rsidRPr="0014321D">
        <w:rPr>
          <w:rFonts w:cstheme="minorHAnsi"/>
        </w:rPr>
        <w:t xml:space="preserve">. Tako je je 60,6% ispitanika provedenog anketnog upitnika nad ekološkim proizvođačima navelo kako bi im od najveće koristi bile potpore za kupnju nove opreme, 35% za proširenje proizvodnih kapaciteta, a 14,7% za zapošljavanje novog osoblja. </w:t>
      </w:r>
    </w:p>
    <w:p w14:paraId="5C020EBE" w14:textId="77777777" w:rsidR="00721368" w:rsidRPr="00B22C6D" w:rsidRDefault="00B22C6D" w:rsidP="003900D4">
      <w:pPr>
        <w:numPr>
          <w:ilvl w:val="0"/>
          <w:numId w:val="19"/>
        </w:numPr>
        <w:spacing w:before="0" w:after="0"/>
        <w:rPr>
          <w:rFonts w:cstheme="minorHAnsi"/>
        </w:rPr>
      </w:pPr>
      <w:r w:rsidRPr="00B22C6D">
        <w:rPr>
          <w:rFonts w:cstheme="minorHAnsi"/>
          <w:b/>
          <w:bCs/>
        </w:rPr>
        <w:t>U RH ne postoji dovoljan broj klaonica što značajno otežava ekološku proizvodnju mesa i mesnih prerađevina</w:t>
      </w:r>
      <w:r>
        <w:rPr>
          <w:rFonts w:cstheme="minorHAnsi"/>
          <w:b/>
          <w:bCs/>
        </w:rPr>
        <w:t>.</w:t>
      </w:r>
      <w:r w:rsidR="00721368" w:rsidRPr="00B22C6D">
        <w:rPr>
          <w:rFonts w:cstheme="minorHAnsi"/>
          <w:b/>
          <w:bCs/>
        </w:rPr>
        <w:t xml:space="preserve"> </w:t>
      </w:r>
    </w:p>
    <w:p w14:paraId="55FC7E71" w14:textId="77777777" w:rsidR="00B22C6D" w:rsidRPr="00B22C6D" w:rsidRDefault="00B22C6D" w:rsidP="00B22C6D">
      <w:pPr>
        <w:spacing w:before="0" w:after="0"/>
        <w:ind w:left="720"/>
        <w:rPr>
          <w:rFonts w:cstheme="minorHAnsi"/>
        </w:rPr>
      </w:pPr>
    </w:p>
    <w:p w14:paraId="528B92B6" w14:textId="26CE5ABD" w:rsidR="00721368" w:rsidRDefault="00721368" w:rsidP="003900D4">
      <w:pPr>
        <w:numPr>
          <w:ilvl w:val="0"/>
          <w:numId w:val="19"/>
        </w:numPr>
        <w:spacing w:before="0" w:after="160"/>
        <w:rPr>
          <w:rFonts w:cstheme="minorHAnsi"/>
        </w:rPr>
      </w:pPr>
      <w:r>
        <w:rPr>
          <w:rFonts w:cstheme="minorHAnsi"/>
          <w:b/>
          <w:bCs/>
        </w:rPr>
        <w:t xml:space="preserve">U RH među ekološkim proizvođačima nije uobičajeno udruživanje u zadruge. </w:t>
      </w:r>
      <w:r w:rsidRPr="00C23B4A">
        <w:rPr>
          <w:rFonts w:cstheme="minorHAnsi"/>
        </w:rPr>
        <w:t xml:space="preserve">Iako u brojnim </w:t>
      </w:r>
      <w:r w:rsidR="001B6D86">
        <w:rPr>
          <w:rFonts w:cstheme="minorHAnsi"/>
        </w:rPr>
        <w:t xml:space="preserve">državama </w:t>
      </w:r>
      <w:r w:rsidRPr="00C23B4A">
        <w:rPr>
          <w:rFonts w:cstheme="minorHAnsi"/>
        </w:rPr>
        <w:t>članicama EU</w:t>
      </w:r>
      <w:r>
        <w:rPr>
          <w:rFonts w:cstheme="minorHAnsi"/>
        </w:rPr>
        <w:t>-a</w:t>
      </w:r>
      <w:r w:rsidRPr="00C23B4A">
        <w:rPr>
          <w:rFonts w:cstheme="minorHAnsi"/>
        </w:rPr>
        <w:t xml:space="preserve"> zadruge imaju </w:t>
      </w:r>
      <w:r w:rsidRPr="00DE288A">
        <w:rPr>
          <w:rFonts w:cstheme="minorHAnsi"/>
        </w:rPr>
        <w:t>značajnu ulogu u organizaciji marketinga, logistike i ostalih stavki prodaje</w:t>
      </w:r>
      <w:r>
        <w:rPr>
          <w:rFonts w:cstheme="minorHAnsi"/>
        </w:rPr>
        <w:t xml:space="preserve"> ekoloških proizvoda</w:t>
      </w:r>
      <w:r w:rsidRPr="00DE288A">
        <w:rPr>
          <w:rFonts w:cstheme="minorHAnsi"/>
        </w:rPr>
        <w:t>, hrvatski ekološki proizvođači nisu skloni takvom</w:t>
      </w:r>
      <w:r>
        <w:rPr>
          <w:rFonts w:cstheme="minorHAnsi"/>
        </w:rPr>
        <w:t xml:space="preserve"> obliku</w:t>
      </w:r>
      <w:r w:rsidRPr="00DE288A">
        <w:rPr>
          <w:rFonts w:cstheme="minorHAnsi"/>
        </w:rPr>
        <w:t xml:space="preserve"> udr</w:t>
      </w:r>
      <w:r w:rsidRPr="008E329A">
        <w:rPr>
          <w:rFonts w:cstheme="minorHAnsi"/>
        </w:rPr>
        <w:t>uživanj</w:t>
      </w:r>
      <w:r>
        <w:rPr>
          <w:rFonts w:cstheme="minorHAnsi"/>
        </w:rPr>
        <w:t>a</w:t>
      </w:r>
      <w:r w:rsidRPr="008E329A">
        <w:rPr>
          <w:rFonts w:cstheme="minorHAnsi"/>
        </w:rPr>
        <w:t xml:space="preserve">.  </w:t>
      </w:r>
    </w:p>
    <w:p w14:paraId="4F882BE7" w14:textId="77777777" w:rsidR="00721368" w:rsidRPr="00FF203B" w:rsidRDefault="00721368" w:rsidP="003900D4">
      <w:pPr>
        <w:numPr>
          <w:ilvl w:val="0"/>
          <w:numId w:val="19"/>
        </w:numPr>
        <w:spacing w:before="0" w:after="160"/>
        <w:rPr>
          <w:rFonts w:cstheme="minorHAnsi"/>
        </w:rPr>
      </w:pPr>
      <w:r>
        <w:rPr>
          <w:rFonts w:cstheme="minorHAnsi"/>
          <w:b/>
          <w:bCs/>
        </w:rPr>
        <w:t xml:space="preserve">Nepostojanje udruživanja u proizvođačke organizacije od strane ekoloških proizvođača u RH </w:t>
      </w:r>
      <w:r w:rsidRPr="002A72DD">
        <w:rPr>
          <w:rFonts w:cstheme="minorHAnsi"/>
        </w:rPr>
        <w:t>što onemogućuje njihovo povezivanje i djelovanje s obzirom na vrste ekoloških proizvoda koje proizvode.</w:t>
      </w:r>
    </w:p>
    <w:p w14:paraId="36092A50" w14:textId="77777777" w:rsidR="00721368" w:rsidRPr="00C919AD" w:rsidRDefault="00721368" w:rsidP="003900D4">
      <w:pPr>
        <w:numPr>
          <w:ilvl w:val="0"/>
          <w:numId w:val="19"/>
        </w:numPr>
        <w:spacing w:before="0" w:after="160"/>
        <w:rPr>
          <w:rFonts w:cstheme="minorHAnsi"/>
        </w:rPr>
      </w:pPr>
      <w:r w:rsidRPr="00B40541">
        <w:rPr>
          <w:rFonts w:cstheme="minorHAnsi"/>
          <w:b/>
          <w:bCs/>
        </w:rPr>
        <w:t>Nedovoljno iskorišten potencijal</w:t>
      </w:r>
      <w:r w:rsidRPr="00B40541">
        <w:rPr>
          <w:rFonts w:cstheme="minorHAnsi"/>
        </w:rPr>
        <w:t xml:space="preserve"> </w:t>
      </w:r>
      <w:r w:rsidRPr="00B40541">
        <w:rPr>
          <w:rFonts w:cstheme="minorHAnsi"/>
          <w:b/>
          <w:bCs/>
        </w:rPr>
        <w:t>plasiranja ekoloških poljoprivrednih proizvoda u turizmu</w:t>
      </w:r>
      <w:r w:rsidRPr="00B40541">
        <w:rPr>
          <w:rFonts w:cstheme="minorHAnsi"/>
        </w:rPr>
        <w:t xml:space="preserve">. </w:t>
      </w:r>
      <w:r>
        <w:rPr>
          <w:rFonts w:cstheme="minorHAnsi"/>
        </w:rPr>
        <w:t>Prema provedenom anketnom upitniku nad ekološkim proizvođačima, č</w:t>
      </w:r>
      <w:r w:rsidRPr="00B40541">
        <w:rPr>
          <w:rFonts w:cstheme="minorHAnsi"/>
        </w:rPr>
        <w:t>ak 79,5</w:t>
      </w:r>
      <w:r>
        <w:rPr>
          <w:rFonts w:cstheme="minorHAnsi"/>
        </w:rPr>
        <w:t xml:space="preserve">% ispitanika </w:t>
      </w:r>
      <w:r w:rsidRPr="00C919AD">
        <w:rPr>
          <w:rFonts w:cstheme="minorHAnsi"/>
        </w:rPr>
        <w:t xml:space="preserve">ne bavi se turizmom te ne opskrbljuje druge subjekte koji se bave turizmom svojim proizvodima. </w:t>
      </w:r>
    </w:p>
    <w:p w14:paraId="18A92066" w14:textId="77777777" w:rsidR="00721368" w:rsidRPr="00B40541" w:rsidRDefault="00721368" w:rsidP="003900D4">
      <w:pPr>
        <w:numPr>
          <w:ilvl w:val="0"/>
          <w:numId w:val="19"/>
        </w:numPr>
        <w:spacing w:before="0" w:after="160"/>
        <w:rPr>
          <w:rFonts w:cstheme="minorHAnsi"/>
        </w:rPr>
      </w:pPr>
      <w:r w:rsidRPr="00C919AD">
        <w:rPr>
          <w:rFonts w:cstheme="minorHAnsi"/>
          <w:b/>
          <w:bCs/>
        </w:rPr>
        <w:t>Niža obrazovna struktura poljoprivrednika</w:t>
      </w:r>
      <w:r w:rsidRPr="00C919AD">
        <w:rPr>
          <w:rFonts w:cstheme="minorHAnsi"/>
        </w:rPr>
        <w:t xml:space="preserve"> te </w:t>
      </w:r>
      <w:r w:rsidRPr="00C919AD">
        <w:rPr>
          <w:rFonts w:cstheme="minorHAnsi"/>
          <w:b/>
          <w:bCs/>
        </w:rPr>
        <w:t>niža razina informatičke pismenosti hrvatskih poljoprivrednika</w:t>
      </w:r>
      <w:r w:rsidRPr="00C23B4A">
        <w:rPr>
          <w:rFonts w:cstheme="minorHAnsi"/>
        </w:rPr>
        <w:t>, što može biti slabost prilikom</w:t>
      </w:r>
      <w:r w:rsidRPr="00DE288A">
        <w:rPr>
          <w:rFonts w:cstheme="minorHAnsi"/>
        </w:rPr>
        <w:t xml:space="preserve"> korištenja online alata za promociju ekoloških proizvoda i informiranje o novostima iz ekološkog sektora.</w:t>
      </w:r>
    </w:p>
    <w:p w14:paraId="2B4C9AA9" w14:textId="557BDF06" w:rsidR="00721368" w:rsidRPr="00B40541" w:rsidRDefault="00721368" w:rsidP="003900D4">
      <w:pPr>
        <w:numPr>
          <w:ilvl w:val="0"/>
          <w:numId w:val="19"/>
        </w:numPr>
        <w:spacing w:before="0" w:after="160"/>
        <w:rPr>
          <w:rFonts w:cstheme="minorHAnsi"/>
          <w:b/>
          <w:bCs/>
        </w:rPr>
      </w:pPr>
      <w:r w:rsidRPr="00B40541">
        <w:rPr>
          <w:rFonts w:cstheme="minorHAnsi"/>
          <w:b/>
          <w:bCs/>
        </w:rPr>
        <w:t xml:space="preserve">Nepostojanje sustavnog praćenja podataka o pojedinim segmentima ekološke poljoprivrede </w:t>
      </w:r>
      <w:r w:rsidRPr="00B40541">
        <w:rPr>
          <w:rFonts w:cstheme="minorHAnsi"/>
        </w:rPr>
        <w:t xml:space="preserve">(npr. podaci o prodaji i promociji, cijenama i potrošnji ekoloških proizvoda) te </w:t>
      </w:r>
      <w:r w:rsidRPr="00B40541">
        <w:rPr>
          <w:rFonts w:cstheme="minorHAnsi"/>
          <w:b/>
          <w:bCs/>
        </w:rPr>
        <w:t>nedostupnost pojedinih podataka iz sektora za statističku obradu</w:t>
      </w:r>
      <w:r>
        <w:rPr>
          <w:rFonts w:cstheme="minorHAnsi"/>
          <w:b/>
          <w:bCs/>
        </w:rPr>
        <w:t>.</w:t>
      </w:r>
    </w:p>
    <w:p w14:paraId="34D60250" w14:textId="1F03242F" w:rsidR="00721368" w:rsidRDefault="00721368" w:rsidP="003900D4">
      <w:pPr>
        <w:numPr>
          <w:ilvl w:val="0"/>
          <w:numId w:val="19"/>
        </w:numPr>
        <w:spacing w:before="0" w:after="160"/>
        <w:rPr>
          <w:rFonts w:cstheme="minorHAnsi"/>
          <w:b/>
          <w:bCs/>
        </w:rPr>
      </w:pPr>
      <w:r w:rsidRPr="00F434AF">
        <w:rPr>
          <w:rFonts w:cstheme="minorHAnsi"/>
        </w:rPr>
        <w:t xml:space="preserve">U RH postoji problem </w:t>
      </w:r>
      <w:r w:rsidR="00644670">
        <w:rPr>
          <w:rFonts w:cstheme="minorHAnsi"/>
          <w:b/>
          <w:bCs/>
        </w:rPr>
        <w:t>usitnjenosti</w:t>
      </w:r>
      <w:r w:rsidR="00644670" w:rsidRPr="00B40541">
        <w:rPr>
          <w:rFonts w:cstheme="minorHAnsi"/>
          <w:b/>
          <w:bCs/>
        </w:rPr>
        <w:t xml:space="preserve"> </w:t>
      </w:r>
      <w:r w:rsidRPr="00B40541">
        <w:rPr>
          <w:rFonts w:cstheme="minorHAnsi"/>
          <w:b/>
          <w:bCs/>
        </w:rPr>
        <w:t xml:space="preserve">poljoprivrednih </w:t>
      </w:r>
      <w:r w:rsidR="00644670">
        <w:rPr>
          <w:rFonts w:cstheme="minorHAnsi"/>
          <w:b/>
          <w:bCs/>
        </w:rPr>
        <w:t>površina</w:t>
      </w:r>
      <w:r w:rsidR="00644670" w:rsidRPr="00B40541">
        <w:rPr>
          <w:rFonts w:cstheme="minorHAnsi"/>
          <w:b/>
          <w:bCs/>
        </w:rPr>
        <w:t xml:space="preserve"> </w:t>
      </w:r>
      <w:r w:rsidRPr="00B40541">
        <w:rPr>
          <w:rFonts w:cstheme="minorHAnsi"/>
          <w:b/>
          <w:bCs/>
        </w:rPr>
        <w:t>što onemogućuje formiranje funkcionalni</w:t>
      </w:r>
      <w:r w:rsidR="00644670">
        <w:rPr>
          <w:rFonts w:cstheme="minorHAnsi"/>
          <w:b/>
          <w:bCs/>
        </w:rPr>
        <w:t>ji</w:t>
      </w:r>
      <w:r>
        <w:rPr>
          <w:rFonts w:cstheme="minorHAnsi"/>
          <w:b/>
          <w:bCs/>
        </w:rPr>
        <w:t xml:space="preserve"> zemljišnih</w:t>
      </w:r>
      <w:r w:rsidRPr="00B40541">
        <w:rPr>
          <w:rFonts w:cstheme="minorHAnsi"/>
          <w:b/>
          <w:bCs/>
        </w:rPr>
        <w:t xml:space="preserve"> cjelina. </w:t>
      </w:r>
      <w:r w:rsidRPr="00F434AF">
        <w:rPr>
          <w:rFonts w:cstheme="minorHAnsi"/>
        </w:rPr>
        <w:t>Česti razlog ovome su neriješeni vlasnički odnosi poljoprivrednih</w:t>
      </w:r>
      <w:r w:rsidR="001B6D86">
        <w:rPr>
          <w:rFonts w:cstheme="minorHAnsi"/>
        </w:rPr>
        <w:t xml:space="preserve"> površina</w:t>
      </w:r>
      <w:r w:rsidRPr="00F434AF">
        <w:rPr>
          <w:rFonts w:cstheme="minorHAnsi"/>
        </w:rPr>
        <w:t xml:space="preserve"> koji </w:t>
      </w:r>
      <w:r>
        <w:rPr>
          <w:rFonts w:cstheme="minorHAnsi"/>
        </w:rPr>
        <w:t xml:space="preserve">također </w:t>
      </w:r>
      <w:r w:rsidRPr="00F434AF">
        <w:rPr>
          <w:rFonts w:cstheme="minorHAnsi"/>
        </w:rPr>
        <w:t>onemogućuju ostvarivanje potpora.</w:t>
      </w:r>
      <w:r w:rsidRPr="00B40541">
        <w:rPr>
          <w:rFonts w:cstheme="minorHAnsi"/>
          <w:b/>
          <w:bCs/>
        </w:rPr>
        <w:t xml:space="preserve"> </w:t>
      </w:r>
    </w:p>
    <w:p w14:paraId="568FD4CC" w14:textId="77777777" w:rsidR="00715400" w:rsidRDefault="00715400" w:rsidP="00715400">
      <w:pPr>
        <w:spacing w:before="0" w:after="160"/>
        <w:ind w:left="360"/>
        <w:rPr>
          <w:rFonts w:cstheme="minorHAnsi"/>
          <w:b/>
          <w:bCs/>
        </w:rPr>
      </w:pPr>
    </w:p>
    <w:p w14:paraId="1A9AB531" w14:textId="191A4D23" w:rsidR="00721368" w:rsidRDefault="00142A28" w:rsidP="00721368">
      <w:r>
        <w:rPr>
          <w:noProof/>
          <w:lang w:eastAsia="hr-HR"/>
        </w:rPr>
        <mc:AlternateContent>
          <mc:Choice Requires="wpg">
            <w:drawing>
              <wp:anchor distT="0" distB="0" distL="114300" distR="114300" simplePos="0" relativeHeight="251658266" behindDoc="0" locked="0" layoutInCell="1" allowOverlap="1" wp14:anchorId="63CC2B71" wp14:editId="2AAB7FB8">
                <wp:simplePos x="0" y="0"/>
                <wp:positionH relativeFrom="margin">
                  <wp:posOffset>0</wp:posOffset>
                </wp:positionH>
                <wp:positionV relativeFrom="paragraph">
                  <wp:posOffset>38735</wp:posOffset>
                </wp:positionV>
                <wp:extent cx="866140" cy="793750"/>
                <wp:effectExtent l="0" t="0" r="124460" b="139700"/>
                <wp:wrapNone/>
                <wp:docPr id="89" name="Group 89"/>
                <wp:cNvGraphicFramePr/>
                <a:graphic xmlns:a="http://schemas.openxmlformats.org/drawingml/2006/main">
                  <a:graphicData uri="http://schemas.microsoft.com/office/word/2010/wordprocessingGroup">
                    <wpg:wgp>
                      <wpg:cNvGrpSpPr/>
                      <wpg:grpSpPr>
                        <a:xfrm>
                          <a:off x="0" y="0"/>
                          <a:ext cx="866140" cy="793750"/>
                          <a:chOff x="0" y="0"/>
                          <a:chExt cx="936000" cy="1003935"/>
                        </a:xfrm>
                      </wpg:grpSpPr>
                      <wps:wsp>
                        <wps:cNvPr id="90" name="Freeform: Shape 7"/>
                        <wps:cNvSpPr/>
                        <wps:spPr>
                          <a:xfrm flipH="1">
                            <a:off x="0" y="0"/>
                            <a:ext cx="936000" cy="936000"/>
                          </a:xfrm>
                          <a:custGeom>
                            <a:avLst/>
                            <a:gdLst>
                              <a:gd name="connsiteX0" fmla="*/ 11250 w 1451250"/>
                              <a:gd name="connsiteY0" fmla="*/ 0 h 1447798"/>
                              <a:gd name="connsiteX1" fmla="*/ 1451250 w 1451250"/>
                              <a:gd name="connsiteY1" fmla="*/ 1440000 h 1447798"/>
                              <a:gd name="connsiteX2" fmla="*/ 1450856 w 1451250"/>
                              <a:gd name="connsiteY2" fmla="*/ 1447798 h 1447798"/>
                              <a:gd name="connsiteX3" fmla="*/ 0 w 1451250"/>
                              <a:gd name="connsiteY3" fmla="*/ 1447798 h 1447798"/>
                              <a:gd name="connsiteX4" fmla="*/ 0 w 1451250"/>
                              <a:gd name="connsiteY4" fmla="*/ 568 h 1447798"/>
                              <a:gd name="connsiteX5" fmla="*/ 11250 w 1451250"/>
                              <a:gd name="connsiteY5" fmla="*/ 0 h 14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50" h="1447798">
                                <a:moveTo>
                                  <a:pt x="11250" y="0"/>
                                </a:moveTo>
                                <a:cubicBezTo>
                                  <a:pt x="806540" y="0"/>
                                  <a:pt x="1451250" y="644710"/>
                                  <a:pt x="1451250" y="1440000"/>
                                </a:cubicBezTo>
                                <a:lnTo>
                                  <a:pt x="1450856" y="1447798"/>
                                </a:lnTo>
                                <a:lnTo>
                                  <a:pt x="0" y="1447798"/>
                                </a:lnTo>
                                <a:lnTo>
                                  <a:pt x="0" y="568"/>
                                </a:lnTo>
                                <a:lnTo>
                                  <a:pt x="11250" y="0"/>
                                </a:lnTo>
                                <a:close/>
                              </a:path>
                            </a:pathLst>
                          </a:custGeom>
                          <a:solidFill>
                            <a:srgbClr val="FFE6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t" anchorCtr="0">
                          <a:noAutofit/>
                        </wps:bodyPr>
                      </wps:wsp>
                      <wps:wsp>
                        <wps:cNvPr id="91" name="Freeform: Shape 8"/>
                        <wps:cNvSpPr/>
                        <wps:spPr>
                          <a:xfrm flipH="1">
                            <a:off x="685800" y="771525"/>
                            <a:ext cx="231775" cy="232410"/>
                          </a:xfrm>
                          <a:custGeom>
                            <a:avLst/>
                            <a:gdLst>
                              <a:gd name="connsiteX0" fmla="*/ 11250 w 1451250"/>
                              <a:gd name="connsiteY0" fmla="*/ 0 h 1447798"/>
                              <a:gd name="connsiteX1" fmla="*/ 1451250 w 1451250"/>
                              <a:gd name="connsiteY1" fmla="*/ 1440000 h 1447798"/>
                              <a:gd name="connsiteX2" fmla="*/ 1450856 w 1451250"/>
                              <a:gd name="connsiteY2" fmla="*/ 1447798 h 1447798"/>
                              <a:gd name="connsiteX3" fmla="*/ 0 w 1451250"/>
                              <a:gd name="connsiteY3" fmla="*/ 1447798 h 1447798"/>
                              <a:gd name="connsiteX4" fmla="*/ 0 w 1451250"/>
                              <a:gd name="connsiteY4" fmla="*/ 568 h 1447798"/>
                              <a:gd name="connsiteX5" fmla="*/ 11250 w 1451250"/>
                              <a:gd name="connsiteY5" fmla="*/ 0 h 14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50" h="1447798">
                                <a:moveTo>
                                  <a:pt x="11250" y="0"/>
                                </a:moveTo>
                                <a:cubicBezTo>
                                  <a:pt x="806540" y="0"/>
                                  <a:pt x="1451250" y="644710"/>
                                  <a:pt x="1451250" y="1440000"/>
                                </a:cubicBezTo>
                                <a:lnTo>
                                  <a:pt x="1450856" y="1447798"/>
                                </a:lnTo>
                                <a:lnTo>
                                  <a:pt x="0" y="1447798"/>
                                </a:lnTo>
                                <a:lnTo>
                                  <a:pt x="0" y="568"/>
                                </a:lnTo>
                                <a:lnTo>
                                  <a:pt x="11250" y="0"/>
                                </a:lnTo>
                                <a:close/>
                              </a:path>
                            </a:pathLst>
                          </a:custGeom>
                          <a:noFill/>
                          <a:ln w="76200">
                            <a:solidFill>
                              <a:srgbClr val="74748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t" anchorCtr="0">
                          <a:noAutofit/>
                        </wps:bodyPr>
                      </wps:wsp>
                      <wps:wsp>
                        <wps:cNvPr id="92" name="TextBox 9"/>
                        <wps:cNvSpPr txBox="1"/>
                        <wps:spPr>
                          <a:xfrm>
                            <a:off x="308798" y="107836"/>
                            <a:ext cx="440495" cy="707136"/>
                          </a:xfrm>
                          <a:prstGeom prst="rect">
                            <a:avLst/>
                          </a:prstGeom>
                          <a:noFill/>
                        </wps:spPr>
                        <wps:txbx>
                          <w:txbxContent>
                            <w:p w14:paraId="253D7846" w14:textId="77777777" w:rsidR="00B04913" w:rsidRDefault="00B04913" w:rsidP="00721368">
                              <w:pPr>
                                <w:spacing w:line="204" w:lineRule="auto"/>
                                <w:rPr>
                                  <w:sz w:val="24"/>
                                  <w:szCs w:val="24"/>
                                </w:rPr>
                              </w:pPr>
                              <w:r>
                                <w:rPr>
                                  <w:rFonts w:hAnsi="Calibri"/>
                                  <w:b/>
                                  <w:bCs/>
                                  <w:color w:val="FFFFFF"/>
                                  <w:kern w:val="24"/>
                                  <w:sz w:val="80"/>
                                  <w:szCs w:val="80"/>
                                </w:rPr>
                                <w:t>O</w:t>
                              </w:r>
                            </w:p>
                          </w:txbxContent>
                        </wps:txbx>
                        <wps:bodyPr wrap="square" lIns="0" tIns="36576"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CC2B71" id="Group 89" o:spid="_x0000_s1048" style="position:absolute;left:0;text-align:left;margin-left:0;margin-top:3.05pt;width:68.2pt;height:62.5pt;z-index:251658266;mso-position-horizontal-relative:margin;mso-width-relative:margin;mso-height-relative:margin" coordsize="9360,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">
                <v:shape id="Freeform: Shape 7" o:spid="_x0000_s1049" style="position:absolute;width:9360;height:9360;flip:x;visibility:visible;mso-wrap-style:square;v-text-anchor:top" coordsize="1451250,14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" path="m11250,c806540,,1451250,644710,1451250,1440000r-394,7798l,1447798,,568,11250,xe" fillcolor="#ffe600" stroked="f">
                  <v:stroke joinstyle="miter"/>
                  <v:path arrowok="t" o:connecttype="custom" o:connectlocs="7256,0;936000,930959;935746,936000;0,936000;0,367;7256,0" o:connectangles="0,0,0,0,0,0"/>
                </v:shape>
                <v:shape id="Freeform: Shape 8" o:spid="_x0000_s1050" style="position:absolute;left:6858;top:7715;width:2317;height:2324;flip:x;visibility:visible;mso-wrap-style:square;v-text-anchor:top" coordsize="1451250,14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" path="m11250,c806540,,1451250,644710,1451250,1440000r-394,7798l,1447798,,568,11250,xe" filled="f" strokecolor="#747480" strokeweight="6pt">
                  <v:stroke joinstyle="miter"/>
                  <v:shadow on="t" color="black" opacity="26214f" origin="-.5,-.5" offset=".74836mm,.74836mm"/>
                  <v:path arrowok="t" o:connecttype="custom" o:connectlocs="1797,0;231775,231158;231712,232410;0,232410;0,91;1797,0" o:connectangles="0,0,0,0,0,0"/>
                </v:shape>
                <v:shape id="TextBox 9" o:spid="_x0000_s1051" type="#_x0000_t202" style="position:absolute;left:3087;top:1078;width:4405;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" filled="f" stroked="f">
                  <v:textbox inset="0,2.88pt,0,0">
                    <w:txbxContent>
                      <w:p w14:paraId="253D7846" w14:textId="77777777" w:rsidR="00B04913" w:rsidRDefault="00B04913" w:rsidP="00721368">
                        <w:pPr>
                          <w:spacing w:line="204" w:lineRule="auto"/>
                          <w:rPr>
                            <w:sz w:val="24"/>
                            <w:szCs w:val="24"/>
                          </w:rPr>
                        </w:pPr>
                        <w:r>
                          <w:rPr>
                            <w:rFonts w:hAnsi="Calibri"/>
                            <w:b/>
                            <w:bCs/>
                            <w:color w:val="FFFFFF"/>
                            <w:kern w:val="24"/>
                            <w:sz w:val="80"/>
                            <w:szCs w:val="80"/>
                          </w:rPr>
                          <w:t>O</w:t>
                        </w:r>
                      </w:p>
                    </w:txbxContent>
                  </v:textbox>
                </v:shape>
                <w10:wrap anchorx="margin"/>
              </v:group>
            </w:pict>
          </mc:Fallback>
        </mc:AlternateContent>
      </w:r>
      <w:r>
        <w:rPr>
          <w:noProof/>
          <w:lang w:eastAsia="hr-HR"/>
        </w:rPr>
        <mc:AlternateContent>
          <mc:Choice Requires="wps">
            <w:drawing>
              <wp:anchor distT="0" distB="0" distL="114300" distR="114300" simplePos="0" relativeHeight="251658267" behindDoc="0" locked="0" layoutInCell="1" allowOverlap="1" wp14:anchorId="104F7E61" wp14:editId="2A5EA650">
                <wp:simplePos x="0" y="0"/>
                <wp:positionH relativeFrom="margin">
                  <wp:posOffset>968375</wp:posOffset>
                </wp:positionH>
                <wp:positionV relativeFrom="paragraph">
                  <wp:posOffset>124918</wp:posOffset>
                </wp:positionV>
                <wp:extent cx="1678674" cy="528112"/>
                <wp:effectExtent l="0" t="0" r="0" b="5715"/>
                <wp:wrapNone/>
                <wp:docPr id="94" name="Rectangle 94"/>
                <wp:cNvGraphicFramePr/>
                <a:graphic xmlns:a="http://schemas.openxmlformats.org/drawingml/2006/main">
                  <a:graphicData uri="http://schemas.microsoft.com/office/word/2010/wordprocessingShape">
                    <wps:wsp>
                      <wps:cNvSpPr/>
                      <wps:spPr>
                        <a:xfrm>
                          <a:off x="0" y="0"/>
                          <a:ext cx="1678674" cy="528112"/>
                        </a:xfrm>
                        <a:prstGeom prst="rect">
                          <a:avLst/>
                        </a:prstGeom>
                        <a:solidFill>
                          <a:srgbClr val="7474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3AC18" w14:textId="77777777" w:rsidR="00B04913" w:rsidRPr="001B25F6" w:rsidRDefault="00B04913" w:rsidP="001B25F6">
                            <w:pPr>
                              <w:shd w:val="clear" w:color="auto" w:fill="747480"/>
                              <w:jc w:val="center"/>
                              <w:rPr>
                                <w:b/>
                                <w:bCs/>
                                <w:color w:val="FFFFFF" w:themeColor="background1"/>
                                <w:sz w:val="36"/>
                                <w:szCs w:val="36"/>
                              </w:rPr>
                            </w:pPr>
                            <w:r w:rsidRPr="001B25F6">
                              <w:rPr>
                                <w:b/>
                                <w:bCs/>
                                <w:color w:val="FFFFFF" w:themeColor="background1"/>
                                <w:sz w:val="36"/>
                                <w:szCs w:val="36"/>
                              </w:rPr>
                              <w:t>PRILIKE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F7E61" id="Rectangle 94" o:spid="_x0000_s1052" style="position:absolute;left:0;text-align:left;margin-left:76.25pt;margin-top:9.85pt;width:132.2pt;height:41.6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" fillcolor="#747480" stroked="f" strokeweight="1pt">
                <v:textbox>
                  <w:txbxContent>
                    <w:p w14:paraId="0E23AC18" w14:textId="77777777" w:rsidR="00B04913" w:rsidRPr="001B25F6" w:rsidRDefault="00B04913" w:rsidP="001B25F6">
                      <w:pPr>
                        <w:shd w:val="clear" w:color="auto" w:fill="747480"/>
                        <w:jc w:val="center"/>
                        <w:rPr>
                          <w:b/>
                          <w:bCs/>
                          <w:color w:val="FFFFFF" w:themeColor="background1"/>
                          <w:sz w:val="36"/>
                          <w:szCs w:val="36"/>
                        </w:rPr>
                      </w:pPr>
                      <w:r w:rsidRPr="001B25F6">
                        <w:rPr>
                          <w:b/>
                          <w:bCs/>
                          <w:color w:val="FFFFFF" w:themeColor="background1"/>
                          <w:sz w:val="36"/>
                          <w:szCs w:val="36"/>
                        </w:rPr>
                        <w:t>PRILIKE</w:t>
                      </w:r>
                    </w:p>
                  </w:txbxContent>
                </v:textbox>
                <w10:wrap anchorx="margin"/>
              </v:rect>
            </w:pict>
          </mc:Fallback>
        </mc:AlternateContent>
      </w:r>
    </w:p>
    <w:p w14:paraId="210DE892" w14:textId="77777777" w:rsidR="009940FF" w:rsidRDefault="009940FF" w:rsidP="00721368"/>
    <w:p w14:paraId="3C25C981" w14:textId="77777777" w:rsidR="00721368" w:rsidRDefault="00721368" w:rsidP="009B0F2F">
      <w:r>
        <w:t xml:space="preserve">                  </w:t>
      </w:r>
    </w:p>
    <w:p w14:paraId="10B03641" w14:textId="77777777" w:rsidR="00721368" w:rsidRDefault="00721368" w:rsidP="009B0F2F"/>
    <w:p w14:paraId="531E0DAA" w14:textId="77777777" w:rsidR="00721368" w:rsidRPr="00AB4CA7" w:rsidRDefault="00721368" w:rsidP="003900D4">
      <w:pPr>
        <w:numPr>
          <w:ilvl w:val="0"/>
          <w:numId w:val="20"/>
        </w:numPr>
        <w:spacing w:before="0" w:after="160"/>
      </w:pPr>
      <w:r>
        <w:t>Sve je</w:t>
      </w:r>
      <w:r w:rsidRPr="00AB4CA7">
        <w:t xml:space="preserve"> veća</w:t>
      </w:r>
      <w:r>
        <w:t xml:space="preserve"> razina</w:t>
      </w:r>
      <w:r w:rsidRPr="00AB4CA7">
        <w:t xml:space="preserve"> </w:t>
      </w:r>
      <w:r w:rsidRPr="00FF203B">
        <w:rPr>
          <w:b/>
          <w:bCs/>
        </w:rPr>
        <w:t xml:space="preserve">osviještenosti društva o važnosti očuvanja planeta Zemlje </w:t>
      </w:r>
      <w:r w:rsidRPr="00AB4CA7">
        <w:t xml:space="preserve">i razvoja </w:t>
      </w:r>
      <w:r w:rsidRPr="00FF203B">
        <w:rPr>
          <w:b/>
          <w:bCs/>
        </w:rPr>
        <w:t xml:space="preserve">održivog sustava </w:t>
      </w:r>
      <w:r w:rsidR="00C449C7">
        <w:rPr>
          <w:b/>
          <w:bCs/>
        </w:rPr>
        <w:t xml:space="preserve">proizvodnje </w:t>
      </w:r>
      <w:r w:rsidRPr="00FF203B">
        <w:rPr>
          <w:b/>
          <w:bCs/>
        </w:rPr>
        <w:t xml:space="preserve">hrane </w:t>
      </w:r>
      <w:r w:rsidRPr="00AB4CA7">
        <w:t>u svijetu</w:t>
      </w:r>
      <w:r>
        <w:t xml:space="preserve">. </w:t>
      </w:r>
      <w:r w:rsidRPr="00FF203B">
        <w:rPr>
          <w:b/>
          <w:bCs/>
        </w:rPr>
        <w:t>Trend zdravog načina života je u rastu,</w:t>
      </w:r>
      <w:r>
        <w:t xml:space="preserve"> posebice nakon pojave globalne pandemije Covid-19 uslijed koje su potrošači više počeli brinuti o vlastitom zdravlju i utjecaju hrane na isto. Posljedično, diljem svijeta raste potražnja za </w:t>
      </w:r>
      <w:r w:rsidRPr="00FF203B">
        <w:rPr>
          <w:b/>
          <w:bCs/>
        </w:rPr>
        <w:t>ekološkim proizvodima.</w:t>
      </w:r>
    </w:p>
    <w:p w14:paraId="42FF197C" w14:textId="77777777" w:rsidR="00721368" w:rsidRPr="00AB4CA7" w:rsidRDefault="00721368" w:rsidP="003900D4">
      <w:pPr>
        <w:numPr>
          <w:ilvl w:val="0"/>
          <w:numId w:val="20"/>
        </w:numPr>
        <w:spacing w:before="0" w:after="160"/>
      </w:pPr>
      <w:r w:rsidRPr="00AB4CA7">
        <w:rPr>
          <w:b/>
          <w:bCs/>
        </w:rPr>
        <w:t xml:space="preserve">Podizanje svijesti javnosti o prednostima ekoloških proizvoda </w:t>
      </w:r>
      <w:r w:rsidRPr="00AB4CA7">
        <w:t>kroz organizaciju edukativnih i informativnih aktivnosti</w:t>
      </w:r>
      <w:r>
        <w:t xml:space="preserve"> kako bi se dodatno potaknula potrošnja.</w:t>
      </w:r>
    </w:p>
    <w:p w14:paraId="4F818502" w14:textId="77777777" w:rsidR="00721368" w:rsidRPr="00FF203B" w:rsidRDefault="00721368" w:rsidP="003900D4">
      <w:pPr>
        <w:numPr>
          <w:ilvl w:val="0"/>
          <w:numId w:val="20"/>
        </w:numPr>
        <w:spacing w:before="0" w:after="160"/>
      </w:pPr>
      <w:r>
        <w:t>Veliki p</w:t>
      </w:r>
      <w:r w:rsidRPr="00AB4CA7">
        <w:t xml:space="preserve">otencijal </w:t>
      </w:r>
      <w:r w:rsidRPr="00FF203B">
        <w:rPr>
          <w:b/>
          <w:bCs/>
        </w:rPr>
        <w:t>prodaje ekoloških proizvoda kroz izvoz</w:t>
      </w:r>
      <w:r>
        <w:rPr>
          <w:b/>
          <w:bCs/>
        </w:rPr>
        <w:t>,</w:t>
      </w:r>
      <w:r w:rsidRPr="00FF203B">
        <w:rPr>
          <w:b/>
          <w:bCs/>
        </w:rPr>
        <w:t xml:space="preserve"> turizam</w:t>
      </w:r>
      <w:r>
        <w:rPr>
          <w:b/>
          <w:bCs/>
        </w:rPr>
        <w:t xml:space="preserve"> i gastronomsku ponudu</w:t>
      </w:r>
      <w:r w:rsidRPr="00FF203B">
        <w:rPr>
          <w:b/>
          <w:bCs/>
        </w:rPr>
        <w:t xml:space="preserve">. </w:t>
      </w:r>
      <w:r w:rsidRPr="00F51ECF">
        <w:t xml:space="preserve">Primjerice, postoji </w:t>
      </w:r>
      <w:r w:rsidRPr="00FF203B">
        <w:t xml:space="preserve">potencijal </w:t>
      </w:r>
      <w:r w:rsidRPr="00F51ECF">
        <w:t>plasiranja proizvoda u sklopu biookruga</w:t>
      </w:r>
      <w:r>
        <w:t>.</w:t>
      </w:r>
    </w:p>
    <w:p w14:paraId="36D88B33" w14:textId="77777777" w:rsidR="00721368" w:rsidRPr="00AB4CA7" w:rsidRDefault="00721368" w:rsidP="003900D4">
      <w:pPr>
        <w:numPr>
          <w:ilvl w:val="0"/>
          <w:numId w:val="20"/>
        </w:numPr>
        <w:spacing w:before="0" w:after="160"/>
      </w:pPr>
      <w:r w:rsidRPr="00AB4CA7">
        <w:t>Mogućnost prodaje ekoloških proizvoda ne samo fizičkim osobama nego i institucionalnim kupcima (npr. škole, domovi, bolnice</w:t>
      </w:r>
      <w:r>
        <w:t>, vojska</w:t>
      </w:r>
      <w:r w:rsidRPr="00AB4CA7">
        <w:t xml:space="preserve"> i sl.)</w:t>
      </w:r>
      <w:r>
        <w:t xml:space="preserve"> sukladno </w:t>
      </w:r>
      <w:r w:rsidRPr="007A424F">
        <w:rPr>
          <w:b/>
          <w:bCs/>
        </w:rPr>
        <w:t>Zelenoj javnoj nabavi</w:t>
      </w:r>
      <w:r>
        <w:t xml:space="preserve">. Takva institucionalna kupovina </w:t>
      </w:r>
      <w:r w:rsidRPr="00FD5486">
        <w:t>može pomoći u poticanju potražnje za održivijim proizvodima i uslugama</w:t>
      </w:r>
      <w:r>
        <w:t xml:space="preserve"> te </w:t>
      </w:r>
      <w:r w:rsidRPr="00FD5486">
        <w:t>ekološk</w:t>
      </w:r>
      <w:r>
        <w:t>e</w:t>
      </w:r>
      <w:r w:rsidRPr="00FD5486">
        <w:t xml:space="preserve"> inovacije.</w:t>
      </w:r>
    </w:p>
    <w:p w14:paraId="2C60E577" w14:textId="77777777" w:rsidR="00721368" w:rsidRDefault="00721368" w:rsidP="003900D4">
      <w:pPr>
        <w:numPr>
          <w:ilvl w:val="0"/>
          <w:numId w:val="20"/>
        </w:numPr>
        <w:spacing w:before="0" w:after="160"/>
      </w:pPr>
      <w:r w:rsidRPr="00AB4CA7">
        <w:rPr>
          <w:b/>
          <w:bCs/>
        </w:rPr>
        <w:t>Zakonodavni i strateški okvir na EU razini</w:t>
      </w:r>
      <w:r w:rsidRPr="00AB4CA7">
        <w:t xml:space="preserve"> </w:t>
      </w:r>
      <w:r w:rsidRPr="00AB4CA7">
        <w:rPr>
          <w:b/>
          <w:bCs/>
        </w:rPr>
        <w:t xml:space="preserve">potiče razvoj ekološke poljoprivrede </w:t>
      </w:r>
      <w:r>
        <w:t xml:space="preserve">putem dokumenata kao što su </w:t>
      </w:r>
      <w:r w:rsidRPr="00AB4CA7">
        <w:t>Strategija "od polja do stola"</w:t>
      </w:r>
      <w:r>
        <w:t xml:space="preserve"> i pripadajućeg cilja </w:t>
      </w:r>
      <w:r w:rsidRPr="00AB4CA7">
        <w:t>postizanj</w:t>
      </w:r>
      <w:r>
        <w:t>a</w:t>
      </w:r>
      <w:r w:rsidRPr="00AB4CA7">
        <w:t xml:space="preserve"> 25% površin</w:t>
      </w:r>
      <w:r>
        <w:t>a</w:t>
      </w:r>
      <w:r w:rsidRPr="00AB4CA7">
        <w:t xml:space="preserve"> u EU pod ekološkom proizvodnjom</w:t>
      </w:r>
      <w:r>
        <w:t xml:space="preserve"> do 2030. godine te</w:t>
      </w:r>
      <w:r w:rsidRPr="00AB4CA7">
        <w:t xml:space="preserve"> Europsk</w:t>
      </w:r>
      <w:r>
        <w:t>og</w:t>
      </w:r>
      <w:r w:rsidRPr="00AB4CA7">
        <w:t xml:space="preserve"> zelen</w:t>
      </w:r>
      <w:r>
        <w:t>og</w:t>
      </w:r>
      <w:r w:rsidRPr="00AB4CA7">
        <w:t xml:space="preserve"> plan</w:t>
      </w:r>
      <w:r>
        <w:t>a.</w:t>
      </w:r>
    </w:p>
    <w:p w14:paraId="1C4FDA14" w14:textId="77777777" w:rsidR="00721368" w:rsidRPr="00AB4CA7" w:rsidRDefault="00721368" w:rsidP="003900D4">
      <w:pPr>
        <w:pStyle w:val="Odlomakpopisa"/>
        <w:numPr>
          <w:ilvl w:val="0"/>
          <w:numId w:val="20"/>
        </w:numPr>
        <w:spacing w:before="0" w:after="160" w:line="259" w:lineRule="auto"/>
      </w:pPr>
      <w:r w:rsidRPr="00F51ECF">
        <w:rPr>
          <w:b/>
          <w:bCs/>
        </w:rPr>
        <w:t xml:space="preserve">Mogućnost korištenja potpora iz nacionalnih i EU izvora </w:t>
      </w:r>
      <w:r w:rsidRPr="00AB4CA7">
        <w:t>za poticanje razvoja ekološke poljoprivrede</w:t>
      </w:r>
      <w:r>
        <w:t>, kao i iskorištavanje</w:t>
      </w:r>
      <w:r w:rsidRPr="00AB4CA7">
        <w:t xml:space="preserve"> sredstava za ruralni razvoj te akvakulturu iz </w:t>
      </w:r>
      <w:r w:rsidRPr="00F51ECF">
        <w:rPr>
          <w:b/>
          <w:bCs/>
        </w:rPr>
        <w:t>novog proračunskog razdoblja</w:t>
      </w:r>
      <w:r>
        <w:t>.</w:t>
      </w:r>
    </w:p>
    <w:p w14:paraId="3E6DEE8F" w14:textId="77777777" w:rsidR="00721368" w:rsidRPr="00AB4CA7" w:rsidRDefault="00721368" w:rsidP="003900D4">
      <w:pPr>
        <w:numPr>
          <w:ilvl w:val="0"/>
          <w:numId w:val="20"/>
        </w:numPr>
        <w:spacing w:before="0" w:after="160"/>
      </w:pPr>
      <w:r w:rsidRPr="00AB4CA7">
        <w:t xml:space="preserve">Sudjelovanje dionika sustava ekološke poljoprivrede u </w:t>
      </w:r>
      <w:r w:rsidRPr="00AB4CA7">
        <w:rPr>
          <w:b/>
          <w:bCs/>
        </w:rPr>
        <w:t>provedbi projekata lokalne, regionalne i međudržavne suradnje</w:t>
      </w:r>
      <w:r>
        <w:rPr>
          <w:b/>
          <w:bCs/>
        </w:rPr>
        <w:t>.</w:t>
      </w:r>
      <w:r w:rsidRPr="00AB4CA7">
        <w:rPr>
          <w:b/>
          <w:bCs/>
        </w:rPr>
        <w:t xml:space="preserve"> </w:t>
      </w:r>
    </w:p>
    <w:p w14:paraId="1A65ADC2" w14:textId="77777777" w:rsidR="00721368" w:rsidRPr="00AB4CA7" w:rsidRDefault="00721368" w:rsidP="003900D4">
      <w:pPr>
        <w:numPr>
          <w:ilvl w:val="0"/>
          <w:numId w:val="20"/>
        </w:numPr>
        <w:spacing w:before="0" w:after="160"/>
      </w:pPr>
      <w:r>
        <w:t>Dostupnost</w:t>
      </w:r>
      <w:r w:rsidRPr="00AB4CA7">
        <w:t xml:space="preserve"> </w:t>
      </w:r>
      <w:r w:rsidRPr="00A145AF">
        <w:rPr>
          <w:b/>
          <w:bCs/>
        </w:rPr>
        <w:t>novih tehnologija</w:t>
      </w:r>
      <w:r w:rsidRPr="00AB4CA7">
        <w:t xml:space="preserve"> u proizvodnji ekoloških proizvoda (npr. digitalnih alata)</w:t>
      </w:r>
      <w:r>
        <w:t xml:space="preserve"> kao i </w:t>
      </w:r>
      <w:r>
        <w:rPr>
          <w:b/>
          <w:bCs/>
        </w:rPr>
        <w:t>različitih</w:t>
      </w:r>
      <w:r w:rsidRPr="00A145AF">
        <w:rPr>
          <w:b/>
          <w:bCs/>
        </w:rPr>
        <w:t xml:space="preserve"> kanala za promociju i prodaju </w:t>
      </w:r>
      <w:r w:rsidRPr="00AB4CA7">
        <w:t>ekoloških proizvoda (npr. online i offline alati)</w:t>
      </w:r>
      <w:r>
        <w:t>.</w:t>
      </w:r>
    </w:p>
    <w:p w14:paraId="49C79BBB" w14:textId="77777777" w:rsidR="00721368" w:rsidRDefault="00721368" w:rsidP="003900D4">
      <w:pPr>
        <w:numPr>
          <w:ilvl w:val="0"/>
          <w:numId w:val="20"/>
        </w:numPr>
        <w:spacing w:before="0" w:after="160"/>
      </w:pPr>
      <w:r w:rsidRPr="00AB4CA7">
        <w:t xml:space="preserve">Prilike za plasman proizvoda kroz </w:t>
      </w:r>
      <w:r w:rsidRPr="00AB4CA7">
        <w:rPr>
          <w:b/>
          <w:bCs/>
        </w:rPr>
        <w:t xml:space="preserve">kratke opskrbne lance </w:t>
      </w:r>
      <w:r>
        <w:t>kao što su primjerice</w:t>
      </w:r>
      <w:r w:rsidRPr="00AB4CA7">
        <w:t xml:space="preserve"> izravna internetska prodaja</w:t>
      </w:r>
      <w:r>
        <w:t xml:space="preserve"> i </w:t>
      </w:r>
      <w:r w:rsidRPr="00AB4CA7">
        <w:t>kućna dostava</w:t>
      </w:r>
      <w:r>
        <w:t>, koji su dodatno popularizirani uslijed pojave globalne pandemije COVID-19.</w:t>
      </w:r>
    </w:p>
    <w:p w14:paraId="13EB1B3B" w14:textId="6CC7A49B" w:rsidR="00BA4C37" w:rsidRPr="00AB4CA7" w:rsidRDefault="00721368" w:rsidP="003900D4">
      <w:pPr>
        <w:numPr>
          <w:ilvl w:val="0"/>
          <w:numId w:val="20"/>
        </w:numPr>
        <w:spacing w:before="0" w:after="160"/>
      </w:pPr>
      <w:r>
        <w:t xml:space="preserve">Otvaranje </w:t>
      </w:r>
      <w:r w:rsidRPr="00D911AE">
        <w:rPr>
          <w:b/>
          <w:bCs/>
        </w:rPr>
        <w:t>mini klaonica, sirana, pogona za sušenje mesa, voća i proizvoda od mlijeka</w:t>
      </w:r>
      <w:r>
        <w:t>.</w:t>
      </w:r>
    </w:p>
    <w:p w14:paraId="7A22B526" w14:textId="2D9FED00" w:rsidR="00721368" w:rsidRDefault="00B22C6D" w:rsidP="000E0A4D">
      <w:pPr>
        <w:numPr>
          <w:ilvl w:val="0"/>
          <w:numId w:val="20"/>
        </w:numPr>
        <w:spacing w:before="0" w:after="160"/>
      </w:pPr>
      <w:r w:rsidRPr="00B22C6D">
        <w:t xml:space="preserve">Mogućnost uspostave ekološke poljoprivredne proizvodnje na </w:t>
      </w:r>
      <w:r w:rsidRPr="00BA4C37">
        <w:rPr>
          <w:b/>
          <w:bCs/>
        </w:rPr>
        <w:t>dosad neiskorištenim poljoprivrednim zemljištima</w:t>
      </w:r>
      <w:r w:rsidR="0070642A" w:rsidRPr="00BA4C37">
        <w:rPr>
          <w:b/>
          <w:bCs/>
        </w:rPr>
        <w:t xml:space="preserve"> (npr. </w:t>
      </w:r>
      <w:r w:rsidR="00E410D4" w:rsidRPr="00BA4C37">
        <w:rPr>
          <w:b/>
          <w:bCs/>
        </w:rPr>
        <w:t xml:space="preserve">zapuštena zemljišta u blizini </w:t>
      </w:r>
      <w:r w:rsidR="0070642A" w:rsidRPr="00BA4C37">
        <w:rPr>
          <w:b/>
          <w:bCs/>
        </w:rPr>
        <w:t>parkov</w:t>
      </w:r>
      <w:r w:rsidR="00E410D4" w:rsidRPr="00BA4C37">
        <w:rPr>
          <w:b/>
          <w:bCs/>
        </w:rPr>
        <w:t>a</w:t>
      </w:r>
      <w:r w:rsidR="0070642A" w:rsidRPr="00BA4C37">
        <w:rPr>
          <w:b/>
          <w:bCs/>
        </w:rPr>
        <w:t xml:space="preserve"> prirode, </w:t>
      </w:r>
      <w:r w:rsidR="00E410D4" w:rsidRPr="00BA4C37">
        <w:rPr>
          <w:b/>
          <w:bCs/>
        </w:rPr>
        <w:t xml:space="preserve">nepošumljena </w:t>
      </w:r>
      <w:r w:rsidR="0070642A" w:rsidRPr="00BA4C37">
        <w:rPr>
          <w:b/>
          <w:bCs/>
        </w:rPr>
        <w:t>zemljišta pod upravom Hrvatskih šuma)</w:t>
      </w:r>
      <w:r w:rsidRPr="00BA4C37">
        <w:rPr>
          <w:b/>
          <w:bCs/>
        </w:rPr>
        <w:t>, uključujući i vodne resurse kao što su Jadransko more i slatkovodna jezera</w:t>
      </w:r>
      <w:r w:rsidRPr="00B22C6D">
        <w:t xml:space="preserve">, što može dovesti do </w:t>
      </w:r>
      <w:r w:rsidRPr="00BA4C37">
        <w:rPr>
          <w:b/>
          <w:bCs/>
        </w:rPr>
        <w:t>prilika za otvaranje novih radnih mjesta</w:t>
      </w:r>
      <w:r w:rsidRPr="00B22C6D">
        <w:t>.</w:t>
      </w:r>
      <w:r>
        <w:t xml:space="preserve"> </w:t>
      </w:r>
    </w:p>
    <w:p w14:paraId="208C7DA6" w14:textId="77777777" w:rsidR="005868F7" w:rsidRPr="00721368" w:rsidRDefault="00142A28" w:rsidP="00721368">
      <w:r w:rsidRPr="001B25F6">
        <w:rPr>
          <w:noProof/>
          <w:lang w:eastAsia="hr-HR"/>
        </w:rPr>
        <mc:AlternateContent>
          <mc:Choice Requires="wpg">
            <w:drawing>
              <wp:anchor distT="0" distB="0" distL="114300" distR="114300" simplePos="0" relativeHeight="251658272" behindDoc="0" locked="0" layoutInCell="1" allowOverlap="1" wp14:anchorId="7E680388" wp14:editId="775C632D">
                <wp:simplePos x="0" y="0"/>
                <wp:positionH relativeFrom="margin">
                  <wp:posOffset>0</wp:posOffset>
                </wp:positionH>
                <wp:positionV relativeFrom="paragraph">
                  <wp:posOffset>123190</wp:posOffset>
                </wp:positionV>
                <wp:extent cx="793115" cy="781050"/>
                <wp:effectExtent l="0" t="0" r="121285" b="133350"/>
                <wp:wrapNone/>
                <wp:docPr id="111" name="Group 111"/>
                <wp:cNvGraphicFramePr/>
                <a:graphic xmlns:a="http://schemas.openxmlformats.org/drawingml/2006/main">
                  <a:graphicData uri="http://schemas.microsoft.com/office/word/2010/wordprocessingGroup">
                    <wpg:wgp>
                      <wpg:cNvGrpSpPr/>
                      <wpg:grpSpPr>
                        <a:xfrm>
                          <a:off x="0" y="0"/>
                          <a:ext cx="793115" cy="781050"/>
                          <a:chOff x="0" y="0"/>
                          <a:chExt cx="935990" cy="1003935"/>
                        </a:xfrm>
                      </wpg:grpSpPr>
                      <wps:wsp>
                        <wps:cNvPr id="112" name="Freeform: Shape 6"/>
                        <wps:cNvSpPr/>
                        <wps:spPr>
                          <a:xfrm flipH="1">
                            <a:off x="0" y="0"/>
                            <a:ext cx="935990" cy="935990"/>
                          </a:xfrm>
                          <a:custGeom>
                            <a:avLst/>
                            <a:gdLst>
                              <a:gd name="connsiteX0" fmla="*/ 11250 w 1451250"/>
                              <a:gd name="connsiteY0" fmla="*/ 0 h 1447798"/>
                              <a:gd name="connsiteX1" fmla="*/ 1451250 w 1451250"/>
                              <a:gd name="connsiteY1" fmla="*/ 1440000 h 1447798"/>
                              <a:gd name="connsiteX2" fmla="*/ 1450856 w 1451250"/>
                              <a:gd name="connsiteY2" fmla="*/ 1447798 h 1447798"/>
                              <a:gd name="connsiteX3" fmla="*/ 0 w 1451250"/>
                              <a:gd name="connsiteY3" fmla="*/ 1447798 h 1447798"/>
                              <a:gd name="connsiteX4" fmla="*/ 0 w 1451250"/>
                              <a:gd name="connsiteY4" fmla="*/ 568 h 1447798"/>
                              <a:gd name="connsiteX5" fmla="*/ 11250 w 1451250"/>
                              <a:gd name="connsiteY5" fmla="*/ 0 h 14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50" h="1447798">
                                <a:moveTo>
                                  <a:pt x="11250" y="0"/>
                                </a:moveTo>
                                <a:cubicBezTo>
                                  <a:pt x="806540" y="0"/>
                                  <a:pt x="1451250" y="644710"/>
                                  <a:pt x="1451250" y="1440000"/>
                                </a:cubicBezTo>
                                <a:lnTo>
                                  <a:pt x="1450856" y="1447798"/>
                                </a:lnTo>
                                <a:lnTo>
                                  <a:pt x="0" y="1447798"/>
                                </a:lnTo>
                                <a:lnTo>
                                  <a:pt x="0" y="568"/>
                                </a:lnTo>
                                <a:lnTo>
                                  <a:pt x="11250" y="0"/>
                                </a:lnTo>
                                <a:close/>
                              </a:path>
                            </a:pathLst>
                          </a:custGeom>
                          <a:solidFill>
                            <a:srgbClr val="74748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t" anchorCtr="0">
                          <a:noAutofit/>
                        </wps:bodyPr>
                      </wps:wsp>
                      <wps:wsp>
                        <wps:cNvPr id="113" name="Freeform: Shape 7"/>
                        <wps:cNvSpPr/>
                        <wps:spPr>
                          <a:xfrm flipH="1">
                            <a:off x="685800" y="771525"/>
                            <a:ext cx="231775" cy="232410"/>
                          </a:xfrm>
                          <a:custGeom>
                            <a:avLst/>
                            <a:gdLst>
                              <a:gd name="connsiteX0" fmla="*/ 11250 w 1451250"/>
                              <a:gd name="connsiteY0" fmla="*/ 0 h 1447798"/>
                              <a:gd name="connsiteX1" fmla="*/ 1451250 w 1451250"/>
                              <a:gd name="connsiteY1" fmla="*/ 1440000 h 1447798"/>
                              <a:gd name="connsiteX2" fmla="*/ 1450856 w 1451250"/>
                              <a:gd name="connsiteY2" fmla="*/ 1447798 h 1447798"/>
                              <a:gd name="connsiteX3" fmla="*/ 0 w 1451250"/>
                              <a:gd name="connsiteY3" fmla="*/ 1447798 h 1447798"/>
                              <a:gd name="connsiteX4" fmla="*/ 0 w 1451250"/>
                              <a:gd name="connsiteY4" fmla="*/ 568 h 1447798"/>
                              <a:gd name="connsiteX5" fmla="*/ 11250 w 1451250"/>
                              <a:gd name="connsiteY5" fmla="*/ 0 h 14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50" h="1447798">
                                <a:moveTo>
                                  <a:pt x="11250" y="0"/>
                                </a:moveTo>
                                <a:cubicBezTo>
                                  <a:pt x="806540" y="0"/>
                                  <a:pt x="1451250" y="644710"/>
                                  <a:pt x="1451250" y="1440000"/>
                                </a:cubicBezTo>
                                <a:lnTo>
                                  <a:pt x="1450856" y="1447798"/>
                                </a:lnTo>
                                <a:lnTo>
                                  <a:pt x="0" y="1447798"/>
                                </a:lnTo>
                                <a:lnTo>
                                  <a:pt x="0" y="568"/>
                                </a:lnTo>
                                <a:lnTo>
                                  <a:pt x="11250" y="0"/>
                                </a:lnTo>
                                <a:close/>
                              </a:path>
                            </a:pathLst>
                          </a:custGeom>
                          <a:noFill/>
                          <a:ln w="76200">
                            <a:solidFill>
                              <a:srgbClr val="FFE6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t" anchorCtr="0">
                          <a:noAutofit/>
                        </wps:bodyPr>
                      </wps:wsp>
                      <wps:wsp>
                        <wps:cNvPr id="114" name="TextBox 8"/>
                        <wps:cNvSpPr txBox="1"/>
                        <wps:spPr>
                          <a:xfrm>
                            <a:off x="258540" y="126084"/>
                            <a:ext cx="608239" cy="707136"/>
                          </a:xfrm>
                          <a:prstGeom prst="rect">
                            <a:avLst/>
                          </a:prstGeom>
                          <a:noFill/>
                        </wps:spPr>
                        <wps:txbx>
                          <w:txbxContent>
                            <w:p w14:paraId="1E2964A4" w14:textId="77777777" w:rsidR="00B04913" w:rsidRDefault="00B04913" w:rsidP="001B25F6">
                              <w:pPr>
                                <w:spacing w:line="204" w:lineRule="auto"/>
                                <w:rPr>
                                  <w:sz w:val="24"/>
                                  <w:szCs w:val="24"/>
                                </w:rPr>
                              </w:pPr>
                              <w:r>
                                <w:rPr>
                                  <w:rFonts w:hAnsi="Calibri"/>
                                  <w:b/>
                                  <w:bCs/>
                                  <w:color w:val="FFFFFF"/>
                                  <w:kern w:val="24"/>
                                  <w:sz w:val="80"/>
                                  <w:szCs w:val="80"/>
                                </w:rPr>
                                <w:t>T</w:t>
                              </w:r>
                            </w:p>
                          </w:txbxContent>
                        </wps:txbx>
                        <wps:bodyPr wrap="square" lIns="0" tIns="36576"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680388" id="Group 111" o:spid="_x0000_s1053" style="position:absolute;left:0;text-align:left;margin-left:0;margin-top:9.7pt;width:62.45pt;height:61.5pt;z-index:251658272;mso-position-horizontal-relative:margin;mso-width-relative:margin;mso-height-relative:margin" coordsize="935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">
                <v:shape id="Freeform: Shape 6" o:spid="_x0000_s1054" style="position:absolute;width:9359;height:9359;flip:x;visibility:visible;mso-wrap-style:square;v-text-anchor:top" coordsize="1451250,14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" path="m11250,c806540,,1451250,644710,1451250,1440000r-394,7798l,1447798,,568,11250,xe" fillcolor="#747480" stroked="f">
                  <v:stroke joinstyle="miter"/>
                  <v:path arrowok="t" o:connecttype="custom" o:connectlocs="7256,0;935990,930949;935736,935990;0,935990;0,367;7256,0" o:connectangles="0,0,0,0,0,0"/>
                </v:shape>
                <v:shape id="Freeform: Shape 7" o:spid="_x0000_s1055" style="position:absolute;left:6858;top:7715;width:2317;height:2324;flip:x;visibility:visible;mso-wrap-style:square;v-text-anchor:top" coordsize="1451250,14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" path="m11250,c806540,,1451250,644710,1451250,1440000r-394,7798l,1447798,,568,11250,xe" filled="f" strokecolor="#ffe600" strokeweight="6pt">
                  <v:stroke joinstyle="miter"/>
                  <v:shadow on="t" color="black" opacity="26214f" origin="-.5,-.5" offset=".74836mm,.74836mm"/>
                  <v:path arrowok="t" o:connecttype="custom" o:connectlocs="1797,0;231775,231158;231712,232410;0,232410;0,91;1797,0" o:connectangles="0,0,0,0,0,0"/>
                </v:shape>
                <v:shape id="TextBox 8" o:spid="_x0000_s1056" type="#_x0000_t202" style="position:absolute;left:2585;top:1260;width:6082;height:7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" filled="f" stroked="f">
                  <v:textbox inset="0,2.88pt,0,0">
                    <w:txbxContent>
                      <w:p w14:paraId="1E2964A4" w14:textId="77777777" w:rsidR="00B04913" w:rsidRDefault="00B04913" w:rsidP="001B25F6">
                        <w:pPr>
                          <w:spacing w:line="204" w:lineRule="auto"/>
                          <w:rPr>
                            <w:sz w:val="24"/>
                            <w:szCs w:val="24"/>
                          </w:rPr>
                        </w:pPr>
                        <w:r>
                          <w:rPr>
                            <w:rFonts w:hAnsi="Calibri"/>
                            <w:b/>
                            <w:bCs/>
                            <w:color w:val="FFFFFF"/>
                            <w:kern w:val="24"/>
                            <w:sz w:val="80"/>
                            <w:szCs w:val="80"/>
                          </w:rPr>
                          <w:t>T</w:t>
                        </w:r>
                      </w:p>
                    </w:txbxContent>
                  </v:textbox>
                </v:shape>
                <w10:wrap anchorx="margin"/>
              </v:group>
            </w:pict>
          </mc:Fallback>
        </mc:AlternateContent>
      </w:r>
      <w:r w:rsidRPr="001B25F6">
        <w:rPr>
          <w:noProof/>
          <w:lang w:eastAsia="hr-HR"/>
        </w:rPr>
        <mc:AlternateContent>
          <mc:Choice Requires="wps">
            <w:drawing>
              <wp:anchor distT="0" distB="0" distL="114300" distR="114300" simplePos="0" relativeHeight="251658269" behindDoc="0" locked="0" layoutInCell="1" allowOverlap="1" wp14:anchorId="2E55AF68" wp14:editId="2836FE93">
                <wp:simplePos x="0" y="0"/>
                <wp:positionH relativeFrom="margin">
                  <wp:posOffset>900430</wp:posOffset>
                </wp:positionH>
                <wp:positionV relativeFrom="paragraph">
                  <wp:posOffset>226936</wp:posOffset>
                </wp:positionV>
                <wp:extent cx="1746913" cy="532263"/>
                <wp:effectExtent l="0" t="0" r="24765" b="20320"/>
                <wp:wrapNone/>
                <wp:docPr id="110" name="Rectangle 110"/>
                <wp:cNvGraphicFramePr/>
                <a:graphic xmlns:a="http://schemas.openxmlformats.org/drawingml/2006/main">
                  <a:graphicData uri="http://schemas.microsoft.com/office/word/2010/wordprocessingShape">
                    <wps:wsp>
                      <wps:cNvSpPr/>
                      <wps:spPr>
                        <a:xfrm>
                          <a:off x="0" y="0"/>
                          <a:ext cx="1746913" cy="532263"/>
                        </a:xfrm>
                        <a:prstGeom prst="rect">
                          <a:avLst/>
                        </a:prstGeom>
                        <a:solidFill>
                          <a:srgbClr val="FFE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C3080" w14:textId="77777777" w:rsidR="00B04913" w:rsidRPr="001B25F6" w:rsidRDefault="00B04913" w:rsidP="001B25F6">
                            <w:pPr>
                              <w:shd w:val="clear" w:color="auto" w:fill="FFE600"/>
                              <w:jc w:val="center"/>
                              <w:rPr>
                                <w:b/>
                                <w:bCs/>
                                <w:sz w:val="36"/>
                                <w:szCs w:val="36"/>
                              </w:rPr>
                            </w:pPr>
                            <w:r w:rsidRPr="001B25F6">
                              <w:rPr>
                                <w:b/>
                                <w:bCs/>
                                <w:sz w:val="36"/>
                                <w:szCs w:val="36"/>
                              </w:rPr>
                              <w:t>PRIJETNJE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5AF68" id="Rectangle 110" o:spid="_x0000_s1057" style="position:absolute;left:0;text-align:left;margin-left:70.9pt;margin-top:17.85pt;width:137.55pt;height:41.9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" fillcolor="#ffe600" strokecolor="white [3212]" strokeweight="1pt">
                <v:textbox>
                  <w:txbxContent>
                    <w:p w14:paraId="5D0C3080" w14:textId="77777777" w:rsidR="00B04913" w:rsidRPr="001B25F6" w:rsidRDefault="00B04913" w:rsidP="001B25F6">
                      <w:pPr>
                        <w:shd w:val="clear" w:color="auto" w:fill="FFE600"/>
                        <w:jc w:val="center"/>
                        <w:rPr>
                          <w:b/>
                          <w:bCs/>
                          <w:sz w:val="36"/>
                          <w:szCs w:val="36"/>
                        </w:rPr>
                      </w:pPr>
                      <w:r w:rsidRPr="001B25F6">
                        <w:rPr>
                          <w:b/>
                          <w:bCs/>
                          <w:sz w:val="36"/>
                          <w:szCs w:val="36"/>
                        </w:rPr>
                        <w:t>PRIJETNJE</w:t>
                      </w:r>
                    </w:p>
                  </w:txbxContent>
                </v:textbox>
                <w10:wrap anchorx="margin"/>
              </v:rect>
            </w:pict>
          </mc:Fallback>
        </mc:AlternateContent>
      </w:r>
    </w:p>
    <w:p w14:paraId="48BD131C" w14:textId="77777777" w:rsidR="001B25F6" w:rsidRDefault="001B25F6" w:rsidP="009B0F2F"/>
    <w:p w14:paraId="1892EFCB" w14:textId="77777777" w:rsidR="001B25F6" w:rsidRDefault="001B25F6" w:rsidP="009B0F2F"/>
    <w:p w14:paraId="5805F152" w14:textId="77777777" w:rsidR="00BA4A3C" w:rsidRPr="00BA4A3C" w:rsidRDefault="00BA4A3C" w:rsidP="00BA4A3C"/>
    <w:p w14:paraId="7707C7EE" w14:textId="4202C585" w:rsidR="001B25F6" w:rsidRDefault="001B25F6" w:rsidP="003900D4">
      <w:pPr>
        <w:numPr>
          <w:ilvl w:val="0"/>
          <w:numId w:val="21"/>
        </w:numPr>
        <w:spacing w:before="0" w:after="160" w:line="240" w:lineRule="auto"/>
        <w:rPr>
          <w:rFonts w:cstheme="minorHAnsi"/>
        </w:rPr>
      </w:pPr>
      <w:r w:rsidRPr="00F51ECF">
        <w:rPr>
          <w:rFonts w:cstheme="minorHAnsi"/>
        </w:rPr>
        <w:t>Uslijed</w:t>
      </w:r>
      <w:r>
        <w:rPr>
          <w:rFonts w:cstheme="minorHAnsi"/>
          <w:b/>
          <w:bCs/>
        </w:rPr>
        <w:t xml:space="preserve"> k</w:t>
      </w:r>
      <w:r w:rsidRPr="00A145AF">
        <w:rPr>
          <w:rFonts w:cstheme="minorHAnsi"/>
          <w:b/>
          <w:bCs/>
        </w:rPr>
        <w:t>limatsk</w:t>
      </w:r>
      <w:r>
        <w:rPr>
          <w:rFonts w:cstheme="minorHAnsi"/>
          <w:b/>
          <w:bCs/>
        </w:rPr>
        <w:t>ih</w:t>
      </w:r>
      <w:r w:rsidRPr="00A145AF">
        <w:rPr>
          <w:rFonts w:cstheme="minorHAnsi"/>
          <w:b/>
          <w:bCs/>
        </w:rPr>
        <w:t xml:space="preserve"> promjen</w:t>
      </w:r>
      <w:r>
        <w:rPr>
          <w:rFonts w:cstheme="minorHAnsi"/>
          <w:b/>
          <w:bCs/>
        </w:rPr>
        <w:t xml:space="preserve">a </w:t>
      </w:r>
      <w:r w:rsidRPr="00F51ECF">
        <w:rPr>
          <w:rFonts w:cstheme="minorHAnsi"/>
        </w:rPr>
        <w:t xml:space="preserve">sve su učestalije </w:t>
      </w:r>
      <w:r w:rsidRPr="00A145AF">
        <w:rPr>
          <w:rFonts w:cstheme="minorHAnsi"/>
        </w:rPr>
        <w:t xml:space="preserve">i </w:t>
      </w:r>
      <w:r w:rsidRPr="00A145AF">
        <w:rPr>
          <w:rFonts w:cstheme="minorHAnsi"/>
          <w:b/>
          <w:bCs/>
        </w:rPr>
        <w:t xml:space="preserve">elementarne nepogode </w:t>
      </w:r>
      <w:r w:rsidRPr="00A145AF">
        <w:rPr>
          <w:rFonts w:cstheme="minorHAnsi"/>
        </w:rPr>
        <w:t>koje pogađaju sve poljoprivrednike</w:t>
      </w:r>
      <w:r w:rsidRPr="00A145AF">
        <w:rPr>
          <w:rFonts w:cstheme="minorHAnsi"/>
          <w:b/>
          <w:bCs/>
        </w:rPr>
        <w:t xml:space="preserve">. </w:t>
      </w:r>
      <w:r w:rsidRPr="00F51ECF">
        <w:rPr>
          <w:rFonts w:cstheme="minorHAnsi"/>
        </w:rPr>
        <w:t xml:space="preserve">Također, uvijek je prisutna </w:t>
      </w:r>
      <w:r>
        <w:rPr>
          <w:rFonts w:cstheme="minorHAnsi"/>
        </w:rPr>
        <w:t>o</w:t>
      </w:r>
      <w:r w:rsidRPr="00A145AF">
        <w:rPr>
          <w:rFonts w:cstheme="minorHAnsi"/>
        </w:rPr>
        <w:t xml:space="preserve">pasnost od </w:t>
      </w:r>
      <w:r w:rsidRPr="00A145AF">
        <w:rPr>
          <w:rFonts w:cstheme="minorHAnsi"/>
          <w:b/>
          <w:bCs/>
        </w:rPr>
        <w:t>štetočina</w:t>
      </w:r>
      <w:r w:rsidR="004C51E1">
        <w:rPr>
          <w:rFonts w:cstheme="minorHAnsi"/>
          <w:b/>
          <w:bCs/>
        </w:rPr>
        <w:t xml:space="preserve">, </w:t>
      </w:r>
      <w:r w:rsidRPr="00A145AF">
        <w:rPr>
          <w:rFonts w:cstheme="minorHAnsi"/>
          <w:b/>
          <w:bCs/>
        </w:rPr>
        <w:t xml:space="preserve">nametnika </w:t>
      </w:r>
      <w:r w:rsidR="004C51E1" w:rsidRPr="000E0A4D">
        <w:rPr>
          <w:rFonts w:cstheme="minorHAnsi"/>
        </w:rPr>
        <w:t>te</w:t>
      </w:r>
      <w:r w:rsidR="004C51E1">
        <w:rPr>
          <w:rFonts w:cstheme="minorHAnsi"/>
          <w:b/>
          <w:bCs/>
        </w:rPr>
        <w:t xml:space="preserve"> bolesti </w:t>
      </w:r>
      <w:r w:rsidRPr="00A145AF">
        <w:rPr>
          <w:rFonts w:cstheme="minorHAnsi"/>
        </w:rPr>
        <w:t>u poljoprivrednoj proizvodnji, kao i invazivnih korovnih vrsta koji znatno otežavaju ekološku proizvodnju</w:t>
      </w:r>
      <w:r w:rsidR="00B22C6D">
        <w:rPr>
          <w:rFonts w:cstheme="minorHAnsi"/>
        </w:rPr>
        <w:t>.</w:t>
      </w:r>
      <w:r w:rsidRPr="00A145AF">
        <w:rPr>
          <w:rFonts w:cstheme="minorHAnsi"/>
        </w:rPr>
        <w:t xml:space="preserve"> </w:t>
      </w:r>
    </w:p>
    <w:p w14:paraId="008DD9F2" w14:textId="77777777" w:rsidR="00B22C6D" w:rsidRDefault="00B22C6D" w:rsidP="003900D4">
      <w:pPr>
        <w:numPr>
          <w:ilvl w:val="0"/>
          <w:numId w:val="21"/>
        </w:numPr>
        <w:spacing w:before="0" w:after="160" w:line="240" w:lineRule="auto"/>
        <w:rPr>
          <w:rFonts w:cstheme="minorHAnsi"/>
        </w:rPr>
      </w:pPr>
      <w:r w:rsidRPr="00B22C6D">
        <w:rPr>
          <w:rFonts w:cstheme="minorHAnsi"/>
          <w:b/>
          <w:bCs/>
        </w:rPr>
        <w:t>Smanjenje bioraznolikosti</w:t>
      </w:r>
      <w:r w:rsidRPr="00B22C6D">
        <w:rPr>
          <w:rFonts w:cstheme="minorHAnsi"/>
        </w:rPr>
        <w:t xml:space="preserve"> u nacionalnom ruralnom prostoru, što dovodi do </w:t>
      </w:r>
      <w:r w:rsidRPr="00B22C6D">
        <w:rPr>
          <w:rFonts w:cstheme="minorHAnsi"/>
          <w:b/>
          <w:bCs/>
        </w:rPr>
        <w:t>nedostatka i gubitka eko-tipova, sorti i pasmina</w:t>
      </w:r>
      <w:r w:rsidRPr="00B22C6D">
        <w:rPr>
          <w:rFonts w:cstheme="minorHAnsi"/>
        </w:rPr>
        <w:t xml:space="preserve"> koji su prilagođeniji ekološkoj proizvodnji te posljedično </w:t>
      </w:r>
      <w:r w:rsidRPr="00B22C6D">
        <w:rPr>
          <w:rFonts w:cstheme="minorHAnsi"/>
          <w:b/>
          <w:bCs/>
        </w:rPr>
        <w:t>smanjuje i buduće napore pokretanja lokalnih proizvodnji sa svojim posebnostima</w:t>
      </w:r>
      <w:r w:rsidRPr="00B22C6D">
        <w:rPr>
          <w:rFonts w:cstheme="minorHAnsi"/>
        </w:rPr>
        <w:t>.</w:t>
      </w:r>
    </w:p>
    <w:p w14:paraId="5CEEBC5B" w14:textId="313773D1" w:rsidR="001B25F6" w:rsidRPr="0021736C" w:rsidRDefault="00246125" w:rsidP="003900D4">
      <w:pPr>
        <w:pStyle w:val="StandardWeb"/>
        <w:numPr>
          <w:ilvl w:val="0"/>
          <w:numId w:val="21"/>
        </w:numPr>
        <w:spacing w:before="0" w:beforeAutospacing="0" w:after="0" w:afterAutospacing="0"/>
        <w:jc w:val="both"/>
        <w:rPr>
          <w:rFonts w:ascii="EYInterstate Light" w:hAnsi="EYInterstate Light" w:cstheme="minorHAnsi"/>
        </w:rPr>
      </w:pPr>
      <w:r>
        <w:rPr>
          <w:rFonts w:ascii="EYInterstate Light" w:hAnsi="EYInterstate Light" w:cstheme="minorHAnsi"/>
          <w:b/>
          <w:bCs/>
        </w:rPr>
        <w:t>Usitnjenost i raštrkanost parcela povećava m</w:t>
      </w:r>
      <w:r w:rsidR="001B25F6" w:rsidRPr="0021736C">
        <w:rPr>
          <w:rFonts w:ascii="EYInterstate Light" w:hAnsi="EYInterstate Light" w:cstheme="minorHAnsi"/>
          <w:b/>
          <w:bCs/>
        </w:rPr>
        <w:t xml:space="preserve">ogućnost zanošenja pesticida sa susjednih površina </w:t>
      </w:r>
      <w:r w:rsidR="001B25F6" w:rsidRPr="0021736C">
        <w:rPr>
          <w:rFonts w:ascii="EYInterstate Light" w:hAnsi="EYInterstate Light" w:cstheme="minorHAnsi"/>
        </w:rPr>
        <w:t>na kojima se provodi konvencionalna poljoprivredna proizvodnja</w:t>
      </w:r>
      <w:r w:rsidR="001B25F6" w:rsidRPr="0021736C">
        <w:rPr>
          <w:rFonts w:ascii="EYInterstate Light" w:hAnsi="EYInterstate Light" w:cstheme="minorHAnsi"/>
          <w:b/>
          <w:bCs/>
        </w:rPr>
        <w:t xml:space="preserve">.  </w:t>
      </w:r>
    </w:p>
    <w:p w14:paraId="4DBCC5AD" w14:textId="77777777" w:rsidR="001B25F6" w:rsidRPr="00F51ECF" w:rsidRDefault="001B25F6" w:rsidP="001B25F6">
      <w:pPr>
        <w:pStyle w:val="StandardWeb"/>
        <w:spacing w:before="0" w:beforeAutospacing="0" w:after="0" w:afterAutospacing="0"/>
        <w:ind w:left="720"/>
        <w:jc w:val="both"/>
        <w:rPr>
          <w:rFonts w:cstheme="minorHAnsi"/>
        </w:rPr>
      </w:pPr>
    </w:p>
    <w:p w14:paraId="5DF86240" w14:textId="77777777" w:rsidR="001B25F6" w:rsidRPr="00C919AD" w:rsidRDefault="001B25F6" w:rsidP="003900D4">
      <w:pPr>
        <w:numPr>
          <w:ilvl w:val="0"/>
          <w:numId w:val="21"/>
        </w:numPr>
        <w:spacing w:before="0" w:after="160" w:line="240" w:lineRule="auto"/>
        <w:rPr>
          <w:rFonts w:cstheme="minorHAnsi"/>
        </w:rPr>
      </w:pPr>
      <w:r w:rsidRPr="00C919AD">
        <w:rPr>
          <w:rFonts w:cstheme="minorHAnsi"/>
          <w:b/>
          <w:bCs/>
        </w:rPr>
        <w:t xml:space="preserve">Globalna ekonomska kriza </w:t>
      </w:r>
      <w:r w:rsidRPr="00C919AD">
        <w:rPr>
          <w:rFonts w:cstheme="minorHAnsi"/>
        </w:rPr>
        <w:t>uzrokovana pandemijom COVID-19</w:t>
      </w:r>
      <w:r>
        <w:rPr>
          <w:rFonts w:cstheme="minorHAnsi"/>
        </w:rPr>
        <w:t xml:space="preserve"> pogađa sektor ekološke proizvodnje, kao i samo tržište te potražnju za ekološkim proizvodima. </w:t>
      </w:r>
    </w:p>
    <w:p w14:paraId="1CDE1A60" w14:textId="77777777" w:rsidR="001B25F6" w:rsidRPr="00C919AD" w:rsidRDefault="001B25F6" w:rsidP="003900D4">
      <w:pPr>
        <w:numPr>
          <w:ilvl w:val="0"/>
          <w:numId w:val="21"/>
        </w:numPr>
        <w:spacing w:before="0" w:after="160" w:line="240" w:lineRule="auto"/>
        <w:rPr>
          <w:rFonts w:cstheme="minorHAnsi"/>
        </w:rPr>
      </w:pPr>
      <w:r w:rsidRPr="009060A3">
        <w:rPr>
          <w:rFonts w:cstheme="minorHAnsi"/>
        </w:rPr>
        <w:t>Veća konkurencija ekoloških proizvoda na tržištu pr</w:t>
      </w:r>
      <w:r w:rsidRPr="00F87AD2">
        <w:rPr>
          <w:rFonts w:cstheme="minorHAnsi"/>
        </w:rPr>
        <w:t>isiljav</w:t>
      </w:r>
      <w:r w:rsidRPr="00163EEE">
        <w:rPr>
          <w:rFonts w:cstheme="minorHAnsi"/>
        </w:rPr>
        <w:t xml:space="preserve">a proizvođače na </w:t>
      </w:r>
      <w:r w:rsidRPr="00644E36">
        <w:rPr>
          <w:rFonts w:cstheme="minorHAnsi"/>
          <w:b/>
          <w:bCs/>
        </w:rPr>
        <w:t>smanjivanje prodajnih cijena</w:t>
      </w:r>
      <w:r w:rsidRPr="00090928">
        <w:rPr>
          <w:rFonts w:cstheme="minorHAnsi"/>
          <w:b/>
          <w:bCs/>
        </w:rPr>
        <w:t xml:space="preserve"> </w:t>
      </w:r>
      <w:r w:rsidRPr="00090928">
        <w:rPr>
          <w:rFonts w:cstheme="minorHAnsi"/>
        </w:rPr>
        <w:t xml:space="preserve">te često </w:t>
      </w:r>
      <w:r w:rsidRPr="00090928">
        <w:rPr>
          <w:rFonts w:cstheme="minorHAnsi"/>
          <w:b/>
          <w:bCs/>
        </w:rPr>
        <w:t>onemogućuje pokrivanje troškova proizvodnje</w:t>
      </w:r>
      <w:r>
        <w:rPr>
          <w:rFonts w:cstheme="minorHAnsi"/>
          <w:b/>
          <w:bCs/>
        </w:rPr>
        <w:t>.</w:t>
      </w:r>
    </w:p>
    <w:p w14:paraId="0FA6A8A6" w14:textId="77777777" w:rsidR="001B25F6" w:rsidRPr="00090928" w:rsidRDefault="001B25F6" w:rsidP="003900D4">
      <w:pPr>
        <w:numPr>
          <w:ilvl w:val="0"/>
          <w:numId w:val="21"/>
        </w:numPr>
        <w:spacing w:before="0" w:after="160" w:line="240" w:lineRule="auto"/>
        <w:rPr>
          <w:rFonts w:cstheme="minorHAnsi"/>
        </w:rPr>
      </w:pPr>
      <w:r w:rsidRPr="009C61C8">
        <w:rPr>
          <w:rFonts w:cstheme="minorHAnsi"/>
          <w:b/>
          <w:bCs/>
        </w:rPr>
        <w:t>Nepoštene prakse na tržištu</w:t>
      </w:r>
      <w:r>
        <w:rPr>
          <w:rFonts w:cstheme="minorHAnsi"/>
        </w:rPr>
        <w:t>,</w:t>
      </w:r>
      <w:r w:rsidRPr="00C919AD">
        <w:rPr>
          <w:rFonts w:cstheme="minorHAnsi"/>
        </w:rPr>
        <w:t xml:space="preserve"> </w:t>
      </w:r>
      <w:r>
        <w:rPr>
          <w:rFonts w:cstheme="minorHAnsi"/>
        </w:rPr>
        <w:t>kao što je</w:t>
      </w:r>
      <w:r w:rsidRPr="00C919AD">
        <w:rPr>
          <w:rFonts w:cstheme="minorHAnsi"/>
        </w:rPr>
        <w:t xml:space="preserve"> lažno oglašavanje</w:t>
      </w:r>
      <w:r>
        <w:rPr>
          <w:rFonts w:cstheme="minorHAnsi"/>
        </w:rPr>
        <w:t xml:space="preserve"> konvencionalnih proizvoda kao ekoloških,</w:t>
      </w:r>
      <w:r w:rsidRPr="00C919AD">
        <w:rPr>
          <w:rFonts w:cstheme="minorHAnsi"/>
        </w:rPr>
        <w:t xml:space="preserve"> ugrožavaju certificirane eko</w:t>
      </w:r>
      <w:r>
        <w:rPr>
          <w:rFonts w:cstheme="minorHAnsi"/>
        </w:rPr>
        <w:t>loške</w:t>
      </w:r>
      <w:r w:rsidRPr="00C919AD">
        <w:rPr>
          <w:rFonts w:cstheme="minorHAnsi"/>
        </w:rPr>
        <w:t xml:space="preserve"> proizvođače</w:t>
      </w:r>
      <w:r>
        <w:rPr>
          <w:rFonts w:cstheme="minorHAnsi"/>
        </w:rPr>
        <w:t>.</w:t>
      </w:r>
    </w:p>
    <w:p w14:paraId="07A09EA2" w14:textId="53517A7C" w:rsidR="001B25F6" w:rsidRPr="005153E9" w:rsidRDefault="000E0A4D" w:rsidP="003900D4">
      <w:pPr>
        <w:numPr>
          <w:ilvl w:val="0"/>
          <w:numId w:val="21"/>
        </w:numPr>
        <w:spacing w:before="0" w:after="160" w:line="240" w:lineRule="auto"/>
        <w:rPr>
          <w:rFonts w:cstheme="minorHAnsi"/>
        </w:rPr>
      </w:pPr>
      <w:r w:rsidRPr="00DE288A">
        <w:rPr>
          <w:rFonts w:cstheme="minorHAnsi"/>
          <w:b/>
          <w:bCs/>
        </w:rPr>
        <w:t xml:space="preserve"> </w:t>
      </w:r>
      <w:r w:rsidR="001B25F6" w:rsidRPr="00DE288A">
        <w:rPr>
          <w:rFonts w:cstheme="minorHAnsi"/>
          <w:b/>
          <w:bCs/>
        </w:rPr>
        <w:t xml:space="preserve">Lojalnost potrošača postojećim proizvođačima </w:t>
      </w:r>
      <w:r w:rsidR="001B25F6" w:rsidRPr="00DE288A">
        <w:rPr>
          <w:rFonts w:cstheme="minorHAnsi"/>
        </w:rPr>
        <w:t xml:space="preserve">te pristranost potrošača proizvođačima s </w:t>
      </w:r>
      <w:r w:rsidR="001B25F6" w:rsidRPr="00DE288A">
        <w:rPr>
          <w:rFonts w:cstheme="minorHAnsi"/>
          <w:b/>
          <w:bCs/>
        </w:rPr>
        <w:t xml:space="preserve">dugogodišnjom tradicijom </w:t>
      </w:r>
      <w:r w:rsidR="001B25F6" w:rsidRPr="00DE288A">
        <w:rPr>
          <w:rFonts w:cstheme="minorHAnsi"/>
        </w:rPr>
        <w:t xml:space="preserve">proizvodnje ekoloških proizvoda </w:t>
      </w:r>
      <w:r w:rsidR="001B25F6" w:rsidRPr="008E329A">
        <w:rPr>
          <w:rFonts w:cstheme="minorHAnsi"/>
          <w:b/>
          <w:bCs/>
        </w:rPr>
        <w:t xml:space="preserve">otežava ulazak novih proizvođača </w:t>
      </w:r>
      <w:r w:rsidR="001B25F6" w:rsidRPr="00F434AF">
        <w:rPr>
          <w:rFonts w:cstheme="minorHAnsi"/>
        </w:rPr>
        <w:t>na tržište</w:t>
      </w:r>
      <w:r w:rsidR="001B25F6">
        <w:rPr>
          <w:rFonts w:cstheme="minorHAnsi"/>
        </w:rPr>
        <w:t>.</w:t>
      </w:r>
    </w:p>
    <w:p w14:paraId="7D1144A5" w14:textId="6249F0B3" w:rsidR="000E0A4D" w:rsidRPr="008A58E7" w:rsidRDefault="001B25F6" w:rsidP="002E5763">
      <w:pPr>
        <w:numPr>
          <w:ilvl w:val="0"/>
          <w:numId w:val="21"/>
        </w:numPr>
        <w:spacing w:before="0" w:after="160" w:line="240" w:lineRule="auto"/>
        <w:rPr>
          <w:szCs w:val="20"/>
        </w:rPr>
      </w:pPr>
      <w:r w:rsidRPr="008A58E7">
        <w:rPr>
          <w:rFonts w:cstheme="minorHAnsi"/>
          <w:b/>
          <w:bCs/>
        </w:rPr>
        <w:t xml:space="preserve">Odlazak ruralnog stanovništva </w:t>
      </w:r>
      <w:r w:rsidRPr="008A58E7">
        <w:rPr>
          <w:rFonts w:cstheme="minorHAnsi"/>
        </w:rPr>
        <w:t xml:space="preserve">u gradove ili inozemstvo zbog čega poljoprivredni proizvođači nemaju dovoljno radne snage, ali isto utječe i na smanjenje potražnje. </w:t>
      </w:r>
    </w:p>
    <w:p w14:paraId="216DF2CA" w14:textId="77777777" w:rsidR="008A58E7" w:rsidRDefault="008A58E7" w:rsidP="003C480A">
      <w:pPr>
        <w:spacing w:before="0"/>
        <w:rPr>
          <w:szCs w:val="20"/>
        </w:rPr>
      </w:pPr>
    </w:p>
    <w:tbl>
      <w:tblPr>
        <w:tblStyle w:val="TableGrid3"/>
        <w:tblpPr w:leftFromText="180" w:rightFromText="180" w:vertAnchor="page" w:horzAnchor="margin" w:tblpY="105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783"/>
      </w:tblGrid>
      <w:tr w:rsidR="001C1EA0" w:rsidRPr="00BF379D" w14:paraId="039D5C22" w14:textId="77777777" w:rsidTr="001C1EA0">
        <w:tc>
          <w:tcPr>
            <w:tcW w:w="279" w:type="dxa"/>
            <w:shd w:val="clear" w:color="auto" w:fill="FFE600"/>
          </w:tcPr>
          <w:p w14:paraId="25CCC6CD" w14:textId="77777777" w:rsidR="001C1EA0" w:rsidRPr="00BF379D" w:rsidRDefault="001C1EA0" w:rsidP="001C1EA0">
            <w:pPr>
              <w:spacing w:before="0" w:line="276" w:lineRule="auto"/>
              <w:rPr>
                <w:rFonts w:ascii="EYInterstate Light" w:eastAsia="Calibri" w:hAnsi="EYInterstate Light" w:cs="Arial"/>
                <w:i w:val="0"/>
                <w:szCs w:val="24"/>
                <w:lang w:val="hr-HR"/>
              </w:rPr>
            </w:pPr>
          </w:p>
        </w:tc>
        <w:tc>
          <w:tcPr>
            <w:tcW w:w="8783" w:type="dxa"/>
            <w:shd w:val="clear" w:color="auto" w:fill="E7E6E6"/>
          </w:tcPr>
          <w:p w14:paraId="3BF36603" w14:textId="77777777" w:rsidR="001C1EA0" w:rsidRPr="00BF379D" w:rsidRDefault="001C1EA0" w:rsidP="001C1EA0">
            <w:pPr>
              <w:spacing w:line="276" w:lineRule="auto"/>
              <w:rPr>
                <w:rFonts w:ascii="EYInterstate Light" w:eastAsia="Calibri" w:hAnsi="EYInterstate Light" w:cs="Arial"/>
                <w:i w:val="0"/>
                <w:szCs w:val="24"/>
                <w:lang w:val="hr-HR"/>
              </w:rPr>
            </w:pPr>
            <w:r>
              <w:rPr>
                <w:rFonts w:ascii="EYInterstate Light" w:eastAsia="Calibri" w:hAnsi="EYInterstate Light" w:cs="Arial"/>
                <w:i w:val="0"/>
                <w:szCs w:val="24"/>
                <w:lang w:val="hr-HR"/>
              </w:rPr>
              <w:t xml:space="preserve">Svi zaključci proizašli iz provedene analize trenutnog stanja te utvrđene snage, slabosti, prilike i prijetnje unutar SWOT analize korišteni su prilikom utvrđivanja vizije razvoja ekološke poljoprivrede do 2030. godine te osmišljavanja ciljeva, pokazatelja uspješnosti i mjera za poticanje razvoja ekološke proizvodnje. </w:t>
            </w:r>
          </w:p>
        </w:tc>
      </w:tr>
    </w:tbl>
    <w:p w14:paraId="2F9C13F7" w14:textId="77777777" w:rsidR="008A58E7" w:rsidRDefault="008A58E7">
      <w:pPr>
        <w:spacing w:before="0" w:after="160"/>
        <w:jc w:val="left"/>
        <w:rPr>
          <w:szCs w:val="20"/>
        </w:rPr>
      </w:pPr>
    </w:p>
    <w:p w14:paraId="2BFEC272" w14:textId="77777777" w:rsidR="008A58E7" w:rsidRDefault="008A58E7">
      <w:pPr>
        <w:spacing w:before="0" w:after="160"/>
        <w:jc w:val="left"/>
        <w:rPr>
          <w:szCs w:val="20"/>
        </w:rPr>
      </w:pPr>
    </w:p>
    <w:p w14:paraId="5ADA4E23" w14:textId="11B6C70C" w:rsidR="000E0A4D" w:rsidRDefault="000E0A4D">
      <w:pPr>
        <w:spacing w:before="0" w:after="160"/>
        <w:jc w:val="left"/>
        <w:rPr>
          <w:szCs w:val="20"/>
        </w:rPr>
      </w:pPr>
      <w:r>
        <w:rPr>
          <w:szCs w:val="20"/>
        </w:rPr>
        <w:br w:type="page"/>
      </w:r>
    </w:p>
    <w:p w14:paraId="483D3319" w14:textId="69BE93FC" w:rsidR="00E22B2F" w:rsidRDefault="000E0A4D" w:rsidP="003C480A">
      <w:pPr>
        <w:spacing w:before="0"/>
        <w:rPr>
          <w:szCs w:val="20"/>
        </w:rPr>
      </w:pPr>
      <w:r>
        <w:rPr>
          <w:noProof/>
          <w:lang w:eastAsia="hr-HR"/>
        </w:rPr>
        <w:lastRenderedPageBreak/>
        <w:drawing>
          <wp:anchor distT="0" distB="0" distL="114300" distR="114300" simplePos="0" relativeHeight="251658250" behindDoc="1" locked="0" layoutInCell="1" allowOverlap="1" wp14:anchorId="60D1266A" wp14:editId="4F400E63">
            <wp:simplePos x="0" y="0"/>
            <wp:positionH relativeFrom="page">
              <wp:align>left</wp:align>
            </wp:positionH>
            <wp:positionV relativeFrom="paragraph">
              <wp:posOffset>-888431</wp:posOffset>
            </wp:positionV>
            <wp:extent cx="7546393" cy="1067325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jpg"/>
                    <pic:cNvPicPr/>
                  </pic:nvPicPr>
                  <pic:blipFill>
                    <a:blip r:embed="rId85">
                      <a:extLst>
                        <a:ext uri="{28A0092B-C50C-407E-A947-70E740481C1C}">
                          <a14:useLocalDpi xmlns:a14="http://schemas.microsoft.com/office/drawing/2010/main" val="0"/>
                        </a:ext>
                      </a:extLst>
                    </a:blip>
                    <a:stretch>
                      <a:fillRect/>
                    </a:stretch>
                  </pic:blipFill>
                  <pic:spPr>
                    <a:xfrm>
                      <a:off x="0" y="0"/>
                      <a:ext cx="7546393" cy="10673255"/>
                    </a:xfrm>
                    <a:prstGeom prst="rect">
                      <a:avLst/>
                    </a:prstGeom>
                  </pic:spPr>
                </pic:pic>
              </a:graphicData>
            </a:graphic>
            <wp14:sizeRelH relativeFrom="margin">
              <wp14:pctWidth>0</wp14:pctWidth>
            </wp14:sizeRelH>
            <wp14:sizeRelV relativeFrom="margin">
              <wp14:pctHeight>0</wp14:pctHeight>
            </wp14:sizeRelV>
          </wp:anchor>
        </w:drawing>
      </w:r>
    </w:p>
    <w:p w14:paraId="1A8357E5" w14:textId="714F4176" w:rsidR="00E22B2F" w:rsidRDefault="00E22B2F" w:rsidP="003C480A">
      <w:pPr>
        <w:spacing w:before="0"/>
        <w:rPr>
          <w:szCs w:val="20"/>
        </w:rPr>
      </w:pPr>
    </w:p>
    <w:p w14:paraId="3BCF99AC" w14:textId="23630978" w:rsidR="00E22B2F" w:rsidRDefault="00E22B2F" w:rsidP="003C480A">
      <w:pPr>
        <w:spacing w:before="0"/>
        <w:rPr>
          <w:szCs w:val="20"/>
        </w:rPr>
      </w:pPr>
    </w:p>
    <w:p w14:paraId="26473F24" w14:textId="10E2D97F" w:rsidR="00E22B2F" w:rsidRDefault="00E22B2F" w:rsidP="003C480A">
      <w:pPr>
        <w:spacing w:before="0"/>
        <w:rPr>
          <w:szCs w:val="20"/>
        </w:rPr>
      </w:pPr>
    </w:p>
    <w:p w14:paraId="164E11E3" w14:textId="5B41A0F5" w:rsidR="00E22B2F" w:rsidRDefault="00E22B2F" w:rsidP="003C480A">
      <w:pPr>
        <w:spacing w:before="0"/>
        <w:rPr>
          <w:szCs w:val="20"/>
        </w:rPr>
      </w:pPr>
    </w:p>
    <w:p w14:paraId="4C10E1B8" w14:textId="785F8F3F" w:rsidR="00E22B2F" w:rsidRDefault="00E22B2F" w:rsidP="003C480A">
      <w:pPr>
        <w:spacing w:before="0"/>
        <w:rPr>
          <w:szCs w:val="20"/>
        </w:rPr>
      </w:pPr>
    </w:p>
    <w:p w14:paraId="3EB028C9" w14:textId="10AA322D" w:rsidR="00E22B2F" w:rsidRDefault="00E22B2F" w:rsidP="003C480A">
      <w:pPr>
        <w:spacing w:before="0"/>
        <w:rPr>
          <w:szCs w:val="20"/>
        </w:rPr>
      </w:pPr>
    </w:p>
    <w:p w14:paraId="071971CD" w14:textId="718FF7DA" w:rsidR="00E22B2F" w:rsidRDefault="00E22B2F" w:rsidP="003C480A">
      <w:pPr>
        <w:spacing w:before="0"/>
        <w:rPr>
          <w:szCs w:val="20"/>
        </w:rPr>
      </w:pPr>
    </w:p>
    <w:p w14:paraId="762F8396" w14:textId="4FEA6A0C" w:rsidR="00E22B2F" w:rsidRDefault="00E22B2F" w:rsidP="003C480A">
      <w:pPr>
        <w:spacing w:before="0"/>
        <w:rPr>
          <w:szCs w:val="20"/>
        </w:rPr>
      </w:pPr>
    </w:p>
    <w:p w14:paraId="17D80196" w14:textId="77777777" w:rsidR="00E22B2F" w:rsidRDefault="00E22B2F" w:rsidP="003C480A">
      <w:pPr>
        <w:spacing w:before="0"/>
        <w:rPr>
          <w:szCs w:val="20"/>
        </w:rPr>
      </w:pPr>
    </w:p>
    <w:p w14:paraId="54C1A724" w14:textId="6217462A" w:rsidR="00E22B2F" w:rsidRDefault="00E22B2F" w:rsidP="003C480A">
      <w:pPr>
        <w:spacing w:before="0"/>
        <w:rPr>
          <w:szCs w:val="20"/>
        </w:rPr>
      </w:pPr>
    </w:p>
    <w:p w14:paraId="2435ED24" w14:textId="77777777" w:rsidR="00E22B2F" w:rsidRDefault="00E22B2F" w:rsidP="003C480A">
      <w:pPr>
        <w:spacing w:before="0"/>
        <w:rPr>
          <w:szCs w:val="20"/>
        </w:rPr>
      </w:pPr>
    </w:p>
    <w:p w14:paraId="43D7487B" w14:textId="77777777" w:rsidR="00E22B2F" w:rsidRDefault="00E22B2F" w:rsidP="003C480A">
      <w:pPr>
        <w:spacing w:before="0"/>
        <w:rPr>
          <w:szCs w:val="20"/>
        </w:rPr>
      </w:pPr>
    </w:p>
    <w:p w14:paraId="35047EAF" w14:textId="0B620A62" w:rsidR="00E22B2F" w:rsidRDefault="00E22B2F" w:rsidP="003C480A">
      <w:pPr>
        <w:spacing w:before="0"/>
        <w:rPr>
          <w:szCs w:val="20"/>
        </w:rPr>
      </w:pPr>
    </w:p>
    <w:p w14:paraId="087CDDEA" w14:textId="1E6DF551" w:rsidR="00E22B2F" w:rsidRDefault="00E22B2F" w:rsidP="003C480A">
      <w:pPr>
        <w:spacing w:before="0"/>
        <w:rPr>
          <w:szCs w:val="20"/>
        </w:rPr>
      </w:pPr>
    </w:p>
    <w:p w14:paraId="395A016C" w14:textId="77777777" w:rsidR="00E22B2F" w:rsidRDefault="00E22B2F" w:rsidP="003C480A">
      <w:pPr>
        <w:spacing w:before="0"/>
        <w:rPr>
          <w:szCs w:val="20"/>
        </w:rPr>
      </w:pPr>
    </w:p>
    <w:p w14:paraId="4CF5548A" w14:textId="77777777" w:rsidR="00E22B2F" w:rsidRDefault="00E22B2F" w:rsidP="003C480A">
      <w:pPr>
        <w:spacing w:before="0"/>
        <w:rPr>
          <w:szCs w:val="20"/>
        </w:rPr>
      </w:pPr>
    </w:p>
    <w:p w14:paraId="7AB916D5" w14:textId="3B07766E" w:rsidR="00E22B2F" w:rsidRDefault="00E22B2F" w:rsidP="003C480A">
      <w:pPr>
        <w:spacing w:before="0"/>
        <w:rPr>
          <w:szCs w:val="20"/>
        </w:rPr>
      </w:pPr>
    </w:p>
    <w:p w14:paraId="29ADEE61" w14:textId="77777777" w:rsidR="00E22B2F" w:rsidRDefault="00E22B2F" w:rsidP="003C480A">
      <w:pPr>
        <w:spacing w:before="0"/>
        <w:rPr>
          <w:szCs w:val="20"/>
        </w:rPr>
      </w:pPr>
    </w:p>
    <w:p w14:paraId="109EC29A" w14:textId="77777777" w:rsidR="00E22B2F" w:rsidRDefault="00E22B2F" w:rsidP="003C480A">
      <w:pPr>
        <w:spacing w:before="0"/>
        <w:rPr>
          <w:szCs w:val="20"/>
        </w:rPr>
      </w:pPr>
    </w:p>
    <w:p w14:paraId="359C4CBC" w14:textId="77777777" w:rsidR="00E22B2F" w:rsidRDefault="00E22B2F" w:rsidP="003C480A">
      <w:pPr>
        <w:spacing w:before="0"/>
        <w:rPr>
          <w:szCs w:val="20"/>
        </w:rPr>
      </w:pPr>
    </w:p>
    <w:p w14:paraId="4838AA61" w14:textId="77777777" w:rsidR="00E22B2F" w:rsidRDefault="00E22B2F" w:rsidP="003C480A">
      <w:pPr>
        <w:spacing w:before="0"/>
        <w:rPr>
          <w:szCs w:val="20"/>
        </w:rPr>
      </w:pPr>
    </w:p>
    <w:p w14:paraId="40ED1C29" w14:textId="77777777" w:rsidR="00E22B2F" w:rsidRDefault="00E22B2F" w:rsidP="003C480A">
      <w:pPr>
        <w:spacing w:before="0"/>
        <w:rPr>
          <w:szCs w:val="20"/>
        </w:rPr>
      </w:pPr>
    </w:p>
    <w:p w14:paraId="635E3153" w14:textId="77777777" w:rsidR="00E22B2F" w:rsidRDefault="00E22B2F" w:rsidP="003C480A">
      <w:pPr>
        <w:spacing w:before="0"/>
        <w:rPr>
          <w:szCs w:val="20"/>
        </w:rPr>
      </w:pPr>
    </w:p>
    <w:p w14:paraId="2F973497" w14:textId="7ED1DE91" w:rsidR="00E22B2F" w:rsidRDefault="00E22B2F" w:rsidP="003C480A">
      <w:pPr>
        <w:spacing w:before="0"/>
        <w:rPr>
          <w:szCs w:val="20"/>
        </w:rPr>
      </w:pPr>
    </w:p>
    <w:p w14:paraId="56C94CDC" w14:textId="241E0841" w:rsidR="000E0A4D" w:rsidRDefault="000E0A4D">
      <w:pPr>
        <w:spacing w:before="0" w:after="160"/>
        <w:jc w:val="left"/>
        <w:rPr>
          <w:szCs w:val="20"/>
        </w:rPr>
      </w:pPr>
      <w:r w:rsidRPr="00AE7EBA">
        <w:rPr>
          <w:noProof/>
          <w:szCs w:val="20"/>
          <w:lang w:eastAsia="hr-HR"/>
        </w:rPr>
        <mc:AlternateContent>
          <mc:Choice Requires="wps">
            <w:drawing>
              <wp:anchor distT="0" distB="0" distL="114300" distR="114300" simplePos="0" relativeHeight="251658249" behindDoc="0" locked="0" layoutInCell="1" allowOverlap="1" wp14:anchorId="044095C3" wp14:editId="4DFAE738">
                <wp:simplePos x="0" y="0"/>
                <wp:positionH relativeFrom="page">
                  <wp:align>left</wp:align>
                </wp:positionH>
                <wp:positionV relativeFrom="paragraph">
                  <wp:posOffset>1910080</wp:posOffset>
                </wp:positionV>
                <wp:extent cx="5248275" cy="8667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5248275" cy="8667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913238F" w14:textId="77777777" w:rsidR="00B04913" w:rsidRPr="00BA4A3C" w:rsidRDefault="00B04913" w:rsidP="00F8672F">
                            <w:pPr>
                              <w:pStyle w:val="Naslov1"/>
                              <w:jc w:val="left"/>
                              <w:rPr>
                                <w:sz w:val="48"/>
                                <w:szCs w:val="48"/>
                              </w:rPr>
                            </w:pPr>
                            <w:bookmarkStart w:id="260" w:name="_Toc79478230"/>
                            <w:bookmarkStart w:id="261" w:name="_Toc79478807"/>
                            <w:bookmarkStart w:id="262" w:name="_Toc79479686"/>
                            <w:bookmarkStart w:id="263" w:name="_Toc79485139"/>
                            <w:bookmarkStart w:id="264" w:name="_Toc79485333"/>
                            <w:bookmarkStart w:id="265" w:name="_Toc79485421"/>
                            <w:bookmarkStart w:id="266" w:name="_Toc81809065"/>
                            <w:bookmarkStart w:id="267" w:name="_Toc81809314"/>
                            <w:bookmarkStart w:id="268" w:name="_Toc81809711"/>
                            <w:bookmarkStart w:id="269" w:name="_Toc81809898"/>
                            <w:bookmarkStart w:id="270" w:name="_Toc81810112"/>
                            <w:bookmarkStart w:id="271" w:name="_Toc81810670"/>
                            <w:bookmarkStart w:id="272" w:name="_Toc81810717"/>
                            <w:bookmarkStart w:id="273" w:name="_Toc81810762"/>
                            <w:bookmarkStart w:id="274" w:name="_Toc85101202"/>
                            <w:bookmarkStart w:id="275" w:name="_Toc139293993"/>
                            <w:r w:rsidRPr="00BA4A3C">
                              <w:rPr>
                                <w:sz w:val="48"/>
                                <w:szCs w:val="48"/>
                              </w:rPr>
                              <w:t>VIZIJA RAZVOJA EKOLOŠKE POLJOPRIVREDE DO 2030. GODINE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95C3" id="Text Box 33" o:spid="_x0000_s1058" type="#_x0000_t202" style="position:absolute;margin-left:0;margin-top:150.4pt;width:413.25pt;height:68.25pt;z-index:25165824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" filled="f" stroked="f" strokeweight="1pt">
                <v:textbox inset="0,2.88pt,0,0">
                  <w:txbxContent>
                    <w:p w14:paraId="1913238F" w14:textId="77777777" w:rsidR="00B04913" w:rsidRPr="00BA4A3C" w:rsidRDefault="00B04913" w:rsidP="00F8672F">
                      <w:pPr>
                        <w:pStyle w:val="Naslov1"/>
                        <w:jc w:val="left"/>
                        <w:rPr>
                          <w:sz w:val="48"/>
                          <w:szCs w:val="48"/>
                        </w:rPr>
                      </w:pPr>
                      <w:bookmarkStart w:id="322" w:name="_Toc79478230"/>
                      <w:bookmarkStart w:id="323" w:name="_Toc79478807"/>
                      <w:bookmarkStart w:id="324" w:name="_Toc79479686"/>
                      <w:bookmarkStart w:id="325" w:name="_Toc79485139"/>
                      <w:bookmarkStart w:id="326" w:name="_Toc79485333"/>
                      <w:bookmarkStart w:id="327" w:name="_Toc79485421"/>
                      <w:bookmarkStart w:id="328" w:name="_Toc81809065"/>
                      <w:bookmarkStart w:id="329" w:name="_Toc81809314"/>
                      <w:bookmarkStart w:id="330" w:name="_Toc81809711"/>
                      <w:bookmarkStart w:id="331" w:name="_Toc81809898"/>
                      <w:bookmarkStart w:id="332" w:name="_Toc81810112"/>
                      <w:bookmarkStart w:id="333" w:name="_Toc81810670"/>
                      <w:bookmarkStart w:id="334" w:name="_Toc81810717"/>
                      <w:bookmarkStart w:id="335" w:name="_Toc81810762"/>
                      <w:bookmarkStart w:id="336" w:name="_Toc85101202"/>
                      <w:bookmarkStart w:id="337" w:name="_Toc139293993"/>
                      <w:r w:rsidRPr="00BA4A3C">
                        <w:rPr>
                          <w:sz w:val="48"/>
                          <w:szCs w:val="48"/>
                        </w:rPr>
                        <w:t>VIZIJA RAZVOJA EKOLOŠKE POLJOPRIVREDE DO 2030. GODINE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txbxContent>
                </v:textbox>
                <w10:wrap anchorx="page"/>
              </v:shape>
            </w:pict>
          </mc:Fallback>
        </mc:AlternateContent>
      </w:r>
      <w:r>
        <w:rPr>
          <w:szCs w:val="20"/>
        </w:rPr>
        <w:br w:type="page"/>
      </w:r>
    </w:p>
    <w:p w14:paraId="2F1B1C4F" w14:textId="25DB0B55" w:rsidR="00BF2392" w:rsidRPr="00F20DBB" w:rsidRDefault="00BF2392" w:rsidP="0096667C">
      <w:pPr>
        <w:pStyle w:val="Naslov2"/>
      </w:pPr>
      <w:bookmarkStart w:id="276" w:name="_Toc139293994"/>
      <w:r w:rsidRPr="00F20DBB">
        <w:lastRenderedPageBreak/>
        <w:t>4.1. SREDNJOROČNA VIZIJA RAZVOJA</w:t>
      </w:r>
      <w:bookmarkEnd w:id="276"/>
    </w:p>
    <w:p w14:paraId="3E19DE7D" w14:textId="77777777" w:rsidR="00BF2392" w:rsidRPr="00F20DBB" w:rsidRDefault="00BF2392" w:rsidP="00BF2392">
      <w:r w:rsidRPr="00F20DBB">
        <w:t>Izrađena SWOT analiza ukazuje na snage i prilike, ali i slabosti i prijetnje dosadašnjeg razvoja ekološke proizvodnje u RH. Kako bi se osigurao daljnji razvoj, koji uzima u obzir postojeće slabosti te prevenira potencijalne prijetnje, utvrđena je srednjoročna vizija razvoja.</w:t>
      </w:r>
    </w:p>
    <w:tbl>
      <w:tblPr>
        <w:tblStyle w:val="TableGrid3"/>
        <w:tblW w:w="9071" w:type="dxa"/>
        <w:tblBorders>
          <w:top w:val="none" w:sz="0" w:space="0" w:color="auto"/>
          <w:left w:val="none" w:sz="0" w:space="0" w:color="auto"/>
          <w:bottom w:val="none" w:sz="0" w:space="0" w:color="auto"/>
          <w:right w:val="none" w:sz="0" w:space="0" w:color="auto"/>
          <w:insideH w:val="single" w:sz="36" w:space="0" w:color="FFE600"/>
          <w:insideV w:val="single" w:sz="36" w:space="0" w:color="FFE600"/>
        </w:tblBorders>
        <w:tblLook w:val="04A0" w:firstRow="1" w:lastRow="0" w:firstColumn="1" w:lastColumn="0" w:noHBand="0" w:noVBand="1"/>
      </w:tblPr>
      <w:tblGrid>
        <w:gridCol w:w="2268"/>
        <w:gridCol w:w="6803"/>
      </w:tblGrid>
      <w:tr w:rsidR="00BF2392" w:rsidRPr="00F20DBB" w14:paraId="2DC2CC75" w14:textId="77777777" w:rsidTr="006F33A0">
        <w:trPr>
          <w:trHeight w:val="907"/>
        </w:trPr>
        <w:tc>
          <w:tcPr>
            <w:tcW w:w="2268" w:type="dxa"/>
            <w:vAlign w:val="center"/>
          </w:tcPr>
          <w:p w14:paraId="20115863" w14:textId="77777777" w:rsidR="00BF2392" w:rsidRPr="00F20DBB" w:rsidRDefault="00BF2392" w:rsidP="006F33A0">
            <w:pPr>
              <w:spacing w:before="0"/>
              <w:jc w:val="center"/>
              <w:rPr>
                <w:rFonts w:ascii="EYInterstate Light" w:hAnsi="EYInterstate Light"/>
                <w:b/>
                <w:bCs/>
                <w:i w:val="0"/>
                <w:szCs w:val="20"/>
                <w:lang w:val="hr-HR"/>
              </w:rPr>
            </w:pPr>
            <w:r w:rsidRPr="00F20DBB">
              <w:rPr>
                <w:rFonts w:ascii="EYInterstate Light" w:hAnsi="EYInterstate Light"/>
                <w:b/>
                <w:bCs/>
                <w:szCs w:val="20"/>
                <w:lang w:val="hr-HR"/>
              </w:rPr>
              <w:t>VIZIJA RAZVOJA EKOLOŠKE POLJOPRIVREDE I AKVAKULTURE DO 2030. GODINE</w:t>
            </w:r>
          </w:p>
        </w:tc>
        <w:tc>
          <w:tcPr>
            <w:tcW w:w="6803" w:type="dxa"/>
            <w:vAlign w:val="center"/>
          </w:tcPr>
          <w:p w14:paraId="54787F91" w14:textId="77777777" w:rsidR="00BF2392" w:rsidRPr="005F3386" w:rsidRDefault="00BF2392" w:rsidP="006F33A0">
            <w:pPr>
              <w:spacing w:line="276" w:lineRule="auto"/>
              <w:ind w:left="284"/>
              <w:rPr>
                <w:rFonts w:ascii="EYInterstate Light" w:hAnsi="EYInterstate Light"/>
                <w:b/>
                <w:bCs/>
                <w:i w:val="0"/>
                <w:szCs w:val="20"/>
                <w:lang w:val="hr-HR"/>
              </w:rPr>
            </w:pPr>
            <w:r w:rsidRPr="005F3386">
              <w:rPr>
                <w:rFonts w:ascii="EYInterstate Light" w:hAnsi="EYInterstate Light"/>
                <w:b/>
                <w:bCs/>
                <w:lang w:val="hr-HR"/>
              </w:rPr>
              <w:t>Održiv i konkurentan sektor hrvatske ekološke poljoprivrede i akvakulture, usklađen sa standardima visoke kvalitete te podržan učinkovitim upravljanjem prirodnim resursima i digitalizacijom</w:t>
            </w:r>
          </w:p>
        </w:tc>
      </w:tr>
    </w:tbl>
    <w:p w14:paraId="6A9123E3" w14:textId="77777777" w:rsidR="00BF2392" w:rsidRPr="00F20DBB" w:rsidRDefault="00BF2392" w:rsidP="0015574E">
      <w:r w:rsidRPr="00F20DBB">
        <w:t xml:space="preserve">Navedenom vizijom, umjesto isključive orijentiranosti na rast ekoloških poljoprivrednih površina, predviđen je doprinos održivom i kontinuiranom razvoju svih segmenata lanca vrijednosti ekološke poljoprivrede i akvakulture; od ekološke proizvodnje pa sve do promocije i prodaje ekoloških proizvoda. </w:t>
      </w:r>
    </w:p>
    <w:p w14:paraId="5D1AB6CC" w14:textId="76FFE345" w:rsidR="00BF2392" w:rsidRPr="00F20DBB" w:rsidRDefault="00BF2392" w:rsidP="0015574E">
      <w:r w:rsidRPr="00F20DBB">
        <w:t xml:space="preserve">Kako bi se utvrđena vizija ostvarila, buduće politike i programi doprinijet će informiranosti svih dionika, uključujući potrošače, u slučaju kojih je ključno </w:t>
      </w:r>
      <w:r w:rsidR="00246125">
        <w:t xml:space="preserve">utjecati na jačanje </w:t>
      </w:r>
      <w:r w:rsidRPr="00F20DBB">
        <w:t xml:space="preserve"> ekološke osviještenosti te povjerenja u sustav ekološke proizvodnje. Također, poticat</w:t>
      </w:r>
      <w:r w:rsidR="00246125">
        <w:t>i</w:t>
      </w:r>
      <w:r w:rsidRPr="00F20DBB">
        <w:t xml:space="preserve"> će se daljnje uključivanje većeg broja proizvođača u sustav ekološke proizvodnje te ojačati čitav lanac vrijednosti ekološke proizvodnje, uzimajući u obzir identificirane prostore za poboljšanje nakon prethodnog programskog razdoblja. Veći naglasak će se staviti na provedbu aktivnosti istraživanja i razvoja kako bi se potakle inovacije u ekološkom sektoru te postigla veća konkurentnost istog, kao i na jače organizacijske kapacitete i suradnju dionika u sektoru ekološke poljoprivrede i akvakulture. Holističkim pristupom u poticanju razvoja sektora hrvatske ekološke poljoprivrede i akvakulture, ujedno će se ostvariti </w:t>
      </w:r>
      <w:r w:rsidR="008C0F14">
        <w:t xml:space="preserve">i </w:t>
      </w:r>
      <w:r w:rsidRPr="00F20DBB">
        <w:t xml:space="preserve">smanjenje emisija stakleničkih plinova, očuvati bioraznolikost kao i prirodni resursi korišteni u procesu proizvodnje (tlo, voda i zrak). </w:t>
      </w:r>
    </w:p>
    <w:p w14:paraId="64E38932" w14:textId="77777777" w:rsidR="00BF2392" w:rsidRPr="00F20DBB" w:rsidRDefault="00BF2392" w:rsidP="00DE3D20">
      <w:pPr>
        <w:pStyle w:val="Naslov2"/>
      </w:pPr>
      <w:bookmarkStart w:id="277" w:name="_Toc139293995"/>
      <w:r w:rsidRPr="00F20DBB">
        <w:t>4.2. RAZVOJNE POTREBE I RAZVOJNI POTENCIJALI</w:t>
      </w:r>
      <w:bookmarkEnd w:id="277"/>
    </w:p>
    <w:p w14:paraId="0813423F" w14:textId="77777777" w:rsidR="00BF2392" w:rsidRPr="00F20DBB" w:rsidRDefault="00BF2392" w:rsidP="00BF2392">
      <w:r w:rsidRPr="00F20DBB">
        <w:t>U svrhu ostvarenja vizije razvoja te posebnih ciljeva definiranih u okviru sljedećeg poglavlja Nacionalnog plana razvoja ekološke poljoprivrede 2023. – 2030., nužno je odgovoriti na 16 identificiranih razvojnih potreba hrvatskog ekološkog sektora. Razvojne potrebe utvrđene su na temelju zaključaka proizašlih iz provedenih prethodnih analiza: Analize trenutnog stanja i SWOT analize kao i mišljenja koje su iskazali sudionici stručnih radionica.</w:t>
      </w:r>
    </w:p>
    <w:p w14:paraId="65E120C2" w14:textId="77777777" w:rsidR="00BF2392" w:rsidRPr="00F20DBB" w:rsidRDefault="00BF2392" w:rsidP="005F3386">
      <w:pPr>
        <w:shd w:val="clear" w:color="auto" w:fill="FFE600"/>
        <w:rPr>
          <w:b/>
          <w:bCs/>
        </w:rPr>
      </w:pPr>
      <w:r w:rsidRPr="00F20DBB">
        <w:rPr>
          <w:b/>
          <w:bCs/>
        </w:rPr>
        <w:t>Razvojna potreba 1. Pružiti ekološkim proizvođačima potrebne edukacije, savjetovanja i informativnu podršku u proizvodnji proizvoda ekološke poljoprivrede i akvakulture</w:t>
      </w:r>
    </w:p>
    <w:p w14:paraId="15BA492D" w14:textId="77777777" w:rsidR="005F3386" w:rsidRDefault="00BF2392" w:rsidP="00BF2392">
      <w:r w:rsidRPr="00F20DBB">
        <w:t>Nedovoljna razina informiranosti poljoprivrednika u Hrvatskoj uvjetovana je, između ostalog, nižom obrazovnom strukturom</w:t>
      </w:r>
      <w:r w:rsidR="007F2099">
        <w:t>,</w:t>
      </w:r>
      <w:r w:rsidRPr="00F20DBB">
        <w:t xml:space="preserve"> nižom razinom informatičke pismenosti hrvatskih poljoprivrednika</w:t>
      </w:r>
      <w:r w:rsidR="007F2099">
        <w:t xml:space="preserve"> te nedostupnošću informacija od strane nadležnih tijela tj. nepostojanjem jedinstvene točke za informiranje o prilikama i uvjetima ekološke proizvodnje</w:t>
      </w:r>
      <w:r w:rsidRPr="00F20DBB">
        <w:t xml:space="preserve"> što, osim što utječe na razinu osviještenosti o ekološkom načinu proizvodnje, utječe i na </w:t>
      </w:r>
      <w:r w:rsidRPr="00F20DBB">
        <w:rPr>
          <w:rFonts w:cstheme="minorHAnsi"/>
        </w:rPr>
        <w:t>odluku o prijelazu na ekološki način proizvodnje.</w:t>
      </w:r>
      <w:r w:rsidRPr="00F20DBB">
        <w:t xml:space="preserve"> </w:t>
      </w:r>
    </w:p>
    <w:p w14:paraId="63D9FAEC" w14:textId="77777777" w:rsidR="005F3386" w:rsidRDefault="00BF2392" w:rsidP="00BF2392">
      <w:pPr>
        <w:rPr>
          <w:rFonts w:cstheme="minorHAnsi"/>
        </w:rPr>
      </w:pPr>
      <w:r w:rsidRPr="00F20DBB">
        <w:t xml:space="preserve">Prema rezultatima provedenog anketnog upitnika koji su prikazani u okviru Analize trenutnog stanja, velik je dio konvencionalnih proizvođača koji bi prešli na ekološki način proizvodnje ako bi raspolagali potrebnim informacijama, znanjima i praktičnim iskustvom. </w:t>
      </w:r>
      <w:r w:rsidR="008C0F14">
        <w:rPr>
          <w:rFonts w:cstheme="minorHAnsi"/>
        </w:rPr>
        <w:t>Kod</w:t>
      </w:r>
      <w:r w:rsidRPr="00F20DBB">
        <w:rPr>
          <w:rFonts w:cstheme="minorHAnsi"/>
        </w:rPr>
        <w:t xml:space="preserve"> ekoloških proizvođača, niska razina potrebnih znanja i informatičke pismenosti utječe na npr. uspješnost korištenja online alata za promociju ekoloških proizvoda. </w:t>
      </w:r>
    </w:p>
    <w:p w14:paraId="08B2A353" w14:textId="26960211" w:rsidR="00BF2392" w:rsidRDefault="00BF2392" w:rsidP="00BF2392">
      <w:pPr>
        <w:rPr>
          <w:rFonts w:cstheme="minorHAnsi"/>
        </w:rPr>
      </w:pPr>
      <w:r w:rsidRPr="00F20DBB">
        <w:rPr>
          <w:rFonts w:cstheme="minorHAnsi"/>
        </w:rPr>
        <w:lastRenderedPageBreak/>
        <w:t>Nastavno na navedeno i u svrhu poticanja daljnjeg rasta ekološkog sektora, važno je zainteresiranim poljoprivrednicima</w:t>
      </w:r>
      <w:r w:rsidRPr="00F20DBB" w:rsidDel="0016726A">
        <w:rPr>
          <w:rFonts w:cstheme="minorHAnsi"/>
        </w:rPr>
        <w:t xml:space="preserve"> </w:t>
      </w:r>
      <w:r w:rsidRPr="00F20DBB">
        <w:rPr>
          <w:rFonts w:cstheme="minorHAnsi"/>
        </w:rPr>
        <w:t>osigurati prenošenje znanja kroz lokalne edukacije, lokalna savjetovanja i lokalnu informativnu podršku za proizvodnju proizvoda ekološke poljoprivrede i akvakulture.</w:t>
      </w:r>
    </w:p>
    <w:p w14:paraId="556FA5E4" w14:textId="43FA6617" w:rsidR="00000D1D" w:rsidRPr="00000D1D" w:rsidRDefault="00000D1D" w:rsidP="00000D1D">
      <w:pPr>
        <w:shd w:val="clear" w:color="auto" w:fill="FFE600"/>
        <w:rPr>
          <w:b/>
          <w:bCs/>
        </w:rPr>
      </w:pPr>
      <w:r w:rsidRPr="00000D1D">
        <w:rPr>
          <w:b/>
          <w:bCs/>
        </w:rPr>
        <w:t>Razvojna potreba 2. Osigurati učinkovito osposobljavanje ekoloških proizvođača te ostalih zainteresiranih dionika</w:t>
      </w:r>
    </w:p>
    <w:p w14:paraId="2023296F" w14:textId="0617333E" w:rsidR="00B823C2" w:rsidRPr="00F20DBB" w:rsidRDefault="00B823C2" w:rsidP="00B823C2">
      <w:r w:rsidRPr="00F20DBB">
        <w:t xml:space="preserve">S obzirom da je kroz anketni upitnik proveden nad ekološkim proizvođačima utvrđena nedovoljna dostupnost informacija od strane nadležnih tijela, identificirana je potreba za osiguranjem adekvatne podrške ekološkim subjektima od strane tijela državne uprave i pratećih institucija kako bi se ekološkim proizvođačima osigurala točna i pravovremena stručna podrška u proizvodnji. </w:t>
      </w:r>
      <w:r w:rsidR="00490C85">
        <w:t xml:space="preserve">Sukladno navedenom, potrebno je nadograditi postojeći sustav savjetovanja specijaliziranim savjetnicima te ga formalizirati kako bi se osiguralo sveobuhvatno osposobljavanje </w:t>
      </w:r>
      <w:r w:rsidR="00490C85" w:rsidRPr="00490C85">
        <w:t>ekoloških proizvođača te ostalih zainteresiranih dionika</w:t>
      </w:r>
      <w:r w:rsidR="00490C85">
        <w:t xml:space="preserve"> o svim segmentima i oblicima ekološke proizvodnje. </w:t>
      </w:r>
    </w:p>
    <w:p w14:paraId="1C7AAFD0" w14:textId="12F1EBF3" w:rsidR="00000D1D" w:rsidRPr="00000D1D" w:rsidRDefault="00000D1D" w:rsidP="00000D1D">
      <w:pPr>
        <w:shd w:val="clear" w:color="auto" w:fill="FFE600"/>
        <w:rPr>
          <w:b/>
          <w:bCs/>
        </w:rPr>
      </w:pPr>
      <w:r w:rsidRPr="00000D1D">
        <w:rPr>
          <w:b/>
          <w:bCs/>
        </w:rPr>
        <w:t>Razvojna potreba 3. Osigurati dostupnost svih potrebnih informacija o ekološkoj proizvodnji za proizvođače</w:t>
      </w:r>
    </w:p>
    <w:p w14:paraId="111BC081" w14:textId="16A2B257" w:rsidR="00000D1D" w:rsidRPr="00F20DBB" w:rsidRDefault="00490C85" w:rsidP="00BF2392">
      <w:r>
        <w:t>Nastavno na već spomenutu nedovoljn</w:t>
      </w:r>
      <w:r w:rsidR="00AE4624">
        <w:t>u</w:t>
      </w:r>
      <w:r>
        <w:t xml:space="preserve"> dostupnost informacija od strane nadležnih tijela za ekološke proizvođače, utvrđena je </w:t>
      </w:r>
      <w:r w:rsidR="00AE4624">
        <w:t xml:space="preserve">i </w:t>
      </w:r>
      <w:r>
        <w:t xml:space="preserve">potreba za osiguranjem </w:t>
      </w:r>
      <w:r w:rsidR="00AE4624">
        <w:t>pristupa svim</w:t>
      </w:r>
      <w:r>
        <w:t xml:space="preserve"> neophodni</w:t>
      </w:r>
      <w:r w:rsidR="00AE4624">
        <w:t>m</w:t>
      </w:r>
      <w:r>
        <w:t xml:space="preserve"> informacija</w:t>
      </w:r>
      <w:r w:rsidR="00AE4624">
        <w:t>ma</w:t>
      </w:r>
      <w:r>
        <w:t xml:space="preserve"> </w:t>
      </w:r>
      <w:r w:rsidR="00AE4624">
        <w:t xml:space="preserve">o ekološkoj proizvodnji </w:t>
      </w:r>
      <w:r>
        <w:t>na jednom mjestu</w:t>
      </w:r>
      <w:r w:rsidR="00AE4624">
        <w:t xml:space="preserve">. Naime, izuzev potrebe za edukacijama, osposobljavanjima i stručnom podrškom, prepoznata je i potreba omogućavanja ekološkim proizvođačima da u svakom trenutku mogu pristupiti </w:t>
      </w:r>
      <w:r w:rsidR="0076275F">
        <w:t xml:space="preserve">korisnim </w:t>
      </w:r>
      <w:r w:rsidR="00AE4624">
        <w:t>informacijama</w:t>
      </w:r>
      <w:r w:rsidR="0076275F">
        <w:t xml:space="preserve"> koje se odnose na ekološku proizvodnju. Na taj način je moguće osigurati pravovremenu i kvalitetnu informiranost ekoloških proizvođača te spriječiti zaprimanje netočnih informacija što se učestalo događa prilikom traženja istih na mnogo različitih mjesta.</w:t>
      </w:r>
    </w:p>
    <w:p w14:paraId="48304965" w14:textId="04710910" w:rsidR="00BF2392" w:rsidRPr="00F20DBB" w:rsidRDefault="00BF2392" w:rsidP="00BF2392">
      <w:pPr>
        <w:shd w:val="clear" w:color="auto" w:fill="FFE600"/>
        <w:rPr>
          <w:b/>
          <w:bCs/>
        </w:rPr>
      </w:pPr>
      <w:r w:rsidRPr="00F20DBB">
        <w:rPr>
          <w:b/>
          <w:bCs/>
        </w:rPr>
        <w:t xml:space="preserve">Razvojna potreba </w:t>
      </w:r>
      <w:r w:rsidR="00000D1D">
        <w:rPr>
          <w:b/>
          <w:bCs/>
        </w:rPr>
        <w:t>4</w:t>
      </w:r>
      <w:r w:rsidRPr="00F20DBB">
        <w:rPr>
          <w:b/>
          <w:bCs/>
        </w:rPr>
        <w:t>. Povećati informiranost i povjerenje potrošača prema ekološkoj proizvodnji te proizvodima ekološke biljne proizvodnje, ekološkog stočarstva i ekološke akvakulture</w:t>
      </w:r>
    </w:p>
    <w:p w14:paraId="79C99E4F" w14:textId="77777777" w:rsidR="005F3386" w:rsidRDefault="00BF2392" w:rsidP="00BF2392">
      <w:r w:rsidRPr="00F20DBB">
        <w:t>U Hrvatskoj je prisutna nedovoljno razvijena svijest građana</w:t>
      </w:r>
      <w:r w:rsidR="008C0F14">
        <w:t xml:space="preserve"> o prednostima ekološke proizvodnje</w:t>
      </w:r>
      <w:r w:rsidRPr="00F20DBB">
        <w:t xml:space="preserve">, o čemu govori i podatak iz provedenog anketnog upitnika nad kupcima prema kojem 57,2% građana kupuje većinom konvencionalne proizvode te 76,6% kupaca prepoznaje oznaku „Hrvatski eko proizvod“. Velik dio kupaca ekoloških proizvoda koji su ispunili anketni upitnik, njih 67,5%, su zaista voljni prisustvovati u kraćim organiziranim edukacijama za javnost. </w:t>
      </w:r>
    </w:p>
    <w:p w14:paraId="7E8A54A0" w14:textId="77777777" w:rsidR="005F3386" w:rsidRDefault="005F3386" w:rsidP="00BF2392">
      <w:r>
        <w:t>A</w:t>
      </w:r>
      <w:r w:rsidR="00BF2392" w:rsidRPr="00F20DBB">
        <w:t xml:space="preserve">nketnim upitnikom provedenim nad konvencionalnim i ekološkim proizvođačima utvrđeno je da je jedan od motiva konvencionalnih proizvođača za prelazak na ekološki način proizvodnje povećana svijest kupaca o važnosti ekološkog načina proizvodnje dok su ekološki proizvođači kao jedan od izazova s kojima se susreću prilikom prodaje i oglašavanja proizvoda naveli nedovoljnu educiranost kupaca o ekološkim proizvodima i o razlikama između ekoloških i konvencionalnih proizvoda. </w:t>
      </w:r>
    </w:p>
    <w:p w14:paraId="7F7C81E7" w14:textId="46CB4106" w:rsidR="00BF2392" w:rsidRDefault="00BF2392" w:rsidP="00BF2392">
      <w:r w:rsidRPr="00F20DBB">
        <w:t xml:space="preserve">Temeljem navedenog, vidljivo je da i proizvođači (konvencionalni i ekološki) i kupci prepoznaju potrebu za povećanjem osviještenosti potrošača o ekološkoj proizvodnji što će posljedično rezultirati rastom potražnje za proizvodima ekološke biljne proizvodnje, ekološkog stočarstva i ekološke akvakulture. Stoga je potrebno organizirati lokalne edukacije i pružiti adekvatne informacije ne samo ekološkim i konvencionalnim proizvođačima nego i svim ostalim dionicima u sektoru, posebice potrošačima. </w:t>
      </w:r>
    </w:p>
    <w:p w14:paraId="1CAFBC17" w14:textId="2ED7E840" w:rsidR="00000D1D" w:rsidRPr="00000D1D" w:rsidRDefault="00000D1D" w:rsidP="00000D1D">
      <w:pPr>
        <w:shd w:val="clear" w:color="auto" w:fill="FFE600"/>
        <w:rPr>
          <w:b/>
          <w:bCs/>
        </w:rPr>
      </w:pPr>
      <w:r w:rsidRPr="00000D1D">
        <w:rPr>
          <w:b/>
          <w:bCs/>
        </w:rPr>
        <w:t>Razvojna potreba 5. Podići svijest i informiranost djece i mladih o prednostima ekološke proizvodnje i zdrave prehrane</w:t>
      </w:r>
    </w:p>
    <w:p w14:paraId="5F5712A4" w14:textId="5090A475" w:rsidR="00000D1D" w:rsidRDefault="00602457" w:rsidP="00BF2392">
      <w:r>
        <w:t xml:space="preserve">Nastavno na opisanu potrebu povećanja informiranosti i povjerenja potrošača </w:t>
      </w:r>
      <w:r w:rsidRPr="00602457">
        <w:t>prema ekološkoj proizvodnji</w:t>
      </w:r>
      <w:r>
        <w:t xml:space="preserve">, utvrđeno je kako posebnu pažnju prilikom istog treba usmjeriti na djecu i mlade uvođenjem aktivnosti vezanih uz ekološke proizvode u kurikulum te izvannastavne aktivnosti. Naime, </w:t>
      </w:r>
      <w:r>
        <w:lastRenderedPageBreak/>
        <w:t>obzirom da su djeca i mladi u formativnim godinama te u sklopu školskog sustava usvajaju prehrambene navike te znanja o istima, ključno je podići svijest o prednostima ekoloških proizvoda i zdrave prehrane. Na taj način će se osigurati da mladi koriste usvojena znanja i navike korištenja ekoloških proizvoda i nakon završetka obrazovanja.</w:t>
      </w:r>
    </w:p>
    <w:p w14:paraId="5EBAA7D5" w14:textId="7CD6856B" w:rsidR="00000D1D" w:rsidRPr="00000D1D" w:rsidRDefault="00000D1D" w:rsidP="00000D1D">
      <w:pPr>
        <w:shd w:val="clear" w:color="auto" w:fill="FFE600"/>
        <w:rPr>
          <w:b/>
          <w:bCs/>
        </w:rPr>
      </w:pPr>
      <w:r w:rsidRPr="00000D1D">
        <w:rPr>
          <w:b/>
          <w:bCs/>
        </w:rPr>
        <w:t>Razvojna potreba 6. Osigurati dostupnost točnih i relevantnih podataka o tržištu ekoloških proizvoda u Hrvatskoj svim zainteresiranim dionicima</w:t>
      </w:r>
    </w:p>
    <w:p w14:paraId="435993BC" w14:textId="2A6EBF67" w:rsidR="00B823C2" w:rsidRPr="00F20DBB" w:rsidRDefault="00B823C2" w:rsidP="00B823C2">
      <w:r w:rsidRPr="00F20DBB">
        <w:t xml:space="preserve">Budući da je pri izradi Analize trenutnog stanja identificiran nedostatak podataka o ekološkom sektoru i trendovima u Hrvatskoj, postoji razvojna potreba za uspostavom sustavnog praćenja, pohrane i analize podataka u ekološkom sektoru. Na taj način bi se promjene i trendovi u ekološkom sektoru mogli pratiti na mjesečnoj bazi, što bi doprinijelo boljoj prilagodbi identificiranim promjenama te bržim reakcijama od strane nadležnih tijela. </w:t>
      </w:r>
      <w:r w:rsidR="005F3386">
        <w:t>D</w:t>
      </w:r>
      <w:r w:rsidRPr="00F20DBB">
        <w:t>ostupnost podataka bi omogućil</w:t>
      </w:r>
      <w:r w:rsidR="00421FB6">
        <w:t>a i</w:t>
      </w:r>
      <w:r w:rsidRPr="00F20DBB">
        <w:t xml:space="preserve"> lakše donošenje strateških odluka. Sustavno praćenje bi osiguralo potrebne informacije i statistiku o ekološkoj proizvodnji, prodaji, turizmu, prihodima i sl., a za što se trenutno ne vodi evidencija.</w:t>
      </w:r>
    </w:p>
    <w:p w14:paraId="66906F6E" w14:textId="5D19EAD3" w:rsidR="00BF2392" w:rsidRPr="00F20DBB" w:rsidRDefault="00BF2392" w:rsidP="00BF2392">
      <w:pPr>
        <w:shd w:val="clear" w:color="auto" w:fill="FFE600"/>
        <w:rPr>
          <w:b/>
          <w:bCs/>
        </w:rPr>
      </w:pPr>
      <w:r w:rsidRPr="00F20DBB">
        <w:rPr>
          <w:b/>
          <w:bCs/>
        </w:rPr>
        <w:t xml:space="preserve">Razvojna potreba </w:t>
      </w:r>
      <w:r w:rsidR="00000D1D">
        <w:rPr>
          <w:b/>
          <w:bCs/>
        </w:rPr>
        <w:t>7</w:t>
      </w:r>
      <w:r w:rsidRPr="00F20DBB">
        <w:rPr>
          <w:b/>
          <w:bCs/>
        </w:rPr>
        <w:t xml:space="preserve">. Povećati broj ekoloških proizvođača u prijelaznom razdoblju </w:t>
      </w:r>
    </w:p>
    <w:p w14:paraId="3C41309D" w14:textId="77777777" w:rsidR="00421FB6" w:rsidRDefault="00BF2392" w:rsidP="00BF2392">
      <w:r w:rsidRPr="00F20DBB">
        <w:t>Ekološka proizvodnja zahtjeva značajne troškove prijelaza s konvencionalnih praksi i metoda proizvodnje što je jedan od razloga zašto konvencionalni proizvođači ne žele prijeći na ekološki način proizvodnje. Osim toga, u periodu prijelaza dolazi do gubitka prihoda zbog nemogućnosti plasiranja proizvoda pod eko oznakom</w:t>
      </w:r>
      <w:r w:rsidRPr="00F20DBB">
        <w:rPr>
          <w:rFonts w:eastAsia="Calibri" w:cs="Times New Roman"/>
          <w:szCs w:val="24"/>
          <w:lang w:eastAsia="hr-HR"/>
        </w:rPr>
        <w:t xml:space="preserve">. </w:t>
      </w:r>
      <w:r w:rsidRPr="00F20DBB">
        <w:t xml:space="preserve">Ekološkim se znakom potvrđuje da su zadovoljeni strogi zahtjevi proizvodnje, prerade, prijevoza i skladištenja. </w:t>
      </w:r>
    </w:p>
    <w:p w14:paraId="4E0FBA2F" w14:textId="303BF333" w:rsidR="00BF2392" w:rsidRPr="00F20DBB" w:rsidRDefault="00BF2392" w:rsidP="00BF2392">
      <w:r w:rsidRPr="00F20DBB">
        <w:t>Novi ekološki proizvođači imaju veće troškove proizvodnje s obzirom da moraju poštivati sve standarde ekološke proizvodnje dok prodajom tih proizvoda ne dostižu cijenu koštanja proizvodnje jer ga mogu plasirati samo kao konvencionalni proizvod. Uz to, obveza je proizvođača da i u prijelaznom razdoblju snose trošak kontrole i certifi</w:t>
      </w:r>
      <w:r w:rsidR="008C0F14">
        <w:t>kacije</w:t>
      </w:r>
      <w:r w:rsidRPr="00F20DBB">
        <w:t xml:space="preserve">. </w:t>
      </w:r>
      <w:r w:rsidR="00864199">
        <w:t>Još jedan razlog zašto p</w:t>
      </w:r>
      <w:r w:rsidRPr="00F20DBB">
        <w:t xml:space="preserve">ojedini konvencionalni proizvođači odustaju od prelaska na ekološku proizvodnju </w:t>
      </w:r>
      <w:r w:rsidR="00864199">
        <w:t>je</w:t>
      </w:r>
      <w:r w:rsidRPr="00F20DBB">
        <w:t xml:space="preserve"> straha od penalizacije ako odustanu od ekološke proizvodnje unutar 5 godina od početka prijelaznog razdoblja. </w:t>
      </w:r>
      <w:r w:rsidR="00BF7B36">
        <w:t>U</w:t>
      </w:r>
      <w:r w:rsidRPr="00F20DBB">
        <w:t xml:space="preserve"> slučaju povratka na konvencionalni način proizvodnje, proizvođači su dužni vratiti sve zaprimljene </w:t>
      </w:r>
      <w:r w:rsidR="008C0F14">
        <w:t>potpore</w:t>
      </w:r>
      <w:r w:rsidR="008C0F14" w:rsidRPr="00F20DBB">
        <w:t xml:space="preserve"> </w:t>
      </w:r>
      <w:r w:rsidRPr="00F20DBB">
        <w:t xml:space="preserve">u svrhu prelaska na ekološki način proizvodnje. </w:t>
      </w:r>
    </w:p>
    <w:p w14:paraId="4C667424" w14:textId="2BF2D5F9" w:rsidR="00BF2392" w:rsidRDefault="00BF2392" w:rsidP="00BF2392">
      <w:r w:rsidRPr="00F20DBB">
        <w:t>Slijedom svega navedenog, konvencionalni proizvođači nisu dovoljno motivirani za prelazak na ekološku proizvodnju</w:t>
      </w:r>
      <w:r w:rsidR="00864199">
        <w:t>. Uz završetak obveznog petogodišnjeg razdoblja zbog čega su pojedini ekološki proizvođači mogli odustati od ekološke proizvodnje bez penalizacije, manjak motivacije za prelazak na ekološku proizvodnju zasigurno je jedan od razloga što je</w:t>
      </w:r>
      <w:r w:rsidRPr="00F20DBB">
        <w:t xml:space="preserve"> u 2020. godini</w:t>
      </w:r>
      <w:r w:rsidR="00864199">
        <w:t>,</w:t>
      </w:r>
      <w:r w:rsidRPr="00F20DBB">
        <w:t xml:space="preserve"> u odnosu na prethodnu godinu</w:t>
      </w:r>
      <w:r w:rsidR="00864199">
        <w:t>,</w:t>
      </w:r>
      <w:r w:rsidRPr="00F20DBB">
        <w:t xml:space="preserve"> zabilježen najmanji rast broja ekoloških proizvođača</w:t>
      </w:r>
      <w:r w:rsidR="00864199">
        <w:t>,</w:t>
      </w:r>
      <w:r w:rsidRPr="00F20DBB">
        <w:t xml:space="preserve"> dok je kod ekoloških prerađivača zabilježen blagi pad. S ciljem povećanja isplativosti proizvodnje u prijelaznom razdoblju, nužno je osigurati uvjete za povećanje broja ekoloških proizvođača u prijelaznom razdoblju</w:t>
      </w:r>
      <w:r w:rsidR="008617DD">
        <w:t>.</w:t>
      </w:r>
    </w:p>
    <w:p w14:paraId="6201644E" w14:textId="7B7FE9BA" w:rsidR="00000D1D" w:rsidRPr="00000D1D" w:rsidRDefault="00000D1D" w:rsidP="00315A3F">
      <w:pPr>
        <w:keepNext/>
        <w:shd w:val="clear" w:color="auto" w:fill="FFE600"/>
        <w:rPr>
          <w:b/>
          <w:bCs/>
        </w:rPr>
      </w:pPr>
      <w:r w:rsidRPr="00000D1D">
        <w:rPr>
          <w:b/>
          <w:bCs/>
        </w:rPr>
        <w:t xml:space="preserve">Razvojna potreba 8. </w:t>
      </w:r>
      <w:r w:rsidR="00791198">
        <w:rPr>
          <w:b/>
          <w:bCs/>
        </w:rPr>
        <w:t>Osigurati</w:t>
      </w:r>
      <w:r w:rsidRPr="00000D1D">
        <w:rPr>
          <w:b/>
          <w:bCs/>
        </w:rPr>
        <w:t xml:space="preserve"> dostupnost adekvatnog reprodukcijskog materijala (domaćeg sjemena i sadnog materijala) za ekološku proizvodnju</w:t>
      </w:r>
    </w:p>
    <w:p w14:paraId="6AB3B914" w14:textId="77777777" w:rsidR="00BF7B36" w:rsidRDefault="00315A3F" w:rsidP="00315A3F">
      <w:r>
        <w:t xml:space="preserve">Ekološki proizvođači susreću se s raznim izazovima u proizvodnji ekoloških proizvoda. Jedan od izazova koji su ekološki proizvođači najčešće isticali tijekom provedbe stručnih radionica je </w:t>
      </w:r>
      <w:r w:rsidR="00C579A2">
        <w:t>ne</w:t>
      </w:r>
      <w:r>
        <w:t xml:space="preserve">dostupnost potrebnog repromaterijala za ekološku proizvodnju u Hrvatskoj. Naime, na tržištu postoji manjak ponude </w:t>
      </w:r>
      <w:r w:rsidR="00C579A2">
        <w:t xml:space="preserve">ekološkog poljoprivrednog </w:t>
      </w:r>
      <w:r>
        <w:t xml:space="preserve">reprodukcijskog materijala (sjemena i sadnog materijala) koji je nužan za ekološku proizvodnju. Iz tog razloga ekološki proizvođači su primorani </w:t>
      </w:r>
      <w:r w:rsidR="00C579A2">
        <w:t xml:space="preserve">nabavljati sjemenski i sadni materijal na drugim tržištima (EU i trećih zemalja). </w:t>
      </w:r>
    </w:p>
    <w:p w14:paraId="46039F33" w14:textId="06EDC538" w:rsidR="00315A3F" w:rsidRDefault="00C579A2" w:rsidP="00315A3F">
      <w:r>
        <w:lastRenderedPageBreak/>
        <w:t>Z</w:t>
      </w:r>
      <w:r w:rsidR="00315A3F">
        <w:t xml:space="preserve">a održivi razvoj ekološke proizvodnje u Hrvatskoj nužno osigurati dovoljne količine kvalitetnog sjemena i sadnog materijala </w:t>
      </w:r>
      <w:r w:rsidR="00E501F9">
        <w:t>autohtonih i tradicijskih vrsta koje su prilagođene klimatskim uvjetima i pogodne za ekološku proizvodnju</w:t>
      </w:r>
      <w:r w:rsidR="00315A3F">
        <w:t>.</w:t>
      </w:r>
    </w:p>
    <w:p w14:paraId="62FF4680" w14:textId="27F421D5" w:rsidR="00000D1D" w:rsidRPr="00000D1D" w:rsidRDefault="00000D1D" w:rsidP="00000D1D">
      <w:pPr>
        <w:shd w:val="clear" w:color="auto" w:fill="FFE600"/>
        <w:rPr>
          <w:b/>
          <w:bCs/>
        </w:rPr>
      </w:pPr>
      <w:r w:rsidRPr="00000D1D">
        <w:rPr>
          <w:b/>
          <w:bCs/>
        </w:rPr>
        <w:t xml:space="preserve">Razvojna potreba 9. </w:t>
      </w:r>
      <w:r w:rsidR="00791198">
        <w:rPr>
          <w:b/>
          <w:bCs/>
        </w:rPr>
        <w:t>Osigurati</w:t>
      </w:r>
      <w:r w:rsidRPr="00000D1D">
        <w:rPr>
          <w:b/>
          <w:bCs/>
        </w:rPr>
        <w:t xml:space="preserve"> korištenj</w:t>
      </w:r>
      <w:r w:rsidR="00791198">
        <w:rPr>
          <w:b/>
          <w:bCs/>
        </w:rPr>
        <w:t>e</w:t>
      </w:r>
      <w:r w:rsidRPr="00000D1D">
        <w:rPr>
          <w:b/>
          <w:bCs/>
        </w:rPr>
        <w:t xml:space="preserve"> i održavanj</w:t>
      </w:r>
      <w:r w:rsidR="00791198">
        <w:rPr>
          <w:b/>
          <w:bCs/>
        </w:rPr>
        <w:t>e</w:t>
      </w:r>
      <w:r w:rsidRPr="00000D1D">
        <w:rPr>
          <w:b/>
          <w:bCs/>
        </w:rPr>
        <w:t xml:space="preserve"> eko</w:t>
      </w:r>
      <w:r w:rsidR="00AF41B6">
        <w:rPr>
          <w:b/>
          <w:bCs/>
        </w:rPr>
        <w:t>loški</w:t>
      </w:r>
      <w:r w:rsidRPr="00000D1D">
        <w:rPr>
          <w:b/>
          <w:bCs/>
        </w:rPr>
        <w:t xml:space="preserve"> certificiranog sjemenskog/sadnog materijala</w:t>
      </w:r>
    </w:p>
    <w:p w14:paraId="25ED64BD" w14:textId="70202A47" w:rsidR="00315A3F" w:rsidRDefault="00315A3F" w:rsidP="00315A3F">
      <w:r>
        <w:t xml:space="preserve">Nakon što se osigura dovoljna količina adekvatnog reprodukcijskog materijala za ekološku proizvodnju na hrvatskom tržištu, nužno je potaknuti proizvođače sjemenskog i sadnog materijala da i dalje nastave s proizvodnjom istih, ali i ekološke proizvođače da se umjesto dosadašnje prakse kupovine repromaterijala u inozemstvu okrenu nabavi eko certificiranog sjemenskog i sadnog materijala u Hrvatskoj. Na taj način doprinijet će se ujedno i očuvanju autohtonih i tradicijskih </w:t>
      </w:r>
      <w:r w:rsidR="00C579A2">
        <w:t>vrsta i sorti</w:t>
      </w:r>
      <w:r w:rsidR="00E501F9">
        <w:t xml:space="preserve"> kroz </w:t>
      </w:r>
      <w:r w:rsidR="00E501F9" w:rsidRPr="00E501F9">
        <w:t>in situ</w:t>
      </w:r>
      <w:r w:rsidR="00E501F9">
        <w:t>/on farm</w:t>
      </w:r>
      <w:r w:rsidR="00E501F9" w:rsidRPr="00E501F9">
        <w:t xml:space="preserve"> očuvanje</w:t>
      </w:r>
      <w:r>
        <w:t xml:space="preserve">. </w:t>
      </w:r>
    </w:p>
    <w:p w14:paraId="11826578" w14:textId="4139FC7F" w:rsidR="00BF2392" w:rsidRPr="00F20DBB" w:rsidRDefault="00BF2392" w:rsidP="00BF2392">
      <w:pPr>
        <w:keepNext/>
        <w:shd w:val="clear" w:color="auto" w:fill="FFE600"/>
        <w:rPr>
          <w:b/>
          <w:bCs/>
        </w:rPr>
      </w:pPr>
      <w:r w:rsidRPr="00F20DBB">
        <w:rPr>
          <w:b/>
          <w:bCs/>
        </w:rPr>
        <w:t xml:space="preserve">Razvojna potreba </w:t>
      </w:r>
      <w:r w:rsidR="00000D1D">
        <w:rPr>
          <w:b/>
          <w:bCs/>
        </w:rPr>
        <w:t>10</w:t>
      </w:r>
      <w:r w:rsidRPr="00F20DBB">
        <w:rPr>
          <w:b/>
          <w:bCs/>
        </w:rPr>
        <w:t xml:space="preserve">. </w:t>
      </w:r>
      <w:r w:rsidR="00000D1D" w:rsidRPr="00000D1D">
        <w:rPr>
          <w:b/>
          <w:bCs/>
        </w:rPr>
        <w:t>Povećati površine pod biljnom ekološkom proizvodnjom, povećati ekološku stočarsku proizvodnju i proizvodnju proizvoda ekološke akvakulture u svrhu osiguranja više ekološke hrane na tržištu</w:t>
      </w:r>
    </w:p>
    <w:p w14:paraId="527B5EA5" w14:textId="0C3204EF" w:rsidR="00BF2392" w:rsidRPr="00F20DBB" w:rsidRDefault="00BF2392" w:rsidP="00BF2392">
      <w:pPr>
        <w:rPr>
          <w:b/>
          <w:bCs/>
        </w:rPr>
      </w:pPr>
      <w:r w:rsidRPr="00F20DBB">
        <w:t xml:space="preserve">Biljna proizvodnja je prema svim izvorima podataka analiziranih u okviru Analize trenutnog stanja (DZS, anketni upitnik i Upisnik subjekata u ekološkoj poljoprivredi) najzastupljenija potkategorija ekološke proizvodnje u RH. Iako je </w:t>
      </w:r>
      <w:r w:rsidR="00864199" w:rsidRPr="00F20DBB">
        <w:t>biljn</w:t>
      </w:r>
      <w:r w:rsidR="00864199">
        <w:t>a</w:t>
      </w:r>
      <w:r w:rsidR="00864199" w:rsidRPr="00F20DBB">
        <w:t xml:space="preserve"> proizvodnj</w:t>
      </w:r>
      <w:r w:rsidR="00864199">
        <w:t>a</w:t>
      </w:r>
      <w:r w:rsidR="00864199" w:rsidRPr="00F20DBB">
        <w:t xml:space="preserve"> </w:t>
      </w:r>
      <w:r w:rsidRPr="00F20DBB">
        <w:t xml:space="preserve">u odnosu na ostale potkategorije </w:t>
      </w:r>
      <w:r w:rsidR="00864199">
        <w:t>najrazvijenija</w:t>
      </w:r>
      <w:r w:rsidRPr="00F20DBB">
        <w:t xml:space="preserve">, </w:t>
      </w:r>
      <w:r w:rsidR="00864199">
        <w:t>obzirom na</w:t>
      </w:r>
      <w:r w:rsidRPr="00F20DBB">
        <w:t xml:space="preserve"> cilj koji EU želi ostvariti do 2030. godine </w:t>
      </w:r>
      <w:r w:rsidR="00864199">
        <w:t xml:space="preserve">od </w:t>
      </w:r>
      <w:r w:rsidRPr="00F20DBB">
        <w:t xml:space="preserve">barem 25% površine pod ekološkom proizvodnjom, važno je uzeti u obzir i izazove proizvodnje koju ekološki proizvođači najviše prepoznaju te na iste reagirati u vidu podrške u rješavanju tih izazova. Naime, iako površine pod biljnom ekološkom proizvodnjom konstantno rastu, navedeni porast ne prati ujedno i povećanje proizvodnje te je ključno ostvariti ujednačeni rast površina i volumena proizvodnje u sljedećem razdoblju. </w:t>
      </w:r>
    </w:p>
    <w:p w14:paraId="06D46916" w14:textId="75F3FB12" w:rsidR="00BF2392" w:rsidRPr="00F20DBB" w:rsidRDefault="00BF2392" w:rsidP="00BF2392">
      <w:pPr>
        <w:rPr>
          <w:b/>
          <w:bCs/>
        </w:rPr>
      </w:pPr>
      <w:r w:rsidRPr="00F20DBB">
        <w:t xml:space="preserve">Iako je stočarska proizvodnja bilježila rast kroz razdoblje od 2013. – 2019. godine (podaci DZS-a), prema podacima APPRRR-a zaključno sa 11. kolovozom 2021. samo se 182 proizvođača bavi tom vrstom ekološke proizvodnje što potvrđuju i rezultati anketnog upitnika provedenog nad ekološkim proizvođačima. Kao i svaki drugi oblik proizvodnje, i stočarska proizvodnja se susreće s raznim izazovima koji su također prepoznati u odgovorima na navedeni anketni upitnik u kojima su proizvođači izdvojili neke od izazova, kao što su nedostatak radne snage, nemogućnost obrane od nametnika i divljači, nemogućnost kupnje ekološkog kukuruza za ishranu stoke, visok udio ručnog fizičkog rada, nepostojanje klaoničkih kapaciteta u blizini. Stoga, bitno je osigurati znanstvenu i stručnu pomoć u rješavanju navedenih izazova kako bi se </w:t>
      </w:r>
      <w:r w:rsidR="00925D36">
        <w:t>poboljšali</w:t>
      </w:r>
      <w:r w:rsidR="00925D36" w:rsidRPr="00F20DBB">
        <w:t xml:space="preserve"> </w:t>
      </w:r>
      <w:r w:rsidRPr="00F20DBB">
        <w:t>preduvjeti za bavljenje ekološkom stočarskom proizvodnjom, razvoj iste te u konačnici povećao volumen stočarske proizvodnje u Hrvatskoj.</w:t>
      </w:r>
    </w:p>
    <w:p w14:paraId="5804FF62" w14:textId="6545A6A0" w:rsidR="00BF2392" w:rsidRPr="00F20DBB" w:rsidRDefault="00000D1D" w:rsidP="00BF2392">
      <w:r>
        <w:t>Što se tiče ekološke akvakulture, n</w:t>
      </w:r>
      <w:r w:rsidR="00BF2392" w:rsidRPr="00F20DBB">
        <w:t>ajniža razina ekološke aktivnosti zabilježena je u sektoru akvakulture s obzirom da se prema podacima APPRRR-a zaključno sa 11. kolovozom 2021. tek 12 proizvođača u Hrvatskoj bavi ekološkom akvakulturom od kojih se većina nalazi u Kontinentalnoj Hrvatskoj što upućuje da se bave uzgojem slatkovodne ribe. Isto potvrđuje i provedeni anketni upitnik kojeg je ispunilo samo osmero proizvođača koji se bave ekološkom akvakulturom. O navedenom govori i činjenica kako u okviru mjere iz Operativnog programa za pomorstvo i ribarstvo RH za razdoblje 2014. - 2020., kojom je predviđena potpora za prijelaz sa konvencionalnih metoda akvakulturne proizvodnje na ekološke, do kraja 2020. godine nisu bila isplaćena javna sredstva. S obzirom na to da je Hrvatska mediteranska zemlja, postoji potencijal za uzgoj ribe i morskih plodova na ekološki način te je isto potrebno stimulirati kroz odgovarajuće mjere kako bi Hrvatska u tom području postala prepoznatljiva na cijelom Mediteranu i šire.</w:t>
      </w:r>
    </w:p>
    <w:p w14:paraId="52C62672" w14:textId="77777777" w:rsidR="00BF2392" w:rsidRPr="00F20DBB" w:rsidRDefault="00BF2392" w:rsidP="00BF2392">
      <w:r w:rsidRPr="00F20DBB">
        <w:t xml:space="preserve">Također, važnost ekološke akvakulture i plavog gospodarstva prepoznata je i na europskoj razini. Naime, politika poticanja plavog gospodarstva EU-a nastoji pridonijeti provedbi i ostvarenju ciljeva </w:t>
      </w:r>
      <w:r w:rsidRPr="00F20DBB">
        <w:lastRenderedPageBreak/>
        <w:t xml:space="preserve">europskog zelenog plana te europskog plana oporavka. Točnije, europski zeleni plan nastoji preobraziti gospodarstvo u moderno, resursno učinkovito i konkurentno gospodarstvo uz smanjenje emisija stakleničkih plinova i zaštitu prirodnog kapitala, dok europski plan oporavka ima za cilj potaknuti zelenu i digitalnu tranziciju te učiniti europsko gospodarstvo pravednijim, otpornijim i održivijim. Umjesto akcijskog plana, novi pristup osigurava koherentnost u sektorima plavog gospodarstva, olakšava njihovo zajedničko ostvarenje i traži sinergije u pomorskom prostoru, bez štete za okoliš. Osim toga, naglašava potrebu za ulaganjem u istraživanje, vještine i inovacije u navedenom sektoru. Stoga i Hrvatska treba slijediti smjernice EU-a u području plavog gospodarstva kako bi se ujedno i povećala proizvodnja proizvoda ekološke akvakulture. </w:t>
      </w:r>
    </w:p>
    <w:p w14:paraId="16BDC712" w14:textId="54DB4275" w:rsidR="00BF2392" w:rsidRPr="00F20DBB" w:rsidRDefault="00BF2392" w:rsidP="00BF7B36">
      <w:pPr>
        <w:keepNext/>
        <w:shd w:val="clear" w:color="auto" w:fill="FFE600"/>
        <w:rPr>
          <w:b/>
          <w:bCs/>
        </w:rPr>
      </w:pPr>
      <w:bookmarkStart w:id="278" w:name="_Hlk90635802"/>
      <w:r w:rsidRPr="00F20DBB">
        <w:rPr>
          <w:b/>
          <w:bCs/>
        </w:rPr>
        <w:t xml:space="preserve">Razvojna potreba </w:t>
      </w:r>
      <w:r w:rsidR="00000D1D">
        <w:rPr>
          <w:b/>
          <w:bCs/>
        </w:rPr>
        <w:t>11</w:t>
      </w:r>
      <w:r w:rsidRPr="00F20DBB">
        <w:rPr>
          <w:b/>
          <w:bCs/>
        </w:rPr>
        <w:t>. Osigurati financijsku održivost ekoloških proizvođača</w:t>
      </w:r>
      <w:bookmarkEnd w:id="278"/>
    </w:p>
    <w:p w14:paraId="35B69C8B" w14:textId="77777777" w:rsidR="005A2D0C" w:rsidRDefault="00BF2392" w:rsidP="00BF2392">
      <w:r w:rsidRPr="00F20DBB">
        <w:t xml:space="preserve">Ekološka proizvodnja zahtjeva veće troškove od konvencionalne s obzirom na ulaganja u infrastrukturu proizvodnje i tehnologije, korištenje određenih ekoloških tehnika, uporabe bioloških sredstava, itd. Kao što je već navedeno, proizvođači se susreću s raznim izazovima kao što su nedostatak radne snage, nemogućnost obrane od nametnika i divljači te nedostatak skladišnih i prerađivačkih kapaciteta, a s kojima se ne mogu sami nositi. </w:t>
      </w:r>
    </w:p>
    <w:p w14:paraId="098AC759" w14:textId="02BA074C" w:rsidR="00BF2392" w:rsidRDefault="005A2D0C" w:rsidP="00BF2392">
      <w:r>
        <w:t>P</w:t>
      </w:r>
      <w:r w:rsidR="00BF2392" w:rsidRPr="00F20DBB">
        <w:t xml:space="preserve">roblem nedovoljne dostupnosti potrebnog repromaterijala u Hrvatskoj uvelike otežava ekološku proizvodnju te iziskuje više troškove jer su proizvođači primorani uvoziti repromaterijal iz drugih zemalja. S obzirom na sve navedeno, financijski izdaci ekološke proizvodnje su bitno veći za razliku od konvencionalne. Kako bi se omogućila isplativost bavljenja ekološkom proizvodnjom, ekološkim proizvođačima je nužno pružiti podršku i omogućiti im održivost. </w:t>
      </w:r>
    </w:p>
    <w:p w14:paraId="1B273449" w14:textId="1AEDA01A" w:rsidR="00EE62D0" w:rsidRPr="00EE62D0" w:rsidRDefault="00EE62D0" w:rsidP="00EE62D0">
      <w:pPr>
        <w:keepNext/>
        <w:shd w:val="clear" w:color="auto" w:fill="FFE600"/>
        <w:rPr>
          <w:b/>
          <w:bCs/>
        </w:rPr>
      </w:pPr>
      <w:r w:rsidRPr="00EE62D0">
        <w:rPr>
          <w:b/>
          <w:bCs/>
        </w:rPr>
        <w:t>Razvojna potreba 12. Osigurati preduvjete za udruživanje ekoloških proizvođača radi zajedničkog nastupa na tržištu, lakše integracije u lance opskrbe i promocije proizvoda</w:t>
      </w:r>
    </w:p>
    <w:p w14:paraId="03EAB607" w14:textId="416AB5DC" w:rsidR="00EE62D0" w:rsidRPr="00F20DBB" w:rsidRDefault="00B823C2" w:rsidP="00BF2392">
      <w:r w:rsidRPr="00F20DBB">
        <w:t>Promatrajući identificirane slabosti utvrđene SWOT analizom vezane uz nepostojanje udruživanja u proizvođačke organizacije od strane ekoloških proizvođača (što onemogućuje njihovo povezivanje i djelovanje s obzirom na vrste ekoloških proizvoda) prepoznata je potreba za osiguranjem preduvjeta za udruživanjem. Kroz udruživanje, proizvođačima se</w:t>
      </w:r>
      <w:r w:rsidRPr="00F20DBB">
        <w:rPr>
          <w:szCs w:val="24"/>
        </w:rPr>
        <w:t xml:space="preserve"> osigurava lakši pristup tržištu te veća vidljivost njihovih proizvoda, što su </w:t>
      </w:r>
      <w:r w:rsidRPr="00F20DBB">
        <w:t xml:space="preserve">neke od ostalih </w:t>
      </w:r>
      <w:r>
        <w:rPr>
          <w:szCs w:val="22"/>
        </w:rPr>
        <w:t>država</w:t>
      </w:r>
      <w:r w:rsidRPr="00504159">
        <w:rPr>
          <w:szCs w:val="22"/>
        </w:rPr>
        <w:t xml:space="preserve"> </w:t>
      </w:r>
      <w:r w:rsidRPr="00F20DBB">
        <w:t>članica EU-a prepoznale s obzirom da u njima zadruge imaju značajnu ulogu u organizaciji marketinga, logistike i ostalih elemenata prodaje ekoloških proizvoda</w:t>
      </w:r>
      <w:r w:rsidRPr="00F20DBB">
        <w:rPr>
          <w:szCs w:val="24"/>
        </w:rPr>
        <w:t>.</w:t>
      </w:r>
    </w:p>
    <w:p w14:paraId="2C0E5196" w14:textId="6FE71B1C" w:rsidR="00BF2392" w:rsidRPr="00F20DBB" w:rsidRDefault="00BF2392" w:rsidP="00BF2392">
      <w:pPr>
        <w:shd w:val="clear" w:color="auto" w:fill="FFE600"/>
        <w:rPr>
          <w:b/>
          <w:bCs/>
        </w:rPr>
      </w:pPr>
      <w:r w:rsidRPr="00F20DBB">
        <w:rPr>
          <w:b/>
          <w:bCs/>
        </w:rPr>
        <w:t xml:space="preserve">Razvojna potreba </w:t>
      </w:r>
      <w:r w:rsidR="00EE62D0">
        <w:rPr>
          <w:b/>
          <w:bCs/>
        </w:rPr>
        <w:t>13</w:t>
      </w:r>
      <w:r w:rsidRPr="00F20DBB">
        <w:rPr>
          <w:b/>
          <w:bCs/>
        </w:rPr>
        <w:t>. Olakšati put ekoloških proizvoda od ekoloških proizvođača do potrošača</w:t>
      </w:r>
    </w:p>
    <w:p w14:paraId="11619CE7" w14:textId="77777777" w:rsidR="00BF7B36" w:rsidRDefault="00BF2392" w:rsidP="00BF2392">
      <w:r w:rsidRPr="00F20DBB">
        <w:t xml:space="preserve">Budući da većina ekoloških proizvođača ne koristi promotivne tehnike putem kojih bi mogli postići veću prepoznatljivost svojih proizvoda među potrošačima, plasiranje ekoloških proizvoda je otežano. Proizvođači koji te tehnike ipak koriste, izjasnili su da najčešće koriste online promociju (Facebook, Instagram, Virtualni plac, itd.) te sudjeluju na prigodnim sajmovima i manifestacijama. Kao neki od izazova s kojima se susreću prilikom prodaje i oglašavanja proizvoda, proizvođači su istaknuli nedostatak logistike za organizaciju prodaje i oglašavanja, previsoke troškove prodaje proizvoda preko posrednika, previsoke cijene zakupnog prostora za oglašavanje. </w:t>
      </w:r>
    </w:p>
    <w:p w14:paraId="60AE458E" w14:textId="77777777" w:rsidR="005A2D0C" w:rsidRDefault="00BF2392" w:rsidP="00BF2392">
      <w:r w:rsidRPr="00F20DBB">
        <w:t xml:space="preserve">S obzirom da su i kupci ekoloških proizvoda u odgovorima na anketni upitnik kao izvore informacija o ekološkim proizvodima istaknuli društvene mreže i prodaju preko web oglasa, važno je poticati daljnju primjenu te vrste promotivne tehnike. </w:t>
      </w:r>
    </w:p>
    <w:p w14:paraId="3C5CC06F" w14:textId="5260A532" w:rsidR="00BF2392" w:rsidRDefault="00BF2392" w:rsidP="00BF2392">
      <w:r w:rsidRPr="00F20DBB">
        <w:t>Također, kao jedna od prilika u okviru SWOT analize prepoznata je prilika za plasman proizvoda kroz kratke opskrbne lance</w:t>
      </w:r>
      <w:r w:rsidRPr="00F20DBB">
        <w:rPr>
          <w:b/>
          <w:bCs/>
        </w:rPr>
        <w:t xml:space="preserve"> </w:t>
      </w:r>
      <w:r w:rsidRPr="00F20DBB">
        <w:t>kao što su primjerice izravna internetska prodaja</w:t>
      </w:r>
      <w:r w:rsidR="002E1C3B">
        <w:t>,</w:t>
      </w:r>
      <w:r w:rsidRPr="00F20DBB">
        <w:t xml:space="preserve"> kućna dostava</w:t>
      </w:r>
      <w:r w:rsidR="002E1C3B">
        <w:t xml:space="preserve"> i lokalne eko tržnice</w:t>
      </w:r>
      <w:r w:rsidRPr="00F20DBB">
        <w:t>.</w:t>
      </w:r>
    </w:p>
    <w:p w14:paraId="09AC321D" w14:textId="15CFE74A" w:rsidR="00EE62D0" w:rsidRPr="00EE62D0" w:rsidRDefault="00EE62D0" w:rsidP="00EE62D0">
      <w:pPr>
        <w:shd w:val="clear" w:color="auto" w:fill="FFE600"/>
        <w:rPr>
          <w:b/>
          <w:bCs/>
        </w:rPr>
      </w:pPr>
      <w:r w:rsidRPr="00EE62D0">
        <w:rPr>
          <w:b/>
          <w:bCs/>
        </w:rPr>
        <w:lastRenderedPageBreak/>
        <w:t>Razvojna potreba 14. Povećati ponudu hrvatskih ekoloških proizvoda u turističkom i ugostiteljskom sektor</w:t>
      </w:r>
      <w:r>
        <w:rPr>
          <w:b/>
          <w:bCs/>
        </w:rPr>
        <w:t>u</w:t>
      </w:r>
    </w:p>
    <w:p w14:paraId="7C8B14DE" w14:textId="77777777" w:rsidR="005A2D0C" w:rsidRDefault="00EE62D0" w:rsidP="00EE62D0">
      <w:r w:rsidRPr="00F20DBB">
        <w:t>U Hrvatskoj postoji neiskorišten potencijal prodaje ekoloških proizvoda kroz turizam, što je i potvrđeno istraživanjem prema kojem većina ispitanika ne prodaje svoje ekološke proizvode u turističke svrhe. Uzimajući u obzir činjenicu da je Hrvatska turistička zemlja te da veći dio njenog BDP-a ovisi o uspješnosti istog te činjenicu da ruralni turizam postaje sve popularniji među turistima, potrebno je povećati svijest  ekološki</w:t>
      </w:r>
      <w:r>
        <w:t>h</w:t>
      </w:r>
      <w:r w:rsidRPr="00F20DBB">
        <w:t xml:space="preserve"> proizvođač</w:t>
      </w:r>
      <w:r>
        <w:t>a</w:t>
      </w:r>
      <w:r w:rsidRPr="00F20DBB">
        <w:t xml:space="preserve"> o mogućnostima prodaje ekoloških proizvoda kroz turizam</w:t>
      </w:r>
      <w:r>
        <w:t>,</w:t>
      </w:r>
      <w:r w:rsidRPr="00F20DBB">
        <w:t xml:space="preserve"> postizanja viših cijena, nepostojanj</w:t>
      </w:r>
      <w:r>
        <w:t>a</w:t>
      </w:r>
      <w:r w:rsidRPr="00F20DBB">
        <w:t xml:space="preserve"> carinskih barijera te mogućnost</w:t>
      </w:r>
      <w:r>
        <w:t>i</w:t>
      </w:r>
      <w:r w:rsidRPr="00F20DBB">
        <w:t xml:space="preserve"> prodaje proizvoda koji se vrlo teško izvoze ili se ne mogu izvoziti u odnosu na klasični izvoz proizvoda. </w:t>
      </w:r>
    </w:p>
    <w:p w14:paraId="04AFB5CA" w14:textId="5A1BEE20" w:rsidR="00EE62D0" w:rsidRDefault="005A2D0C" w:rsidP="00EE62D0">
      <w:r>
        <w:t>V</w:t>
      </w:r>
      <w:r w:rsidR="00EE62D0" w:rsidRPr="00F20DBB">
        <w:t>ažno je adresirati i pronaći odgovor na izazove s kojima se susreće manji dio proizvođača koji prodaje proizvode u turističke svrhe, a koji su kroz anketni upitnik najviše zastupljeni (npr. nedovoljno veliki proizvodni kapaciteti koji bi mogli adekvatno opskrbiti potražnju, subjekti koji se bave turizmom preferiraju jeftinije proizvode).</w:t>
      </w:r>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C6399C" w14:paraId="4226483A" w14:textId="77777777" w:rsidTr="003E22B2">
        <w:tc>
          <w:tcPr>
            <w:tcW w:w="9062" w:type="dxa"/>
            <w:shd w:val="clear" w:color="auto" w:fill="FFE600"/>
          </w:tcPr>
          <w:p w14:paraId="25261CA9" w14:textId="38163F42" w:rsidR="00C6399C" w:rsidRPr="00C6399C" w:rsidRDefault="00C6399C" w:rsidP="003E22B2">
            <w:pPr>
              <w:spacing w:before="0" w:after="0"/>
              <w:ind w:hanging="120"/>
              <w:rPr>
                <w:rFonts w:ascii="EYInterstate Light" w:hAnsi="EYInterstate Light"/>
                <w:b/>
                <w:bCs/>
                <w:i w:val="0"/>
                <w:iCs/>
                <w:lang w:val="hr-HR"/>
              </w:rPr>
            </w:pPr>
            <w:r>
              <w:rPr>
                <w:rFonts w:ascii="EYInterstate Light" w:hAnsi="EYInterstate Light"/>
                <w:b/>
                <w:bCs/>
                <w:i w:val="0"/>
                <w:iCs/>
                <w:lang w:val="hr-HR"/>
              </w:rPr>
              <w:t xml:space="preserve">Razvojna potreba 15. </w:t>
            </w:r>
            <w:r w:rsidR="00C579A2">
              <w:rPr>
                <w:rFonts w:ascii="EYInterstate Light" w:hAnsi="EYInterstate Light"/>
                <w:b/>
                <w:bCs/>
                <w:i w:val="0"/>
                <w:iCs/>
                <w:lang w:val="hr-HR"/>
              </w:rPr>
              <w:t>Osigurati p</w:t>
            </w:r>
            <w:r w:rsidRPr="00C6399C">
              <w:rPr>
                <w:rFonts w:ascii="EYInterstate Light" w:hAnsi="EYInterstate Light"/>
                <w:b/>
                <w:bCs/>
                <w:i w:val="0"/>
                <w:iCs/>
                <w:lang w:val="hr-HR"/>
              </w:rPr>
              <w:t xml:space="preserve">repoznatljivost </w:t>
            </w:r>
            <w:r w:rsidR="003E22B2">
              <w:rPr>
                <w:rFonts w:ascii="EYInterstate Light" w:hAnsi="EYInterstate Light"/>
                <w:b/>
                <w:bCs/>
                <w:i w:val="0"/>
                <w:iCs/>
                <w:lang w:val="hr-HR"/>
              </w:rPr>
              <w:t>h</w:t>
            </w:r>
            <w:r w:rsidRPr="00C6399C">
              <w:rPr>
                <w:rFonts w:ascii="EYInterstate Light" w:hAnsi="EYInterstate Light"/>
                <w:b/>
                <w:bCs/>
                <w:i w:val="0"/>
                <w:iCs/>
                <w:lang w:val="hr-HR"/>
              </w:rPr>
              <w:t xml:space="preserve">rvatske ekološke hrane na tržištu </w:t>
            </w:r>
          </w:p>
        </w:tc>
      </w:tr>
    </w:tbl>
    <w:p w14:paraId="7059BABF" w14:textId="7B2BD46E" w:rsidR="00C6399C" w:rsidRPr="00F20DBB" w:rsidRDefault="003E22B2" w:rsidP="00EE62D0">
      <w:r w:rsidRPr="00F20DBB">
        <w:t>U Hrvatskoj je prisutna nedovoljno razvijena svijest građana</w:t>
      </w:r>
      <w:r>
        <w:t xml:space="preserve"> o ekološkoj hrani na tržištu, </w:t>
      </w:r>
      <w:r w:rsidRPr="00F20DBB">
        <w:t xml:space="preserve">o čemu govori i podatak iz provedenog anketnog upitnika nad kupcima prema kojem </w:t>
      </w:r>
      <w:r>
        <w:t>23,4%</w:t>
      </w:r>
      <w:r w:rsidRPr="00F20DBB">
        <w:t xml:space="preserve"> kupaca </w:t>
      </w:r>
      <w:r>
        <w:t xml:space="preserve">ne </w:t>
      </w:r>
      <w:r w:rsidRPr="00F20DBB">
        <w:t>prepoznaje oznaku „Hrvatski eko proizvod“</w:t>
      </w:r>
      <w:r>
        <w:t>, dok čak 43,2% ne prepoznaje ekološki znak EU-a</w:t>
      </w:r>
      <w:r w:rsidRPr="00F20DBB">
        <w:t xml:space="preserve">. </w:t>
      </w:r>
      <w:r>
        <w:t xml:space="preserve">Za daljnji razvoj sektora ekološke proizvodnje neophodno je osigurati veću razinu prepoznatljivosti kvalitete hrvatske ekološke hrane na tržištu kako bi se povećala svijest, ali i potrošnja kupaca.  </w:t>
      </w:r>
    </w:p>
    <w:p w14:paraId="34436B81" w14:textId="1E35FC2A" w:rsidR="00EE62D0" w:rsidRPr="00EE62D0" w:rsidRDefault="00EE62D0" w:rsidP="00EE62D0">
      <w:pPr>
        <w:shd w:val="clear" w:color="auto" w:fill="FFE600"/>
        <w:rPr>
          <w:b/>
          <w:bCs/>
        </w:rPr>
      </w:pPr>
      <w:r w:rsidRPr="00EE62D0">
        <w:rPr>
          <w:b/>
          <w:bCs/>
        </w:rPr>
        <w:t xml:space="preserve">Razvojna potreba 16. </w:t>
      </w:r>
      <w:r w:rsidR="00DF6D21">
        <w:rPr>
          <w:b/>
          <w:bCs/>
        </w:rPr>
        <w:t>Povećati</w:t>
      </w:r>
      <w:r w:rsidRPr="00EE62D0">
        <w:rPr>
          <w:b/>
          <w:bCs/>
        </w:rPr>
        <w:t xml:space="preserve"> količin</w:t>
      </w:r>
      <w:r w:rsidR="00DF6D21">
        <w:rPr>
          <w:b/>
          <w:bCs/>
        </w:rPr>
        <w:t>u</w:t>
      </w:r>
      <w:r w:rsidRPr="00EE62D0">
        <w:rPr>
          <w:b/>
          <w:bCs/>
        </w:rPr>
        <w:t xml:space="preserve"> hrvatskih ekoloških proizvoda u svrhu provedbe zelene javne nabave</w:t>
      </w:r>
    </w:p>
    <w:p w14:paraId="7F5AA610" w14:textId="77777777" w:rsidR="005A2D0C" w:rsidRDefault="00973ED2" w:rsidP="00BF2392">
      <w:r>
        <w:t xml:space="preserve">Zelena javna nabava kanal je potražnje za ekološkim proizvodima koji se posebno potiče u EU Akcijskom planu za razvoj ekološkog sektora te ista omogućuje povećanje potražnje za ekološkim proizvodima od strane institucionalnih kupaca, a ne samo fizičkih osoba. Time se potiče zdrav način života, odnosno konzumacija zdrave visokokvalitetne hrane proizvedene na ekološki način ne samo kod kuće već i na poslu, u školi, vrtiću, domu za starije i nemoćne osobe, itd. Veća potražnja za ekološkim proizvodima ujedno vrši i pritisak na ponudu ekoloških proizvoda koja bi stoga trebala proporcionalno rasti s potražnjom. </w:t>
      </w:r>
    </w:p>
    <w:p w14:paraId="0741AB29" w14:textId="74D3E08E" w:rsidR="00EE62D0" w:rsidRDefault="005A2D0C" w:rsidP="00BF2392">
      <w:r>
        <w:t>K</w:t>
      </w:r>
      <w:r w:rsidR="00973ED2">
        <w:t xml:space="preserve">ao glavni izazov </w:t>
      </w:r>
      <w:r>
        <w:t>provedbe zelene javne nabave u Hrvatskoj u vidu nabave</w:t>
      </w:r>
      <w:r w:rsidR="00973ED2">
        <w:t xml:space="preserve"> ekološki</w:t>
      </w:r>
      <w:r>
        <w:t>h</w:t>
      </w:r>
      <w:r w:rsidR="00973ED2">
        <w:t xml:space="preserve"> proizvod, prisutna je nedovoljna količina hrvatskih ekoloških proizvoda te nepostojanje pojedinačnih ekoloških proizvođača koji su u mogućnosti osigurati ponudu ekoloških proizvoda dostatnu za </w:t>
      </w:r>
      <w:r>
        <w:t>zadovoljenje potreba</w:t>
      </w:r>
      <w:r w:rsidR="00973ED2">
        <w:t xml:space="preserve"> javne nabave. </w:t>
      </w:r>
    </w:p>
    <w:p w14:paraId="7DC6A0B8" w14:textId="2464CF16" w:rsidR="00EE62D0" w:rsidRPr="00EE62D0" w:rsidRDefault="00EE62D0" w:rsidP="00973ED2">
      <w:pPr>
        <w:keepNext/>
        <w:shd w:val="clear" w:color="auto" w:fill="FFE600"/>
        <w:rPr>
          <w:b/>
          <w:bCs/>
        </w:rPr>
      </w:pPr>
      <w:r w:rsidRPr="00EE62D0">
        <w:rPr>
          <w:b/>
          <w:bCs/>
        </w:rPr>
        <w:t xml:space="preserve">Razvojna potreba 17. </w:t>
      </w:r>
      <w:r w:rsidR="00DF6D21">
        <w:rPr>
          <w:b/>
          <w:bCs/>
        </w:rPr>
        <w:t>Povećati</w:t>
      </w:r>
      <w:r w:rsidRPr="00EE62D0">
        <w:rPr>
          <w:b/>
          <w:bCs/>
        </w:rPr>
        <w:t xml:space="preserve"> potražnj</w:t>
      </w:r>
      <w:r w:rsidR="00DF6D21">
        <w:rPr>
          <w:b/>
          <w:bCs/>
        </w:rPr>
        <w:t>u</w:t>
      </w:r>
      <w:r w:rsidRPr="00EE62D0">
        <w:rPr>
          <w:b/>
          <w:bCs/>
        </w:rPr>
        <w:t xml:space="preserve"> za hrvatskim ekološkim proizvodima od strane institucija obveznika Zakona o javnoj nabavi (NN 120/2016)</w:t>
      </w:r>
    </w:p>
    <w:p w14:paraId="01843A75" w14:textId="77777777" w:rsidR="00973ED2" w:rsidRDefault="00973ED2" w:rsidP="00973ED2">
      <w:r>
        <w:t xml:space="preserve">Institucije koje su obveznici </w:t>
      </w:r>
      <w:r w:rsidRPr="007D35BB">
        <w:t>Zakona o javnoj nabavi (NN 120/2016)</w:t>
      </w:r>
      <w:r>
        <w:t xml:space="preserve"> još uvijek većinom nabavljaju proizvode konvencionalne poljoprivrede i akvakulture, a potražnja za ekološkim proizvodima je tek u začecima. Velika prepreka za nabavku ekoloških proizvoda od strane institucionalnih kupaca je otežani pronalazak ekoloških proizvođača koji su u mogućnosti pružiti dostatnu količinu ekoloških proizvoda za njihove potrebe. Također, činjenica da su ekološki proizvodi u pravilu skuplji od konvencionalnih, demotivira institucije za provedbu zelene javne nabave. Stoga je potrebno osvijestiti institucije koje provode javnu nabavu o važnostima i prednostima ekološki proizvedene hrane i na taj način potaknuti potražnju za hrvatskim ekološkim proizvodima, ali i osigurati dovoljnu količinu ekološki proizvedene hrane sa strane ponude. </w:t>
      </w:r>
    </w:p>
    <w:p w14:paraId="227766D1" w14:textId="374FB6B6" w:rsidR="00EE62D0" w:rsidRPr="00EE62D0" w:rsidRDefault="00EE62D0" w:rsidP="00EE62D0">
      <w:pPr>
        <w:shd w:val="clear" w:color="auto" w:fill="FFE600"/>
        <w:rPr>
          <w:b/>
          <w:bCs/>
        </w:rPr>
      </w:pPr>
      <w:r w:rsidRPr="00EE62D0">
        <w:rPr>
          <w:b/>
          <w:bCs/>
        </w:rPr>
        <w:lastRenderedPageBreak/>
        <w:t>Razvojna potreba 18. Povećati potrošnju ekoloških proizvoda u školama u svrhu osiguranja zdravije prehrane djece</w:t>
      </w:r>
    </w:p>
    <w:p w14:paraId="06F5509D" w14:textId="1AB7FDB7" w:rsidR="00973ED2" w:rsidRDefault="00973ED2" w:rsidP="00973ED2">
      <w:r>
        <w:t xml:space="preserve">Zdravu prehranu potrebno je poticati od malih nogu jer ista ima veliku ulogu u daljnjem rastu i razvoju djece, ali i omogućava stjecanje zdravih prehrambenih navika koje će potaknuti zdraviji način života i u odraslijoj dobi. Stoga je nužno osigurati zdravu prehranu i u školama u kojima djeca najviše borave i koje imaju važu ulogu u obrazovanju i odgoju djece i s aspekta prehrambenih navika. Osoblje škola koje je zaduženo za organizaciju prehrane treba biti obučeno o prednostima ekološki proizvedene hrane, ali i o njenoj ključnoj ulozi u rastu u razvoju djece. Također, svaka škola trebala bi težiti što većem udjelu ekološke hrane u prehrani djece te paralelno s time utjecati na povećanje potrošnje ekoloških proizvoda u školama. </w:t>
      </w:r>
    </w:p>
    <w:p w14:paraId="479C3184" w14:textId="2E3C3035" w:rsidR="00EE62D0" w:rsidRPr="00EE62D0" w:rsidRDefault="00EE62D0" w:rsidP="00EE62D0">
      <w:pPr>
        <w:shd w:val="clear" w:color="auto" w:fill="FFE600"/>
        <w:rPr>
          <w:b/>
          <w:bCs/>
        </w:rPr>
      </w:pPr>
      <w:r w:rsidRPr="00EE62D0">
        <w:rPr>
          <w:b/>
          <w:bCs/>
        </w:rPr>
        <w:t>Razvojna potreba 19. Povećati inovacije u sektoru ekološke proizvodnje, razvoj novih proizvoda, proizvodnih procesa, tehnologija</w:t>
      </w:r>
    </w:p>
    <w:p w14:paraId="2C98A837" w14:textId="77777777" w:rsidR="00EE62D0" w:rsidRPr="00F20DBB" w:rsidRDefault="00EE62D0" w:rsidP="00EE62D0">
      <w:r w:rsidRPr="00F20DBB">
        <w:t>Za daljnji razvoj sektora ekološke biljne proizvodnje, ekološkog stočarstva i ekološke akvakulture, potrebno je pružiti podršku istraživačkim aktivnostima i razvoju inovacija. Uz to, potrebno je staviti naglasak na suradnju znanstvene zajednice s ekološkim proizvođačima na terenu, što će doprinijeti razvoju novih tehnologija i usvajanju novih vještina kod proizvođača kojima će uspješnije konkurirati na tržištu. Jednako kao i u ostalim sektorima, za razvoj gospodarstva potrebno je kontinuirano razvijati nova rješenja i inovacije, stoga je isto potrebno podupirati i u ekološkom sektoru.</w:t>
      </w:r>
    </w:p>
    <w:p w14:paraId="3251B5EE" w14:textId="62C9C99B" w:rsidR="00EE62D0" w:rsidRPr="00EE62D0" w:rsidRDefault="00EE62D0" w:rsidP="00EE62D0">
      <w:pPr>
        <w:shd w:val="clear" w:color="auto" w:fill="FFE600"/>
        <w:rPr>
          <w:b/>
          <w:bCs/>
        </w:rPr>
      </w:pPr>
      <w:r w:rsidRPr="00EE62D0">
        <w:rPr>
          <w:b/>
          <w:bCs/>
        </w:rPr>
        <w:t xml:space="preserve">Razvojna potreba 20. </w:t>
      </w:r>
      <w:r w:rsidR="00C579A2">
        <w:rPr>
          <w:b/>
          <w:bCs/>
        </w:rPr>
        <w:t>Doprinijeti z</w:t>
      </w:r>
      <w:r w:rsidRPr="00EE62D0">
        <w:rPr>
          <w:b/>
          <w:bCs/>
        </w:rPr>
        <w:t>aštit</w:t>
      </w:r>
      <w:r w:rsidR="00C579A2">
        <w:rPr>
          <w:b/>
          <w:bCs/>
        </w:rPr>
        <w:t>i</w:t>
      </w:r>
      <w:r w:rsidRPr="00EE62D0">
        <w:rPr>
          <w:b/>
          <w:bCs/>
        </w:rPr>
        <w:t xml:space="preserve"> okoliša i prirode na ekološkim gospodarstvima</w:t>
      </w:r>
    </w:p>
    <w:p w14:paraId="59154758" w14:textId="77777777" w:rsidR="005E439F" w:rsidRDefault="00EE62D0" w:rsidP="00EE62D0">
      <w:r>
        <w:t>U svrhu zaštite okoliša i prirode važno je obratiti pozornost na nužnost smanjenja</w:t>
      </w:r>
      <w:r w:rsidRPr="00F20DBB">
        <w:t xml:space="preserve"> </w:t>
      </w:r>
      <w:r>
        <w:t xml:space="preserve">emisija </w:t>
      </w:r>
      <w:r w:rsidRPr="00F20DBB">
        <w:t xml:space="preserve">stakleničkih plinova </w:t>
      </w:r>
      <w:r>
        <w:t xml:space="preserve">koje je </w:t>
      </w:r>
      <w:r w:rsidRPr="00F20DBB">
        <w:t>prepoznat</w:t>
      </w:r>
      <w:r>
        <w:t xml:space="preserve">o </w:t>
      </w:r>
      <w:r w:rsidRPr="00F20DBB">
        <w:t xml:space="preserve">na EU razini kroz europski zeleni plan prema kojem je daljnja dekarbonizacija energetskog sustava ključna za postizanje ciljeva u području klime u 2030. i 2050. godini. Energetski sektor temeljit će se uglavnom na obnovljivim izvorima uz brzo postupno ukidanje upotrebe ugljena i dekarbonizaciju plina. Na razini država članica donose se nacionalni strateški planovi za poljoprivredu, kao što je i Strateški plan ZPP-a i ostali </w:t>
      </w:r>
      <w:r w:rsidR="00CD095F">
        <w:t>akti strateškog planiranja</w:t>
      </w:r>
      <w:r w:rsidRPr="00F20DBB">
        <w:t xml:space="preserve">, koji bi trebali biti usklađeni s ciljevima europskog zelenog plana te doprinositi primjeni održivih praksi, kao što je između ostalog, ekološka poljoprivreda. </w:t>
      </w:r>
    </w:p>
    <w:p w14:paraId="54456350" w14:textId="44A3A80D" w:rsidR="00EE62D0" w:rsidRPr="00F20DBB" w:rsidRDefault="00EE62D0" w:rsidP="00EE62D0">
      <w:r w:rsidRPr="00F20DBB">
        <w:t>Stoga</w:t>
      </w:r>
      <w:r w:rsidR="005E439F">
        <w:t xml:space="preserve"> je</w:t>
      </w:r>
      <w:r w:rsidRPr="00F20DBB">
        <w:t xml:space="preserve"> </w:t>
      </w:r>
      <w:r>
        <w:t xml:space="preserve">u skladu s europskim zelenim planom, </w:t>
      </w:r>
      <w:r w:rsidRPr="00F20DBB">
        <w:t>potrebno omogućiti sustav nagra</w:t>
      </w:r>
      <w:r w:rsidR="005E439F">
        <w:t>đivanja za</w:t>
      </w:r>
      <w:r w:rsidRPr="00F20DBB">
        <w:t xml:space="preserve"> on</w:t>
      </w:r>
      <w:r w:rsidR="005E439F">
        <w:t>e</w:t>
      </w:r>
      <w:r w:rsidRPr="00F20DBB">
        <w:t xml:space="preserve"> poljoprivredni</w:t>
      </w:r>
      <w:r w:rsidR="005E439F">
        <w:t>ke</w:t>
      </w:r>
      <w:r w:rsidRPr="00F20DBB">
        <w:t xml:space="preserve"> koji koriste poljoprivredne prakse s ciljem prilagodbe klimatskim promjenama ili smanjenju emisija stakleničkih plinova (npr. regenerativna poljoprivreda). Ekološki način proizvodnje sam po sebi pozitivno utječe na okoliš te umanjuje efekt emisije stakleničkih plinova.</w:t>
      </w:r>
    </w:p>
    <w:p w14:paraId="379A2C46" w14:textId="53A2D0BF" w:rsidR="00EE62D0" w:rsidRDefault="00EE62D0" w:rsidP="00BF2392">
      <w:r>
        <w:t>Nadalje, p</w:t>
      </w:r>
      <w:r w:rsidRPr="00F20DBB">
        <w:t>rema europskom zelenom planu</w:t>
      </w:r>
      <w:r w:rsidRPr="00F20DBB">
        <w:rPr>
          <w:rStyle w:val="Referencafusnote"/>
        </w:rPr>
        <w:footnoteReference w:id="99"/>
      </w:r>
      <w:r w:rsidRPr="00F20DBB">
        <w:t>, konvencionalna proizvodnja hrane uzrokuje onečišćenje zraka, vode i tla, pridonosi gubitku biološke raznolikosti i klimatskim promjenama te troši prekomjerne količine prirodnih resursa, dok se znatan dio hrane rasipa</w:t>
      </w:r>
      <w:r w:rsidRPr="00F20DBB">
        <w:rPr>
          <w:rStyle w:val="Referencafusnote"/>
        </w:rPr>
        <w:footnoteReference w:id="100"/>
      </w:r>
      <w:r w:rsidRPr="00F20DBB">
        <w:t>. Stoga je potrebna  uspostava održivog prehrambenog sustava koji se vodi ekološkim načelima te u obzir uzima očuvanje okoliša i smanjenje utiska na isti. Ekološki način proizvodnje hrane podrazumijeva proizvodnju zdrave hrane, uz minimalno  onečišćenje okoliša, čime doprinosi ekološkoj tranziciji.</w:t>
      </w:r>
      <w:r w:rsidRPr="00F20DBB">
        <w:rPr>
          <w:b/>
          <w:bCs/>
        </w:rPr>
        <w:t xml:space="preserve"> </w:t>
      </w:r>
    </w:p>
    <w:p w14:paraId="34D3F478" w14:textId="172A7748" w:rsidR="00EE62D0" w:rsidRPr="00EE62D0" w:rsidRDefault="00EE62D0" w:rsidP="00EE62D0">
      <w:pPr>
        <w:shd w:val="clear" w:color="auto" w:fill="FFE600"/>
        <w:rPr>
          <w:b/>
          <w:bCs/>
        </w:rPr>
      </w:pPr>
      <w:r w:rsidRPr="00EE62D0">
        <w:rPr>
          <w:b/>
          <w:bCs/>
        </w:rPr>
        <w:t>Razvojna potreba 21. Očuva</w:t>
      </w:r>
      <w:r w:rsidR="00C579A2">
        <w:rPr>
          <w:b/>
          <w:bCs/>
        </w:rPr>
        <w:t>ti</w:t>
      </w:r>
      <w:r w:rsidRPr="00EE62D0">
        <w:rPr>
          <w:b/>
          <w:bCs/>
        </w:rPr>
        <w:t xml:space="preserve"> i poveća</w:t>
      </w:r>
      <w:r w:rsidR="00C579A2">
        <w:rPr>
          <w:b/>
          <w:bCs/>
        </w:rPr>
        <w:t>ti</w:t>
      </w:r>
      <w:r w:rsidRPr="00EE62D0">
        <w:rPr>
          <w:b/>
          <w:bCs/>
        </w:rPr>
        <w:t xml:space="preserve"> bioraznolikosti na ekološkim gospodarstvima</w:t>
      </w:r>
    </w:p>
    <w:p w14:paraId="58894BB7" w14:textId="77777777" w:rsidR="00EE62D0" w:rsidRPr="00EE62D0" w:rsidRDefault="00EE62D0" w:rsidP="00EE62D0">
      <w:r w:rsidRPr="00EE62D0">
        <w:t xml:space="preserve">Ekološki način proizvodnje podrazumijeva proizvodnju zdrave hrane na način da, između ostalog, pozitivno utječe na održavanje bioraznolikosti. </w:t>
      </w:r>
    </w:p>
    <w:p w14:paraId="36E624E8" w14:textId="77777777" w:rsidR="00580739" w:rsidRDefault="00EE62D0" w:rsidP="00EE62D0">
      <w:r w:rsidRPr="00F20DBB">
        <w:lastRenderedPageBreak/>
        <w:t>Prema Izvješću o stanju prirode u EU-u iz 2020.</w:t>
      </w:r>
      <w:r w:rsidRPr="00F20DBB">
        <w:rPr>
          <w:rStyle w:val="Referencafusnote"/>
        </w:rPr>
        <w:footnoteReference w:id="101"/>
      </w:r>
      <w:r w:rsidRPr="00F20DBB">
        <w:t xml:space="preserve">, 81% zaštićenih staništa u EU-u i 63% zaštićenih vrsta u EU-u u lošem stanju očuvanosti. Općenito, europska zaštićena staništa i vrste smanjuju se i nestaju alarmantnom brzinom jer su višestruki pritisci s kojima se suočavaju jednostavno preveliki da bi omogućili njihov oporavak. </w:t>
      </w:r>
    </w:p>
    <w:p w14:paraId="262A9F8C" w14:textId="3C522870" w:rsidR="00EE62D0" w:rsidRPr="00F20DBB" w:rsidRDefault="00EE62D0" w:rsidP="00EE62D0">
      <w:r w:rsidRPr="00F20DBB">
        <w:t>Prema Strategiji EU-a za bioraznolikost do 2030., najnovije studije potvrđuju da više od polovice globalnog BDP-a ovisi o visokofunkcionalnoj biološkoj raznolikosti i uslugama ekosustava te da je globalno jedna petina zemalja u opasnosti od kolapsa svojih ekosustava, ugrožavanja sigurnosti hrane, čiste vode i zraka te zaštite od poplava</w:t>
      </w:r>
      <w:r w:rsidRPr="00F20DBB">
        <w:rPr>
          <w:rStyle w:val="Referencafusnote"/>
        </w:rPr>
        <w:footnoteReference w:id="102"/>
      </w:r>
      <w:r w:rsidRPr="00F20DBB">
        <w:t>. Stoga, postavljeni bi ciljevi u okviru navedene Strategije koji se odnose na zaštitu i obnovu prirode trebali dovesti do bolje ravnoteže između prirode i gospodarskih aktivnosti, pridonijeti transformacijskim promjenama koje će se prožimati kroz sve dijelove društva, osiguravajući zdravlje i prosperitet ljudi i prirode. Upravo ekološka poljoprivreda i akvakultura pridonose postizanju navedenih ciljeva te pozitivno utječu na bioraznolikost, stoga je potrebno očuvati postojeću bioraznolikost promicanjem domaćih gen-tipova te poticati daljnji razvoj i uzgoj istih.</w:t>
      </w:r>
    </w:p>
    <w:p w14:paraId="2A210504" w14:textId="77777777" w:rsidR="00BF2392" w:rsidRPr="00F20DBB" w:rsidRDefault="00BF2392" w:rsidP="00313103">
      <w:pPr>
        <w:pStyle w:val="Naslov2"/>
      </w:pPr>
      <w:bookmarkStart w:id="279" w:name="_Toc139293996"/>
      <w:r w:rsidRPr="00F20DBB">
        <w:t>4.3. PRIORITETI JAVNE POLITIKE</w:t>
      </w:r>
      <w:bookmarkEnd w:id="279"/>
    </w:p>
    <w:p w14:paraId="4FCA46EA" w14:textId="77777777" w:rsidR="00BF2392" w:rsidRPr="00F20DBB" w:rsidRDefault="00BF2392" w:rsidP="00BF2392">
      <w:r w:rsidRPr="00F20DBB">
        <w:t>Nastavno na identificirane razvojne potrebe definirani su prioriteti javne politike u razdoblju provedbe Nacionalnog akcijskog plana razvoja ekološke poljoprivrede 2023. – 2030. Prioritetima se nastoji odgovoriti na razvojne potrebe te isti služe kao smjernica za određivanje mjera kojima će se poticati razvoj ekološke poljoprivrede i akvakulture u razdoblju od 2023. do 2030. godine.</w:t>
      </w:r>
    </w:p>
    <w:p w14:paraId="1E0F5E65" w14:textId="77777777" w:rsidR="00BF2392" w:rsidRPr="00F20DBB" w:rsidRDefault="00BF2392" w:rsidP="00BF2392">
      <w:pPr>
        <w:shd w:val="clear" w:color="auto" w:fill="FFE600"/>
        <w:rPr>
          <w:b/>
          <w:bCs/>
        </w:rPr>
      </w:pPr>
      <w:r w:rsidRPr="00F20DBB">
        <w:rPr>
          <w:b/>
          <w:bCs/>
        </w:rPr>
        <w:t>Prioritet 1.1. Povećanje razine informiranosti i osviještenosti proizvođača o ekološkoj poljoprivredi i akvakulturi</w:t>
      </w:r>
    </w:p>
    <w:p w14:paraId="4EA504EF" w14:textId="6420C8A7" w:rsidR="00BF2392" w:rsidRPr="00F20DBB" w:rsidRDefault="00BF2392" w:rsidP="00BF2392">
      <w:r w:rsidRPr="00F20DBB">
        <w:t xml:space="preserve">S obzirom da je jedna od identificiranih razvojnih potreba ona za pružanjem edukacija, savjetovanja i informativne podrške u proizvodnji proizvoda ekološke poljoprivrede i akvakulture ekološkim proizvođačima, izveden je prioritet za zadovoljenjem te potrebe </w:t>
      </w:r>
      <w:r w:rsidR="00973ED2">
        <w:t xml:space="preserve">koji je </w:t>
      </w:r>
      <w:r w:rsidRPr="00F20DBB">
        <w:t xml:space="preserve">usmjeren na povećanje razine informiranosti i osviještenosti proizvođača o ekološkoj proizvodnji. Naime, u svrhu podizanja razine informiranosti i osviještenosti ekoloških subjekata u Hrvatskoj, što je ujedno i temelj za </w:t>
      </w:r>
      <w:r w:rsidRPr="00F20DBB">
        <w:rPr>
          <w:rFonts w:cstheme="minorHAnsi"/>
        </w:rPr>
        <w:t>daljnji rast ekološkog sektora, u okviru ovog prioriteta provodit će se konkretne aktivnosti prenošenja znanja.</w:t>
      </w:r>
    </w:p>
    <w:p w14:paraId="2BBB202A" w14:textId="7E53BD11" w:rsidR="00BF2392" w:rsidRPr="00F20DBB" w:rsidRDefault="00BF2392" w:rsidP="00BF2392">
      <w:pPr>
        <w:shd w:val="clear" w:color="auto" w:fill="FFE600"/>
        <w:rPr>
          <w:b/>
          <w:bCs/>
        </w:rPr>
      </w:pPr>
      <w:r w:rsidRPr="00F20DBB">
        <w:rPr>
          <w:b/>
          <w:bCs/>
        </w:rPr>
        <w:t>Prioritet 1.2.</w:t>
      </w:r>
      <w:r w:rsidR="00715400">
        <w:rPr>
          <w:b/>
          <w:bCs/>
        </w:rPr>
        <w:t xml:space="preserve"> </w:t>
      </w:r>
      <w:r w:rsidR="00B823C2" w:rsidRPr="00B823C2">
        <w:rPr>
          <w:b/>
          <w:bCs/>
        </w:rPr>
        <w:t>Uspostavlj</w:t>
      </w:r>
      <w:r w:rsidR="00DF6D21">
        <w:rPr>
          <w:b/>
          <w:bCs/>
        </w:rPr>
        <w:t>anje</w:t>
      </w:r>
      <w:r w:rsidR="00B823C2" w:rsidRPr="00B823C2">
        <w:rPr>
          <w:b/>
          <w:bCs/>
        </w:rPr>
        <w:t xml:space="preserve"> djelotvor</w:t>
      </w:r>
      <w:r w:rsidR="00DF6D21">
        <w:rPr>
          <w:b/>
          <w:bCs/>
        </w:rPr>
        <w:t>nog</w:t>
      </w:r>
      <w:r w:rsidR="00B823C2" w:rsidRPr="00B823C2">
        <w:rPr>
          <w:b/>
          <w:bCs/>
        </w:rPr>
        <w:t xml:space="preserve"> sustav</w:t>
      </w:r>
      <w:r w:rsidR="00DF6D21">
        <w:rPr>
          <w:b/>
          <w:bCs/>
        </w:rPr>
        <w:t>a</w:t>
      </w:r>
      <w:r w:rsidR="00B823C2" w:rsidRPr="00B823C2">
        <w:rPr>
          <w:b/>
          <w:bCs/>
        </w:rPr>
        <w:t xml:space="preserve"> obrazovanja </w:t>
      </w:r>
      <w:r w:rsidR="00BC7158">
        <w:rPr>
          <w:b/>
          <w:bCs/>
        </w:rPr>
        <w:t>koji razvija</w:t>
      </w:r>
      <w:r w:rsidR="00B823C2" w:rsidRPr="00B823C2">
        <w:rPr>
          <w:b/>
          <w:bCs/>
        </w:rPr>
        <w:t xml:space="preserve"> svijest djece i mladih o ekološkoj poljoprivredi kao i </w:t>
      </w:r>
      <w:r w:rsidR="00BC7158">
        <w:rPr>
          <w:b/>
          <w:bCs/>
        </w:rPr>
        <w:t xml:space="preserve">sustav </w:t>
      </w:r>
      <w:r w:rsidR="00B823C2" w:rsidRPr="00B823C2">
        <w:rPr>
          <w:b/>
          <w:bCs/>
        </w:rPr>
        <w:t>informiranj</w:t>
      </w:r>
      <w:r w:rsidR="00DF6D21">
        <w:rPr>
          <w:b/>
          <w:bCs/>
        </w:rPr>
        <w:t>e</w:t>
      </w:r>
      <w:r w:rsidR="00B823C2" w:rsidRPr="00B823C2">
        <w:rPr>
          <w:b/>
          <w:bCs/>
        </w:rPr>
        <w:t xml:space="preserve"> potrošača</w:t>
      </w:r>
    </w:p>
    <w:p w14:paraId="44CDAED8" w14:textId="09E1F18C" w:rsidR="00BF2392" w:rsidRDefault="00BF2392" w:rsidP="00BF2392">
      <w:r w:rsidRPr="00F20DBB">
        <w:t xml:space="preserve">Prioritet koji predviđa provođenje aktivnosti usmjerenih na informiranje potrošača </w:t>
      </w:r>
      <w:r w:rsidR="00233579">
        <w:t xml:space="preserve">uključivanjem različitih subjekata (državne institucije, </w:t>
      </w:r>
      <w:r w:rsidR="00C351EA" w:rsidRPr="00C351EA">
        <w:t>lokaln</w:t>
      </w:r>
      <w:r w:rsidR="00C351EA">
        <w:t>a</w:t>
      </w:r>
      <w:r w:rsidR="00C351EA" w:rsidRPr="00C351EA">
        <w:t xml:space="preserve"> i područn</w:t>
      </w:r>
      <w:r w:rsidR="00C351EA">
        <w:t>a</w:t>
      </w:r>
      <w:r w:rsidR="00C351EA" w:rsidRPr="00C351EA">
        <w:t xml:space="preserve"> (regionaln</w:t>
      </w:r>
      <w:r w:rsidR="00C351EA">
        <w:t>a</w:t>
      </w:r>
      <w:r w:rsidR="00C351EA" w:rsidRPr="00C351EA">
        <w:t>) samouprav</w:t>
      </w:r>
      <w:r w:rsidR="00C351EA">
        <w:t>a</w:t>
      </w:r>
      <w:r w:rsidR="00233579">
        <w:t xml:space="preserve">, obrazovne i znanstveno istraživačke institucije, javne ustanove (škole, vrtići, domovi umirovljenika), subjekti u turizmu ugostiteljstvu, ekološki proizvođači i prerađivači, </w:t>
      </w:r>
      <w:r w:rsidR="009965D9">
        <w:t>subjekti koji se bave prodajom ekoloških proizvoda)</w:t>
      </w:r>
      <w:r w:rsidR="00233579">
        <w:t xml:space="preserve"> </w:t>
      </w:r>
      <w:r w:rsidRPr="00F20DBB">
        <w:t xml:space="preserve">identificiran je kao odgovor na razvojnu potrebu za povećanjem informiranosti i povjerenja potrošača prema ekološkoj proizvodnji te proizvodima ekološke biljne proizvodnje, ekološkog stočarstva i ekološke akvakulture. Naime, navedeni prioritet imat će za cilj adresirati problem nedovoljno razvijene ekološke svijesti građana te učestalo nepovjerenje potrošača prema ekološkim proizvodima čime će se ujedno i potaknuti rast potrošnje proizvoda ekološke poljoprivrede i akvakulture te u konačnici daljnji rast </w:t>
      </w:r>
      <w:r w:rsidRPr="00F20DBB">
        <w:rPr>
          <w:rFonts w:cstheme="minorHAnsi"/>
        </w:rPr>
        <w:t>ekološkog sektora</w:t>
      </w:r>
      <w:r w:rsidRPr="00F20DBB">
        <w:t>.</w:t>
      </w:r>
    </w:p>
    <w:p w14:paraId="048EC809" w14:textId="46115DA0" w:rsidR="00B823C2" w:rsidRPr="00B823C2" w:rsidRDefault="00B823C2" w:rsidP="00B823C2">
      <w:pPr>
        <w:shd w:val="clear" w:color="auto" w:fill="FFE600"/>
        <w:rPr>
          <w:b/>
          <w:bCs/>
        </w:rPr>
      </w:pPr>
      <w:r w:rsidRPr="00B823C2">
        <w:rPr>
          <w:b/>
          <w:bCs/>
        </w:rPr>
        <w:t>Prioritet 1.3. Uspostavljanje i ažuriranje baz</w:t>
      </w:r>
      <w:r w:rsidR="00C579A2">
        <w:rPr>
          <w:b/>
          <w:bCs/>
        </w:rPr>
        <w:t>e</w:t>
      </w:r>
      <w:r w:rsidRPr="00B823C2">
        <w:rPr>
          <w:b/>
          <w:bCs/>
        </w:rPr>
        <w:t xml:space="preserve"> podataka o ekološkoj proizvodnji i preradi u Hrvatskoj</w:t>
      </w:r>
    </w:p>
    <w:p w14:paraId="0B221FE7" w14:textId="26E1E4E5" w:rsidR="00B823C2" w:rsidRPr="00F20DBB" w:rsidRDefault="003F2F7A" w:rsidP="00BF2392">
      <w:r w:rsidRPr="00F20DBB">
        <w:t xml:space="preserve">Kao odgovor na razvojnu potrebu za sustavnim praćenjem i analizom podataka u ekološkom sektoru, identificiran je prioritet </w:t>
      </w:r>
      <w:r w:rsidRPr="003F2F7A">
        <w:rPr>
          <w:i/>
        </w:rPr>
        <w:t>Uspostavljanje i ažuriranje baz</w:t>
      </w:r>
      <w:r w:rsidR="00C579A2">
        <w:rPr>
          <w:i/>
        </w:rPr>
        <w:t>e</w:t>
      </w:r>
      <w:r w:rsidRPr="003F2F7A">
        <w:rPr>
          <w:i/>
        </w:rPr>
        <w:t xml:space="preserve"> podataka o ekološkoj proizvodnji i preradi u Hrvatskoj</w:t>
      </w:r>
      <w:r w:rsidRPr="00F20DBB">
        <w:t xml:space="preserve">. Uspostavom sustavnog praćenja osigurat će se potrebne informacije o ekološkom sektoru </w:t>
      </w:r>
      <w:r w:rsidRPr="00F20DBB">
        <w:lastRenderedPageBreak/>
        <w:t>temeljem kojih će se moći raditi analize te brže i jednostavnije donositi zaključci i strateške odluke vezane uz daljnji razvoj ekološke proizvodnje.</w:t>
      </w:r>
    </w:p>
    <w:p w14:paraId="21B9682A" w14:textId="77777777" w:rsidR="00BF2392" w:rsidRPr="00F20DBB" w:rsidRDefault="00BF2392" w:rsidP="00BF2392">
      <w:pPr>
        <w:shd w:val="clear" w:color="auto" w:fill="FFE600"/>
        <w:rPr>
          <w:b/>
          <w:bCs/>
        </w:rPr>
      </w:pPr>
      <w:r w:rsidRPr="00F20DBB">
        <w:rPr>
          <w:b/>
          <w:bCs/>
        </w:rPr>
        <w:t>Prioritet 2.1. Pružanje podrške u procesu prelaska na ekološku proizvodnju</w:t>
      </w:r>
    </w:p>
    <w:p w14:paraId="60DDE8F9" w14:textId="15933867" w:rsidR="00BF2392" w:rsidRPr="00F20DBB" w:rsidRDefault="00BF2392" w:rsidP="00BF2392">
      <w:r w:rsidRPr="00F20DBB">
        <w:t xml:space="preserve">S ciljem zadovoljenja razvojne potrebe za povećanjem broja ekoloških proizvođača u prijelaznom razdoblju, identificiran je prioritet za pružanjem podrške u procesu prelaska na ekološku proizvodnju. Naime, uzimajući u obzir da ekološka proizvodnja zahtjeva značajne troškove prijelaza s konvencionalnog načina proizvodnje te da u periodu prijelaza dolazi do gubitka prihoda zbog nemogućnosti plasiranja proizvoda pod eko oznakom, ali i mogućnost proizvođača da odustanu od ekološke proizvodnje za vrijeme trajanja prijelaznog razdoblja, ovaj prioritet stavlja fokus na osiguranje uvjeta za </w:t>
      </w:r>
      <w:r w:rsidR="00C50E22">
        <w:t>podupiranje</w:t>
      </w:r>
      <w:r w:rsidRPr="00F20DBB">
        <w:t xml:space="preserve"> proizvodnje u prijelaznom razdoblju kako bi se konvencionalne proizvođače motiviralo za prelazak na ekološku proizvodnju, ali i ostanak u ekološkom sektoru. </w:t>
      </w:r>
    </w:p>
    <w:p w14:paraId="3C3F90DE" w14:textId="54E059BB" w:rsidR="00BF2392" w:rsidRPr="00F20DBB" w:rsidRDefault="00BF2392" w:rsidP="00BF2392">
      <w:pPr>
        <w:shd w:val="clear" w:color="auto" w:fill="FFE600"/>
        <w:rPr>
          <w:b/>
          <w:bCs/>
        </w:rPr>
      </w:pPr>
      <w:r w:rsidRPr="00F20DBB">
        <w:rPr>
          <w:b/>
          <w:bCs/>
        </w:rPr>
        <w:t xml:space="preserve">Prioritet 3.1. </w:t>
      </w:r>
      <w:r w:rsidR="00B823C2" w:rsidRPr="00B823C2">
        <w:rPr>
          <w:b/>
          <w:bCs/>
        </w:rPr>
        <w:t>Poveća</w:t>
      </w:r>
      <w:r w:rsidR="00DF6D21">
        <w:rPr>
          <w:b/>
          <w:bCs/>
        </w:rPr>
        <w:t>nje</w:t>
      </w:r>
      <w:r w:rsidR="00B823C2" w:rsidRPr="00B823C2">
        <w:rPr>
          <w:b/>
          <w:bCs/>
        </w:rPr>
        <w:t xml:space="preserve"> tržišn</w:t>
      </w:r>
      <w:r w:rsidR="00DF6D21">
        <w:rPr>
          <w:b/>
          <w:bCs/>
        </w:rPr>
        <w:t>e</w:t>
      </w:r>
      <w:r w:rsidR="00B823C2" w:rsidRPr="00B823C2">
        <w:rPr>
          <w:b/>
          <w:bCs/>
        </w:rPr>
        <w:t xml:space="preserve"> proizvodnj</w:t>
      </w:r>
      <w:r w:rsidR="00DF6D21">
        <w:rPr>
          <w:b/>
          <w:bCs/>
        </w:rPr>
        <w:t>e</w:t>
      </w:r>
      <w:r w:rsidR="00B823C2" w:rsidRPr="00B823C2">
        <w:rPr>
          <w:b/>
          <w:bCs/>
        </w:rPr>
        <w:t xml:space="preserve"> ekološki certificiranog sjemenskog/sadnog materijala, posebno za ratarstvo i povrćarstvo</w:t>
      </w:r>
    </w:p>
    <w:p w14:paraId="6DA56A84" w14:textId="3099FC4E" w:rsidR="00BF2392" w:rsidRDefault="00BF2392" w:rsidP="00BF2392">
      <w:r w:rsidRPr="00F20DBB">
        <w:t xml:space="preserve">Problem nedovoljne dostupnosti potrebnog repromaterijala u Hrvatskoj uvelike otežava ekološku proizvodnju te iziskuje više troškove jer su proizvođači primorani </w:t>
      </w:r>
      <w:r w:rsidR="00DD0E56">
        <w:t>koristiti vrste i sorte dostupne na RH tržištu koje nisu prilagođene lokalnim uvjetima</w:t>
      </w:r>
      <w:r w:rsidRPr="00F20DBB">
        <w:t xml:space="preserve">. Stoga, jedan od prioriteta je osigurati dostupnost adekvatnog reprodukcijskog materijala koji </w:t>
      </w:r>
      <w:r w:rsidRPr="00F20DBB">
        <w:rPr>
          <w:rFonts w:cstheme="minorHAnsi"/>
        </w:rPr>
        <w:t xml:space="preserve">je nužan za kvalitetnu ekološku proizvodnju. U okviru ovog prioriteta provodit će se mjere s ciljem </w:t>
      </w:r>
      <w:r w:rsidR="00DD0E56">
        <w:rPr>
          <w:rFonts w:cstheme="minorHAnsi"/>
        </w:rPr>
        <w:t>razvoja proizvodnje ekološkog sjemenskog i sadnog materijala udomaćenih i lokalno prilagođenih sorti</w:t>
      </w:r>
      <w:r w:rsidR="00DD0E56">
        <w:t>.</w:t>
      </w:r>
    </w:p>
    <w:p w14:paraId="2F70EE59" w14:textId="76E05B66" w:rsidR="00B823C2" w:rsidRPr="00B823C2" w:rsidRDefault="00B823C2" w:rsidP="00B823C2">
      <w:pPr>
        <w:shd w:val="clear" w:color="auto" w:fill="FFE600"/>
        <w:rPr>
          <w:b/>
          <w:bCs/>
        </w:rPr>
      </w:pPr>
      <w:r w:rsidRPr="00B823C2">
        <w:rPr>
          <w:b/>
          <w:bCs/>
        </w:rPr>
        <w:t>Prioritet 3.2. Poticanje korištenja i održavanja eko</w:t>
      </w:r>
      <w:r w:rsidR="00AF41B6">
        <w:rPr>
          <w:b/>
          <w:bCs/>
        </w:rPr>
        <w:t>loški</w:t>
      </w:r>
      <w:r w:rsidRPr="00B823C2">
        <w:rPr>
          <w:b/>
          <w:bCs/>
        </w:rPr>
        <w:t xml:space="preserve"> certificiranog sjemenskog/sadnog materijala</w:t>
      </w:r>
    </w:p>
    <w:p w14:paraId="34561706" w14:textId="5E1ABCC4" w:rsidR="00CA6C80" w:rsidRDefault="00CA6C80" w:rsidP="00CA6C80">
      <w:r>
        <w:t>Ovim prioritetom predviđa se poticanje daljnjeg korištenja i održavanja eko</w:t>
      </w:r>
      <w:r w:rsidR="00AF41B6">
        <w:t>loški</w:t>
      </w:r>
      <w:r>
        <w:t xml:space="preserve"> certificiranog sjemenskog/sadnog materijala u Hrvatskoj implementacijom mjera koja će omogućiti ekološkim proizvođačima kupovinu/međusobnu razmjenu ekoloških autohtonih i tradicijskih sorti sjemenskog i sadnog materijala, ali i financijsku potporu za subjekte evidentirane kao održavatelje proizvodnje reprodukcijskog materijala u Hrvatskoj. Na taj način osigurat će se daljnja upotreba domaćeg reprodukcijskog materijala u ekološkoj proizvodnji.</w:t>
      </w:r>
    </w:p>
    <w:p w14:paraId="7DF429EF" w14:textId="004D6A96" w:rsidR="00BF2392" w:rsidRPr="00F20DBB" w:rsidRDefault="00BF2392" w:rsidP="00BF2392">
      <w:pPr>
        <w:shd w:val="clear" w:color="auto" w:fill="FFE600"/>
        <w:rPr>
          <w:b/>
          <w:bCs/>
        </w:rPr>
      </w:pPr>
      <w:r w:rsidRPr="00F20DBB">
        <w:rPr>
          <w:b/>
          <w:bCs/>
        </w:rPr>
        <w:t>Prioritet 3.</w:t>
      </w:r>
      <w:r w:rsidR="00B823C2">
        <w:rPr>
          <w:b/>
          <w:bCs/>
        </w:rPr>
        <w:t>3</w:t>
      </w:r>
      <w:r w:rsidRPr="00F20DBB">
        <w:rPr>
          <w:b/>
          <w:bCs/>
        </w:rPr>
        <w:t xml:space="preserve">. </w:t>
      </w:r>
      <w:r w:rsidR="00B823C2" w:rsidRPr="00B823C2">
        <w:rPr>
          <w:b/>
          <w:bCs/>
        </w:rPr>
        <w:t>Jačanje proizvodnih, skladišnih,  prerađivačkih kapaciteta te ljudskih resursa ekoloških proizvođača kao i modernizacija tehnologije proizvodnje i prerade</w:t>
      </w:r>
    </w:p>
    <w:p w14:paraId="1AF9A9E4" w14:textId="5349A084" w:rsidR="00BF2392" w:rsidRDefault="00BF2392" w:rsidP="00DE3D20">
      <w:r w:rsidRPr="00F20DBB">
        <w:t>Jedan od izazova bavljenja ekološkom poljoprivredom koji je prepoznat u odgovorima na provedeni anketni upitnik među ekološkim proizvođačima te identificiran kao jedna od slabosti okviru SWOT analize je nedostatak proizvodnih, skladišnih i prerađivačkih kapaciteta</w:t>
      </w:r>
      <w:r w:rsidR="008F4929">
        <w:t xml:space="preserve"> te ljudskih resursa</w:t>
      </w:r>
      <w:r w:rsidRPr="00F20DBB">
        <w:t>. S ciljem davanja podrške razvoju navedenih kapaciteta, određen je prioritet jačanja proizvodnih, skladišnih i prerađivačkih kapaciteta</w:t>
      </w:r>
      <w:r w:rsidR="008F4929">
        <w:t xml:space="preserve"> te ljudskih resursa</w:t>
      </w:r>
      <w:r w:rsidRPr="00F20DBB">
        <w:t xml:space="preserve"> ekoloških proizvođača </w:t>
      </w:r>
      <w:r w:rsidR="008F4929">
        <w:t xml:space="preserve">kao i modernizacija tehnologije proizvodnje i prerade </w:t>
      </w:r>
      <w:r w:rsidRPr="00F20DBB">
        <w:t xml:space="preserve">u okviru kojeg će se podupirati ekološke proizvođače da ojačaju svoje kapacitete </w:t>
      </w:r>
      <w:r w:rsidR="008F4929">
        <w:t xml:space="preserve">i moderniziraju svoje poslovanje </w:t>
      </w:r>
      <w:r w:rsidRPr="00F20DBB">
        <w:t xml:space="preserve">kako bi mogli učinkovito proizvesti </w:t>
      </w:r>
      <w:r w:rsidR="00E501F9">
        <w:t xml:space="preserve">i preraditi </w:t>
      </w:r>
      <w:r w:rsidRPr="00F20DBB">
        <w:t>ekološke proizvode</w:t>
      </w:r>
      <w:r w:rsidR="00E501F9">
        <w:t xml:space="preserve"> i ponuditi ih na tržištu</w:t>
      </w:r>
      <w:r w:rsidRPr="00F20DBB">
        <w:t>.</w:t>
      </w:r>
    </w:p>
    <w:p w14:paraId="5EF7274E" w14:textId="7721E70D" w:rsidR="008F4929" w:rsidRPr="008F4929" w:rsidRDefault="008F4929" w:rsidP="008F4929">
      <w:pPr>
        <w:shd w:val="clear" w:color="auto" w:fill="FFE600"/>
        <w:rPr>
          <w:b/>
          <w:bCs/>
        </w:rPr>
      </w:pPr>
      <w:r w:rsidRPr="008F4929">
        <w:rPr>
          <w:b/>
          <w:bCs/>
        </w:rPr>
        <w:t>Prioritet 3.4. Udruživanje ekoloških proizvođača i promocija ekoloških proizvoda</w:t>
      </w:r>
    </w:p>
    <w:p w14:paraId="3D3D5860" w14:textId="176D2A6C" w:rsidR="008F4929" w:rsidRPr="00F20DBB" w:rsidRDefault="003F2F7A" w:rsidP="00DE3D20">
      <w:r w:rsidRPr="00F20DBB">
        <w:t xml:space="preserve">Ovim prioritetom predviđa se provođenje aktivnosti usmjerenih na </w:t>
      </w:r>
      <w:r>
        <w:t>udruživanje ekoloških proizvođača</w:t>
      </w:r>
      <w:r w:rsidRPr="00F20DBB">
        <w:t xml:space="preserve"> kao jedan od odgovora na razvojnu potrebu za osiguranjem preduvjeta za udruživanje i informiranost proizvođača. Aktivnosti u okviru navedenog prioriteta imat će za cilj olakšati pristup </w:t>
      </w:r>
      <w:r w:rsidRPr="00F20DBB">
        <w:rPr>
          <w:szCs w:val="24"/>
        </w:rPr>
        <w:t>tržištu te postići veću vidljivost proizvoda</w:t>
      </w:r>
      <w:r w:rsidRPr="00F20DBB">
        <w:t xml:space="preserve"> ekoloških proizvođača, ugledajući se na dobre prakse </w:t>
      </w:r>
      <w:r w:rsidRPr="00F20DBB">
        <w:rPr>
          <w:rFonts w:cstheme="minorHAnsi"/>
        </w:rPr>
        <w:t xml:space="preserve">ostalih </w:t>
      </w:r>
      <w:r>
        <w:rPr>
          <w:szCs w:val="22"/>
        </w:rPr>
        <w:t>država</w:t>
      </w:r>
      <w:r w:rsidRPr="00504159">
        <w:rPr>
          <w:szCs w:val="22"/>
        </w:rPr>
        <w:t xml:space="preserve"> </w:t>
      </w:r>
      <w:r w:rsidRPr="00F20DBB">
        <w:rPr>
          <w:rFonts w:cstheme="minorHAnsi"/>
        </w:rPr>
        <w:t>članica EU-a vezane uz udruživanje ekoloških proizvođača</w:t>
      </w:r>
      <w:r w:rsidR="00AB72CB">
        <w:rPr>
          <w:rFonts w:cstheme="minorHAnsi"/>
        </w:rPr>
        <w:t xml:space="preserve">. Također, udruženi potrošači će lakše moći i promovirati svoje proizvode nego da promotivne aktivnosti provode samostalno. </w:t>
      </w:r>
    </w:p>
    <w:p w14:paraId="2703EAC8" w14:textId="021A6B98" w:rsidR="00BF2392" w:rsidRPr="00F20DBB" w:rsidRDefault="00BF2392" w:rsidP="00BF2392">
      <w:pPr>
        <w:shd w:val="clear" w:color="auto" w:fill="FFE600"/>
        <w:rPr>
          <w:b/>
          <w:bCs/>
        </w:rPr>
      </w:pPr>
      <w:r w:rsidRPr="00F20DBB">
        <w:rPr>
          <w:b/>
          <w:bCs/>
        </w:rPr>
        <w:lastRenderedPageBreak/>
        <w:t>Prioritet 3.</w:t>
      </w:r>
      <w:r w:rsidR="008F4929">
        <w:rPr>
          <w:b/>
          <w:bCs/>
        </w:rPr>
        <w:t>5</w:t>
      </w:r>
      <w:r w:rsidRPr="00F20DBB">
        <w:rPr>
          <w:b/>
          <w:bCs/>
        </w:rPr>
        <w:t xml:space="preserve">. </w:t>
      </w:r>
      <w:r w:rsidR="008F4929" w:rsidRPr="008F4929">
        <w:rPr>
          <w:b/>
          <w:bCs/>
        </w:rPr>
        <w:t>Unaprjeđenje distribucijskih lanaca i prodaje ekoloških proizvoda te poticanje razvoja kratkih opskrbnih lanaca</w:t>
      </w:r>
      <w:r w:rsidR="002E1C3B">
        <w:rPr>
          <w:b/>
          <w:bCs/>
        </w:rPr>
        <w:t xml:space="preserve"> i eko tržnica</w:t>
      </w:r>
    </w:p>
    <w:p w14:paraId="5C52C1D6" w14:textId="000B539A" w:rsidR="00BF2392" w:rsidRPr="00C6399C" w:rsidRDefault="00BF2392" w:rsidP="00BF2392">
      <w:r w:rsidRPr="00C6399C">
        <w:t>Kako bi se osigurala financijska održivost ekoloških proizvođača i povećala potrošnja ekoloških proizvoda, identificiran je prioritet za unaprjeđenjem distribucijskih lanaca te poticanjem razvoja kratkih opskrbnih lanaca</w:t>
      </w:r>
      <w:r w:rsidR="002E1C3B">
        <w:t>, uključujući eko tržnice,</w:t>
      </w:r>
      <w:r w:rsidRPr="00C6399C">
        <w:t xml:space="preserve"> kako bi ekološki proizvodi bili dopremljeni do kupca doslovno „od farme/ribnjaka/mora do stola“. </w:t>
      </w:r>
      <w:r w:rsidR="00C6399C" w:rsidRPr="00C6399C">
        <w:t xml:space="preserve">Navedeni prioritet za cilj ima osiguravanje logistike za organizaciju distribucije i prodaje kako bi se adresirala identificirana potreba olakšanja puta ekoloških proizvoda od ekoloških proizvođača do potrošača. </w:t>
      </w:r>
    </w:p>
    <w:p w14:paraId="3D1268CA" w14:textId="62B75DEE" w:rsidR="008F4929" w:rsidRPr="008F4929" w:rsidRDefault="008F4929" w:rsidP="008F4929">
      <w:pPr>
        <w:shd w:val="clear" w:color="auto" w:fill="FFE600"/>
        <w:rPr>
          <w:b/>
          <w:bCs/>
        </w:rPr>
      </w:pPr>
      <w:r w:rsidRPr="008F4929">
        <w:rPr>
          <w:b/>
          <w:bCs/>
        </w:rPr>
        <w:t xml:space="preserve">Prioritet 3.6. </w:t>
      </w:r>
      <w:r w:rsidR="00BC7158">
        <w:rPr>
          <w:b/>
          <w:bCs/>
        </w:rPr>
        <w:t>Poticanje</w:t>
      </w:r>
      <w:r w:rsidRPr="008F4929">
        <w:rPr>
          <w:b/>
          <w:bCs/>
        </w:rPr>
        <w:t xml:space="preserve"> plasmana ekoloških proizvoda u turizmu i ugostiteljstvu</w:t>
      </w:r>
    </w:p>
    <w:p w14:paraId="013C56E7" w14:textId="02F79A0C" w:rsidR="008F4929" w:rsidRDefault="00C6399C" w:rsidP="00BF2392">
      <w:r>
        <w:t xml:space="preserve">U svrhu zadovoljenja potrebe povećanja ponude hrvatskih ekoloških proizvoda u turističkom i ugostiteljskom sektoru, utvrđen je prioritet </w:t>
      </w:r>
      <w:r w:rsidR="00C20E7D">
        <w:t>poticanja</w:t>
      </w:r>
      <w:r>
        <w:t xml:space="preserve"> plasmana ekoloških proizvoda u navedenim sektorima. Aktivnosti u okviru navedenog prioriteta imat će za cilj iskorištavanje potencijala sinergije ruralnog turizma i ekološke proizvodnje te adresiranja postojećih izazova prilikom plasmana ekoloških proizvoda u ugostiteljskom sektoru (poput cjenovnih preferencija kupaca). </w:t>
      </w:r>
    </w:p>
    <w:p w14:paraId="2E7DAF62" w14:textId="5C4485A9" w:rsidR="008F4929" w:rsidRPr="00F20DBB" w:rsidRDefault="008F4929" w:rsidP="008F4929">
      <w:pPr>
        <w:shd w:val="clear" w:color="auto" w:fill="FFE600"/>
        <w:rPr>
          <w:b/>
          <w:bCs/>
        </w:rPr>
      </w:pPr>
      <w:r>
        <w:rPr>
          <w:b/>
          <w:bCs/>
        </w:rPr>
        <w:t xml:space="preserve">Prioritet 3.7. </w:t>
      </w:r>
      <w:r w:rsidRPr="008F4929">
        <w:rPr>
          <w:b/>
          <w:bCs/>
        </w:rPr>
        <w:t>Razvoj oznaka za hrvatsku ekološku hranu</w:t>
      </w:r>
    </w:p>
    <w:p w14:paraId="69132026" w14:textId="100A9D03" w:rsidR="003F2F7A" w:rsidRDefault="003E22B2" w:rsidP="003F2F7A">
      <w:r w:rsidRPr="003E22B2">
        <w:t xml:space="preserve">Nastavno </w:t>
      </w:r>
      <w:r>
        <w:t xml:space="preserve">na identificiranu potrebu rasta prepoznatljivosti hrvatske ekološke hrane na tržištu, utvrđen je prioritet razvoja oznaka za hrvatsku ekološku hranu koji za cilj ima formalizaciju obveza korištenja postojećih te uspostavu novih oznaka koje se ocijene potrebnima. Na taj će se način osigurati dosljedna primjena oznaka na svim hrvatskim ekološkim proizvodima što će ojačati povjerenje kupaca prilikom susreta s prepoznatljivim oznakama </w:t>
      </w:r>
      <w:r w:rsidR="00E97487">
        <w:t xml:space="preserve">ekološkog proizvoda </w:t>
      </w:r>
      <w:r>
        <w:t>koje jamče kvalitetu.</w:t>
      </w:r>
    </w:p>
    <w:p w14:paraId="51474252" w14:textId="6B279885" w:rsidR="008F4929" w:rsidRPr="008F4929" w:rsidRDefault="008F4929" w:rsidP="008F4929">
      <w:pPr>
        <w:shd w:val="clear" w:color="auto" w:fill="FFE600"/>
        <w:rPr>
          <w:b/>
          <w:bCs/>
        </w:rPr>
      </w:pPr>
      <w:r w:rsidRPr="008F4929">
        <w:rPr>
          <w:b/>
          <w:bCs/>
        </w:rPr>
        <w:t>Prioritet 3.8. Poticanje zelene javne nabave</w:t>
      </w:r>
    </w:p>
    <w:p w14:paraId="1345D0A2" w14:textId="77777777" w:rsidR="00AB72CB" w:rsidRPr="008F4929" w:rsidRDefault="00AB72CB" w:rsidP="00AB72CB">
      <w:r w:rsidRPr="00F20DBB">
        <w:t>U svrhu razvojne potrebe za povećanjem potrošnje ekoloških proizvoda, prioritet je poticanje</w:t>
      </w:r>
      <w:r>
        <w:t xml:space="preserve"> prodaje i</w:t>
      </w:r>
      <w:r w:rsidRPr="00F20DBB">
        <w:t xml:space="preserve"> potrošnje </w:t>
      </w:r>
      <w:r>
        <w:t xml:space="preserve">ekoloških proizvoda </w:t>
      </w:r>
      <w:r w:rsidRPr="00F20DBB">
        <w:t>kroz razne mjere koje će se fokusirati na poticanje i jačanje programa potrošnje u javnim institucijama. Također</w:t>
      </w:r>
      <w:r>
        <w:t xml:space="preserve">, osim na poticanje javnih institucija za provedbu zelene javne nabave, nužno je potaknuti i ekološke proizvođače da se udruže i zajednički pristupe zelenoj javnoj nabavi kako bi bili u mogućnosti osigurati dovoljnu količinu ekološki proizvedene hrane za institucionalne kupce. Važan faktor u poticanju zelene javne nabave su svakako aktivnosti jačanja svijesti, organizacija edukacija o važnosti ekoloških proizvoda kako za ekološke proizvođače tako i za osoblje javnih ustanova zaduženog za provedbu javne nabave i organizaciju prehrane. </w:t>
      </w:r>
    </w:p>
    <w:p w14:paraId="517E114B" w14:textId="6A07912E" w:rsidR="008F4929" w:rsidRPr="003F2F7A" w:rsidRDefault="008F4929" w:rsidP="003F2F7A">
      <w:pPr>
        <w:shd w:val="clear" w:color="auto" w:fill="FFE600"/>
        <w:rPr>
          <w:b/>
          <w:bCs/>
        </w:rPr>
      </w:pPr>
      <w:r w:rsidRPr="003F2F7A">
        <w:rPr>
          <w:b/>
          <w:bCs/>
        </w:rPr>
        <w:t>Prioritet 3.9. Provedba školske sheme</w:t>
      </w:r>
    </w:p>
    <w:p w14:paraId="09E3F264" w14:textId="77777777" w:rsidR="00AB72CB" w:rsidRDefault="00AB72CB" w:rsidP="00AB72CB">
      <w:r>
        <w:t>Kao odgovor na razvojnu potrebu povećanja potrošnje ekoloških proizvoda u školama u svrhu osiguranja zdravije prehrane djece potrebno je poticati provedbu aktivnosti u okviru školske sheme. Ključna je edukacija i animacija organizatora prehrane djece u školama kako bi se iste obučilo o prednostima ekološke hrane te uspostaviti temelje za obaveznu konzumaciju ekoloških proizvoda u školskoj shemi u vidu minimalnog udjela koji ekološki proizvodi trebaju sadržavati naspram ukupnih prehrambenih proizvoda koji se konzumiraju u pojedinoj školi. Na taj način će se osigurati postepeno povećanje ekološki proizvedene hrane u konzumaciji djece.</w:t>
      </w:r>
    </w:p>
    <w:p w14:paraId="3D419798" w14:textId="77777777" w:rsidR="00BF2392" w:rsidRPr="00F20DBB" w:rsidRDefault="00BF2392" w:rsidP="00BF2392">
      <w:pPr>
        <w:shd w:val="clear" w:color="auto" w:fill="FFE600"/>
        <w:rPr>
          <w:b/>
          <w:bCs/>
        </w:rPr>
      </w:pPr>
      <w:r w:rsidRPr="00F20DBB">
        <w:rPr>
          <w:b/>
          <w:bCs/>
        </w:rPr>
        <w:t>Prioritet 4.1. Provođenje istraživačkih i edukacijskih aktivnosti relevantnih za razvoj ekološke proizvodnje</w:t>
      </w:r>
    </w:p>
    <w:p w14:paraId="18616881" w14:textId="5AC589BF" w:rsidR="00BF2392" w:rsidRDefault="00BF2392" w:rsidP="00BF2392">
      <w:r w:rsidRPr="00F20DBB">
        <w:t xml:space="preserve">U svrhu zadovoljenja razvojne potrebe za povećanjem inovacija u sektoru ekološke biljne proizvodnje, ekološkog stočarstva i ekološke akvakulture definiran je prioritet za provođenjem istraživačkih aktivnosti relevantnih za razvoj ekološke proizvodnje. Naime, kao i za svaki drugi sektor, za daljnji razvoj ekološkog sektora važno je podupirati razvoj inovacija i novih tehnologija te brzi transfer znanja </w:t>
      </w:r>
      <w:r w:rsidRPr="00F20DBB">
        <w:lastRenderedPageBreak/>
        <w:t>i tehnologija ekološkim proizvođačima. Navedeni prioritet će se fokusirati pojedinačno na aktivnosti znanstvene zajednice te ekoloških proizvođača, ali i na partnerstvo znanstvene zajednice s ekološkim proizvođačima na terenu, s ciljem poboljšanja suradnje i razvoja raznih inovacija u sektoru.</w:t>
      </w:r>
    </w:p>
    <w:p w14:paraId="67424784" w14:textId="197A16BF" w:rsidR="003F2F7A" w:rsidRDefault="003F2F7A" w:rsidP="003F2F7A">
      <w:pPr>
        <w:shd w:val="clear" w:color="auto" w:fill="FFE600"/>
        <w:rPr>
          <w:b/>
          <w:bCs/>
        </w:rPr>
      </w:pPr>
      <w:r w:rsidRPr="003F2F7A">
        <w:rPr>
          <w:b/>
          <w:bCs/>
        </w:rPr>
        <w:t>Prioritet 5.1. Smanjenje stakleničkih plinova, povećanje bioraznolikosti i očuvanje tla, vode i zraka</w:t>
      </w:r>
    </w:p>
    <w:p w14:paraId="7274977E" w14:textId="10FB2A55" w:rsidR="008F4929" w:rsidRPr="00F20DBB" w:rsidRDefault="00AB72CB" w:rsidP="00BF2392">
      <w:r w:rsidRPr="00AB72CB">
        <w:t>Nastavno na identificirane potrebe zaštite okoliša i prirode te očuvanja i povećanja bioraznolikosti na ekološkim gospodarstvima, utvrđen je prioritet koji za cilj ima smanjiti stakleničke plinove, povećati bioraznolikost i očuvanje tla, vode i zraka. U sklopu navedenog prioriteta provodit će se aktivnosti koje za cilj imaju povećati korištenje obnovljivih izvora energije u ekološkoj proizvodnji te ekoloških praksi kako bi se ostvario doprinos utvrđenim ciljevima europskog zelenog plana.  </w:t>
      </w:r>
      <w:r>
        <w:t>Također, poticat će se i povećanje bioraznolikosti na ekološkim gospodarstvima.</w:t>
      </w:r>
    </w:p>
    <w:p w14:paraId="7B991A18" w14:textId="77777777" w:rsidR="00BF2392" w:rsidRPr="00F20DBB" w:rsidRDefault="00BF2392" w:rsidP="00AB72CB">
      <w:r w:rsidRPr="00F20DBB">
        <w:br w:type="page"/>
      </w:r>
    </w:p>
    <w:p w14:paraId="3B8B0A06" w14:textId="77777777" w:rsidR="00D76A8A" w:rsidRDefault="00A4486C">
      <w:pPr>
        <w:spacing w:before="0" w:after="160"/>
        <w:jc w:val="left"/>
        <w:rPr>
          <w:szCs w:val="20"/>
        </w:rPr>
      </w:pPr>
      <w:r w:rsidRPr="00AE7EBA">
        <w:rPr>
          <w:noProof/>
          <w:szCs w:val="20"/>
          <w:lang w:eastAsia="hr-HR"/>
        </w:rPr>
        <w:lastRenderedPageBreak/>
        <mc:AlternateContent>
          <mc:Choice Requires="wps">
            <w:drawing>
              <wp:anchor distT="0" distB="0" distL="114300" distR="114300" simplePos="0" relativeHeight="251658251" behindDoc="0" locked="0" layoutInCell="1" allowOverlap="1" wp14:anchorId="5FB60941" wp14:editId="1AEBB719">
                <wp:simplePos x="0" y="0"/>
                <wp:positionH relativeFrom="page">
                  <wp:posOffset>9525</wp:posOffset>
                </wp:positionH>
                <wp:positionV relativeFrom="paragraph">
                  <wp:posOffset>8025130</wp:posOffset>
                </wp:positionV>
                <wp:extent cx="5476875" cy="14668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76875" cy="14668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749281E" w14:textId="77777777" w:rsidR="00B04913" w:rsidRPr="00715400" w:rsidRDefault="00B04913" w:rsidP="00715400">
                            <w:pPr>
                              <w:pStyle w:val="Naslov1"/>
                              <w:tabs>
                                <w:tab w:val="num" w:pos="851"/>
                              </w:tabs>
                              <w:ind w:left="851" w:hanging="567"/>
                              <w:jc w:val="left"/>
                              <w:rPr>
                                <w:sz w:val="48"/>
                                <w:szCs w:val="48"/>
                              </w:rPr>
                            </w:pPr>
                            <w:bookmarkStart w:id="280" w:name="_Toc79478231"/>
                            <w:bookmarkStart w:id="281" w:name="_Toc79478808"/>
                            <w:bookmarkStart w:id="282" w:name="_Toc79479687"/>
                            <w:bookmarkStart w:id="283" w:name="_Toc79485140"/>
                            <w:bookmarkStart w:id="284" w:name="_Toc79485334"/>
                            <w:bookmarkStart w:id="285" w:name="_Toc79485422"/>
                            <w:bookmarkStart w:id="286" w:name="_Toc81809066"/>
                            <w:bookmarkStart w:id="287" w:name="_Toc81809315"/>
                            <w:bookmarkStart w:id="288" w:name="_Toc81809712"/>
                            <w:bookmarkStart w:id="289" w:name="_Toc81809899"/>
                            <w:bookmarkStart w:id="290" w:name="_Toc81810113"/>
                            <w:bookmarkStart w:id="291" w:name="_Toc81810671"/>
                            <w:bookmarkStart w:id="292" w:name="_Toc81810718"/>
                            <w:bookmarkStart w:id="293" w:name="_Toc81810763"/>
                            <w:bookmarkStart w:id="294" w:name="_Toc85101203"/>
                            <w:bookmarkStart w:id="295" w:name="_Toc139293997"/>
                            <w:r w:rsidRPr="00715400">
                              <w:rPr>
                                <w:sz w:val="48"/>
                                <w:szCs w:val="48"/>
                              </w:rPr>
                              <w:t>KLJUČNI I POSEBNI CILJEVI TE POKAZATELJI USPJEŠNOSTI ZA RAZVOJ EKOLOŠKE PROIZVODNJE</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60941" id="Text Box 27" o:spid="_x0000_s1059" type="#_x0000_t202" style="position:absolute;margin-left:.75pt;margin-top:631.9pt;width:431.25pt;height:115.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" filled="f" stroked="f" strokeweight="1pt">
                <v:textbox inset="0,2.88pt,0,0">
                  <w:txbxContent>
                    <w:p w14:paraId="7749281E" w14:textId="77777777" w:rsidR="00B04913" w:rsidRPr="00715400" w:rsidRDefault="00B04913" w:rsidP="00715400">
                      <w:pPr>
                        <w:pStyle w:val="Naslov1"/>
                        <w:tabs>
                          <w:tab w:val="num" w:pos="851"/>
                        </w:tabs>
                        <w:ind w:left="851" w:hanging="567"/>
                        <w:jc w:val="left"/>
                        <w:rPr>
                          <w:sz w:val="48"/>
                          <w:szCs w:val="48"/>
                        </w:rPr>
                      </w:pPr>
                      <w:bookmarkStart w:id="358" w:name="_Toc79478231"/>
                      <w:bookmarkStart w:id="359" w:name="_Toc79478808"/>
                      <w:bookmarkStart w:id="360" w:name="_Toc79479687"/>
                      <w:bookmarkStart w:id="361" w:name="_Toc79485140"/>
                      <w:bookmarkStart w:id="362" w:name="_Toc79485334"/>
                      <w:bookmarkStart w:id="363" w:name="_Toc79485422"/>
                      <w:bookmarkStart w:id="364" w:name="_Toc81809066"/>
                      <w:bookmarkStart w:id="365" w:name="_Toc81809315"/>
                      <w:bookmarkStart w:id="366" w:name="_Toc81809712"/>
                      <w:bookmarkStart w:id="367" w:name="_Toc81809899"/>
                      <w:bookmarkStart w:id="368" w:name="_Toc81810113"/>
                      <w:bookmarkStart w:id="369" w:name="_Toc81810671"/>
                      <w:bookmarkStart w:id="370" w:name="_Toc81810718"/>
                      <w:bookmarkStart w:id="371" w:name="_Toc81810763"/>
                      <w:bookmarkStart w:id="372" w:name="_Toc85101203"/>
                      <w:bookmarkStart w:id="373" w:name="_Toc139293997"/>
                      <w:r w:rsidRPr="00715400">
                        <w:rPr>
                          <w:sz w:val="48"/>
                          <w:szCs w:val="48"/>
                        </w:rPr>
                        <w:t>KLJUČNI I POSEBNI CILJEVI TE POKAZATELJI USPJEŠNOSTI ZA RAZVOJ EKOLOŠKE PROIZVODNJE</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txbxContent>
                </v:textbox>
                <w10:wrap anchorx="page"/>
              </v:shape>
            </w:pict>
          </mc:Fallback>
        </mc:AlternateContent>
      </w:r>
      <w:r w:rsidR="00321999">
        <w:rPr>
          <w:noProof/>
          <w:szCs w:val="20"/>
          <w:lang w:eastAsia="hr-HR"/>
        </w:rPr>
        <w:drawing>
          <wp:anchor distT="0" distB="0" distL="114300" distR="114300" simplePos="0" relativeHeight="251658252" behindDoc="1" locked="0" layoutInCell="1" allowOverlap="1" wp14:anchorId="1173FB9B" wp14:editId="29881957">
            <wp:simplePos x="0" y="0"/>
            <wp:positionH relativeFrom="page">
              <wp:align>right</wp:align>
            </wp:positionH>
            <wp:positionV relativeFrom="paragraph">
              <wp:posOffset>-1219580</wp:posOffset>
            </wp:positionV>
            <wp:extent cx="7601585" cy="1099756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5.jpg"/>
                    <pic:cNvPicPr/>
                  </pic:nvPicPr>
                  <pic:blipFill>
                    <a:blip r:embed="rId86">
                      <a:extLst>
                        <a:ext uri="{28A0092B-C50C-407E-A947-70E740481C1C}">
                          <a14:useLocalDpi xmlns:a14="http://schemas.microsoft.com/office/drawing/2010/main" val="0"/>
                        </a:ext>
                      </a:extLst>
                    </a:blip>
                    <a:stretch>
                      <a:fillRect/>
                    </a:stretch>
                  </pic:blipFill>
                  <pic:spPr>
                    <a:xfrm>
                      <a:off x="0" y="0"/>
                      <a:ext cx="7601585" cy="10997565"/>
                    </a:xfrm>
                    <a:prstGeom prst="rect">
                      <a:avLst/>
                    </a:prstGeom>
                  </pic:spPr>
                </pic:pic>
              </a:graphicData>
            </a:graphic>
            <wp14:sizeRelH relativeFrom="margin">
              <wp14:pctWidth>0</wp14:pctWidth>
            </wp14:sizeRelH>
            <wp14:sizeRelV relativeFrom="margin">
              <wp14:pctHeight>0</wp14:pctHeight>
            </wp14:sizeRelV>
          </wp:anchor>
        </w:drawing>
      </w:r>
      <w:r w:rsidR="00D76A8A">
        <w:rPr>
          <w:szCs w:val="20"/>
        </w:rPr>
        <w:br w:type="page"/>
      </w:r>
    </w:p>
    <w:p w14:paraId="600C5308" w14:textId="77777777" w:rsidR="005C05EE" w:rsidRPr="00EC08EE" w:rsidRDefault="005C05EE" w:rsidP="00DE3D20">
      <w:pPr>
        <w:spacing w:line="22" w:lineRule="atLeast"/>
      </w:pPr>
      <w:r w:rsidRPr="00EC08EE">
        <w:lastRenderedPageBreak/>
        <w:t xml:space="preserve">U svrhu odgovora na razvojne potrebe i u konačnici ostvarenja vizije razvoja ekološke poljoprivrede i akvakulture do kraja 2030. godine, definirani su pripadajući posebni ciljevi koji su povezani s odgovarajućim razvojnim potrebama i prioritetima. </w:t>
      </w:r>
    </w:p>
    <w:p w14:paraId="53DA455A" w14:textId="77777777" w:rsidR="005C05EE" w:rsidRPr="00EC08EE" w:rsidRDefault="005C05EE" w:rsidP="00DE3D20">
      <w:pPr>
        <w:spacing w:line="22" w:lineRule="atLeast"/>
      </w:pPr>
    </w:p>
    <w:tbl>
      <w:tblPr>
        <w:tblStyle w:val="Reetkatablice"/>
        <w:tblW w:w="9071" w:type="dxa"/>
        <w:tblBorders>
          <w:top w:val="none" w:sz="0" w:space="0" w:color="auto"/>
          <w:left w:val="none" w:sz="0" w:space="0" w:color="auto"/>
          <w:bottom w:val="none" w:sz="0" w:space="0" w:color="auto"/>
          <w:right w:val="none" w:sz="0" w:space="0" w:color="auto"/>
          <w:insideH w:val="single" w:sz="36" w:space="0" w:color="FFE600"/>
          <w:insideV w:val="single" w:sz="36" w:space="0" w:color="FFE600"/>
        </w:tblBorders>
        <w:tblLook w:val="04A0" w:firstRow="1" w:lastRow="0" w:firstColumn="1" w:lastColumn="0" w:noHBand="0" w:noVBand="1"/>
      </w:tblPr>
      <w:tblGrid>
        <w:gridCol w:w="2268"/>
        <w:gridCol w:w="6803"/>
      </w:tblGrid>
      <w:tr w:rsidR="005C05EE" w:rsidRPr="00EC08EE" w14:paraId="5D5EC44B" w14:textId="77777777" w:rsidTr="006F33A0">
        <w:trPr>
          <w:trHeight w:val="1134"/>
        </w:trPr>
        <w:tc>
          <w:tcPr>
            <w:tcW w:w="2268" w:type="dxa"/>
            <w:vAlign w:val="center"/>
          </w:tcPr>
          <w:p w14:paraId="77A379AA" w14:textId="77777777" w:rsidR="005C05EE" w:rsidRPr="00EC08EE" w:rsidRDefault="005C05EE" w:rsidP="00DE3D20">
            <w:pPr>
              <w:spacing w:before="0" w:line="22" w:lineRule="atLeast"/>
              <w:jc w:val="center"/>
              <w:rPr>
                <w:rFonts w:ascii="EYInterstate Light" w:hAnsi="EYInterstate Light"/>
                <w:b/>
                <w:bCs/>
                <w:szCs w:val="20"/>
                <w:lang w:val="hr-HR"/>
              </w:rPr>
            </w:pPr>
            <w:r w:rsidRPr="00EC08EE">
              <w:rPr>
                <w:rFonts w:ascii="EYInterstate Light" w:hAnsi="EYInterstate Light"/>
                <w:b/>
                <w:bCs/>
                <w:szCs w:val="20"/>
                <w:lang w:val="hr-HR"/>
              </w:rPr>
              <w:t>POSEBNI CILJEVI</w:t>
            </w:r>
          </w:p>
        </w:tc>
        <w:tc>
          <w:tcPr>
            <w:tcW w:w="6803" w:type="dxa"/>
            <w:vAlign w:val="center"/>
          </w:tcPr>
          <w:p w14:paraId="557F6525" w14:textId="77777777" w:rsidR="005C05EE" w:rsidRPr="00EC08EE" w:rsidRDefault="005C05EE" w:rsidP="00AA29E8">
            <w:pPr>
              <w:pStyle w:val="Odlomakpopisa"/>
              <w:numPr>
                <w:ilvl w:val="0"/>
                <w:numId w:val="23"/>
              </w:numPr>
              <w:spacing w:before="120" w:after="120" w:line="22" w:lineRule="atLeast"/>
              <w:rPr>
                <w:rFonts w:ascii="EYInterstate Light" w:hAnsi="EYInterstate Light"/>
                <w:i w:val="0"/>
                <w:szCs w:val="20"/>
                <w:lang w:val="hr-HR"/>
              </w:rPr>
            </w:pPr>
            <w:r w:rsidRPr="00EC08EE">
              <w:rPr>
                <w:rFonts w:ascii="EYInterstate Light" w:hAnsi="EYInterstate Light"/>
                <w:szCs w:val="20"/>
                <w:lang w:val="hr-HR"/>
              </w:rPr>
              <w:t>Povećanje informiranosti i svijesti dionika u sustavu ekološke poljoprivrede i akvakulture</w:t>
            </w:r>
          </w:p>
          <w:p w14:paraId="135815FC" w14:textId="77777777" w:rsidR="005C05EE" w:rsidRPr="00EC08EE" w:rsidRDefault="005C05EE" w:rsidP="00DE3D20">
            <w:pPr>
              <w:pStyle w:val="Odlomakpopisa"/>
              <w:spacing w:line="22" w:lineRule="atLeast"/>
              <w:ind w:left="644"/>
              <w:rPr>
                <w:rFonts w:ascii="EYInterstate Light" w:hAnsi="EYInterstate Light"/>
                <w:i w:val="0"/>
                <w:szCs w:val="20"/>
                <w:lang w:val="hr-HR"/>
              </w:rPr>
            </w:pPr>
          </w:p>
          <w:p w14:paraId="35501A59" w14:textId="77777777" w:rsidR="005C05EE" w:rsidRPr="00EC08EE" w:rsidRDefault="005C05EE" w:rsidP="00AA29E8">
            <w:pPr>
              <w:pStyle w:val="Odlomakpopisa"/>
              <w:numPr>
                <w:ilvl w:val="0"/>
                <w:numId w:val="23"/>
              </w:numPr>
              <w:spacing w:before="120" w:after="120" w:line="22" w:lineRule="atLeast"/>
              <w:rPr>
                <w:rFonts w:ascii="EYInterstate Light" w:hAnsi="EYInterstate Light"/>
                <w:i w:val="0"/>
                <w:szCs w:val="20"/>
                <w:lang w:val="hr-HR"/>
              </w:rPr>
            </w:pPr>
            <w:r w:rsidRPr="00EC08EE">
              <w:rPr>
                <w:rFonts w:ascii="EYInterstate Light" w:hAnsi="EYInterstate Light"/>
                <w:szCs w:val="20"/>
                <w:lang w:val="hr-HR"/>
              </w:rPr>
              <w:t>Poticanje uključivanja većeg broja proizvođača u ekološku poljoprivredu i akvakulturu</w:t>
            </w:r>
          </w:p>
          <w:p w14:paraId="5D0F8BD7" w14:textId="77777777" w:rsidR="005C05EE" w:rsidRPr="00EC08EE" w:rsidRDefault="005C05EE" w:rsidP="00DE3D20">
            <w:pPr>
              <w:pStyle w:val="Odlomakpopisa"/>
              <w:spacing w:line="22" w:lineRule="atLeast"/>
              <w:rPr>
                <w:rFonts w:ascii="EYInterstate Light" w:hAnsi="EYInterstate Light"/>
                <w:i w:val="0"/>
                <w:szCs w:val="20"/>
                <w:lang w:val="hr-HR"/>
              </w:rPr>
            </w:pPr>
          </w:p>
          <w:p w14:paraId="3874AA32" w14:textId="4BA09AD9" w:rsidR="005C05EE" w:rsidRPr="00EC08EE" w:rsidRDefault="005C05EE" w:rsidP="00AA29E8">
            <w:pPr>
              <w:pStyle w:val="Odlomakpopisa"/>
              <w:numPr>
                <w:ilvl w:val="0"/>
                <w:numId w:val="23"/>
              </w:numPr>
              <w:spacing w:before="120" w:after="120" w:line="22" w:lineRule="atLeast"/>
              <w:rPr>
                <w:rFonts w:ascii="EYInterstate Light" w:hAnsi="EYInterstate Light"/>
                <w:i w:val="0"/>
                <w:szCs w:val="20"/>
                <w:lang w:val="hr-HR"/>
              </w:rPr>
            </w:pPr>
            <w:r w:rsidRPr="00EC08EE">
              <w:rPr>
                <w:rFonts w:ascii="EYInterstate Light" w:hAnsi="EYInterstate Light"/>
                <w:szCs w:val="20"/>
                <w:lang w:val="hr-HR"/>
              </w:rPr>
              <w:t>Jačanje lanca vrijednosti ekološke poljoprivrede i akvakulture</w:t>
            </w:r>
          </w:p>
          <w:p w14:paraId="6EB21A00" w14:textId="77777777" w:rsidR="005C05EE" w:rsidRPr="00EC08EE" w:rsidRDefault="005C05EE" w:rsidP="00DE3D20">
            <w:pPr>
              <w:pStyle w:val="Odlomakpopisa"/>
              <w:spacing w:line="22" w:lineRule="atLeast"/>
              <w:rPr>
                <w:rFonts w:ascii="EYInterstate Light" w:hAnsi="EYInterstate Light"/>
                <w:i w:val="0"/>
                <w:szCs w:val="20"/>
                <w:lang w:val="hr-HR"/>
              </w:rPr>
            </w:pPr>
          </w:p>
          <w:p w14:paraId="419C6A09" w14:textId="11633103" w:rsidR="005C05EE" w:rsidRPr="00EC08EE" w:rsidRDefault="005C05EE" w:rsidP="00AA29E8">
            <w:pPr>
              <w:pStyle w:val="Odlomakpopisa"/>
              <w:numPr>
                <w:ilvl w:val="0"/>
                <w:numId w:val="23"/>
              </w:numPr>
              <w:spacing w:before="120" w:after="120" w:line="22" w:lineRule="atLeast"/>
              <w:rPr>
                <w:rFonts w:ascii="EYInterstate Light" w:hAnsi="EYInterstate Light"/>
                <w:i w:val="0"/>
                <w:szCs w:val="20"/>
                <w:lang w:val="hr-HR"/>
              </w:rPr>
            </w:pPr>
            <w:r w:rsidRPr="00EC08EE">
              <w:rPr>
                <w:rFonts w:ascii="EYInterstate Light" w:hAnsi="EYInterstate Light"/>
                <w:szCs w:val="20"/>
                <w:lang w:val="hr-HR"/>
              </w:rPr>
              <w:t xml:space="preserve">Podupiranje aktivnosti istraživanja i razvoja </w:t>
            </w:r>
          </w:p>
          <w:p w14:paraId="289CB4D0" w14:textId="77777777" w:rsidR="005C05EE" w:rsidRPr="00EC08EE" w:rsidRDefault="005C05EE" w:rsidP="00DE3D20">
            <w:pPr>
              <w:pStyle w:val="Odlomakpopisa"/>
              <w:spacing w:line="22" w:lineRule="atLeast"/>
              <w:rPr>
                <w:rFonts w:ascii="EYInterstate Light" w:hAnsi="EYInterstate Light"/>
                <w:i w:val="0"/>
                <w:szCs w:val="20"/>
                <w:lang w:val="hr-HR"/>
              </w:rPr>
            </w:pPr>
          </w:p>
          <w:p w14:paraId="1ED1455D" w14:textId="2284C76F" w:rsidR="005C05EE" w:rsidRPr="00EC08EE" w:rsidRDefault="003F2F7A" w:rsidP="00AA29E8">
            <w:pPr>
              <w:pStyle w:val="Odlomakpopisa"/>
              <w:numPr>
                <w:ilvl w:val="0"/>
                <w:numId w:val="23"/>
              </w:numPr>
              <w:spacing w:before="120" w:after="120" w:line="22" w:lineRule="atLeast"/>
              <w:rPr>
                <w:rFonts w:ascii="EYInterstate Light" w:hAnsi="EYInterstate Light"/>
                <w:i w:val="0"/>
                <w:szCs w:val="20"/>
                <w:lang w:val="hr-HR"/>
              </w:rPr>
            </w:pPr>
            <w:r w:rsidRPr="003F2F7A">
              <w:rPr>
                <w:rFonts w:ascii="EYInterstate Light" w:hAnsi="EYInterstate Light"/>
                <w:szCs w:val="20"/>
                <w:lang w:val="hr-HR"/>
              </w:rPr>
              <w:t>Doprinos smanjenju emisija stakleničkih plinova, očuvanju bioraznolikosti, očuvanju tla, vode i zraka od onečišćenja iz poljoprivrede</w:t>
            </w:r>
          </w:p>
        </w:tc>
      </w:tr>
    </w:tbl>
    <w:p w14:paraId="179D6457" w14:textId="77777777" w:rsidR="005C05EE" w:rsidRPr="00EC08EE" w:rsidRDefault="005C05EE" w:rsidP="00DE3D20">
      <w:pPr>
        <w:spacing w:line="22" w:lineRule="atLeast"/>
      </w:pPr>
    </w:p>
    <w:p w14:paraId="0C1F1116" w14:textId="77777777" w:rsidR="005C05EE" w:rsidRPr="00EC08EE" w:rsidRDefault="005C05EE" w:rsidP="00DE3D20">
      <w:pPr>
        <w:spacing w:line="22" w:lineRule="atLeast"/>
      </w:pPr>
      <w:r w:rsidRPr="00EC08EE">
        <w:t>Svi posebni ciljevi povezani su s pokazateljima ishoda odnosno pokazateljima uspješnosti temeljem kojih će se omogućiti praćenje, izvještavanje i vrednovanje uspješnosti postizanja svih gore navedenih posebnih ciljeva Nacionalnog akcijskog plana razvoja ekološke poljoprivrede 2023. – 2030.</w:t>
      </w:r>
    </w:p>
    <w:p w14:paraId="1EDF244E" w14:textId="77777777" w:rsidR="005C05EE" w:rsidRPr="00EC08EE" w:rsidRDefault="005C05EE" w:rsidP="00DE3D20">
      <w:pPr>
        <w:spacing w:line="22" w:lineRule="atLeast"/>
        <w:rPr>
          <w:b/>
          <w:bCs/>
        </w:rPr>
      </w:pPr>
    </w:p>
    <w:tbl>
      <w:tblPr>
        <w:tblStyle w:val="Reetkatablice"/>
        <w:tblW w:w="9071" w:type="dxa"/>
        <w:tblBorders>
          <w:top w:val="none" w:sz="0" w:space="0" w:color="auto"/>
          <w:left w:val="none" w:sz="0" w:space="0" w:color="auto"/>
          <w:bottom w:val="none" w:sz="0" w:space="0" w:color="auto"/>
          <w:right w:val="none" w:sz="0" w:space="0" w:color="auto"/>
          <w:insideH w:val="single" w:sz="36" w:space="0" w:color="FFE600"/>
          <w:insideV w:val="single" w:sz="36" w:space="0" w:color="FFE600"/>
        </w:tblBorders>
        <w:tblLook w:val="04A0" w:firstRow="1" w:lastRow="0" w:firstColumn="1" w:lastColumn="0" w:noHBand="0" w:noVBand="1"/>
      </w:tblPr>
      <w:tblGrid>
        <w:gridCol w:w="2268"/>
        <w:gridCol w:w="6803"/>
      </w:tblGrid>
      <w:tr w:rsidR="005C05EE" w:rsidRPr="00EC08EE" w14:paraId="7A103B72" w14:textId="77777777" w:rsidTr="006F33A0">
        <w:trPr>
          <w:trHeight w:val="1134"/>
        </w:trPr>
        <w:tc>
          <w:tcPr>
            <w:tcW w:w="2268" w:type="dxa"/>
            <w:vAlign w:val="center"/>
          </w:tcPr>
          <w:p w14:paraId="7180775C" w14:textId="77777777" w:rsidR="005C05EE" w:rsidRPr="00EC08EE" w:rsidRDefault="005C05EE" w:rsidP="00DE3D20">
            <w:pPr>
              <w:spacing w:before="0" w:line="22" w:lineRule="atLeast"/>
              <w:jc w:val="center"/>
              <w:rPr>
                <w:rFonts w:ascii="EYInterstate Light" w:hAnsi="EYInterstate Light"/>
                <w:b/>
                <w:bCs/>
                <w:iCs/>
                <w:szCs w:val="20"/>
                <w:lang w:val="hr-HR"/>
              </w:rPr>
            </w:pPr>
            <w:r w:rsidRPr="00EC08EE">
              <w:rPr>
                <w:rFonts w:ascii="EYInterstate Light" w:hAnsi="EYInterstate Light"/>
                <w:b/>
                <w:bCs/>
                <w:iCs/>
                <w:szCs w:val="20"/>
                <w:lang w:val="hr-HR"/>
              </w:rPr>
              <w:t>POKAZATELJI ISHODA</w:t>
            </w:r>
          </w:p>
        </w:tc>
        <w:tc>
          <w:tcPr>
            <w:tcW w:w="6803" w:type="dxa"/>
            <w:vAlign w:val="center"/>
          </w:tcPr>
          <w:p w14:paraId="686FF902" w14:textId="77777777" w:rsidR="005C05EE" w:rsidRPr="00EC08EE" w:rsidRDefault="005C05EE" w:rsidP="00DE3D20">
            <w:pPr>
              <w:spacing w:line="22" w:lineRule="atLeast"/>
              <w:ind w:left="284"/>
              <w:rPr>
                <w:rFonts w:ascii="EYInterstate Light" w:hAnsi="EYInterstate Light"/>
                <w:i w:val="0"/>
                <w:szCs w:val="20"/>
                <w:lang w:val="hr-HR"/>
              </w:rPr>
            </w:pPr>
            <w:r w:rsidRPr="00EC08EE">
              <w:rPr>
                <w:rFonts w:ascii="EYInterstate Light" w:hAnsi="EYInterstate Light"/>
                <w:szCs w:val="20"/>
                <w:lang w:val="hr-HR"/>
              </w:rPr>
              <w:t>Poljoprivredne površine pod ekološkom proizvodnjom</w:t>
            </w:r>
          </w:p>
          <w:p w14:paraId="2AB0B3D8" w14:textId="77777777" w:rsidR="005C05EE" w:rsidRPr="00EC08EE" w:rsidRDefault="005C05EE" w:rsidP="00DE3D20">
            <w:pPr>
              <w:spacing w:line="22" w:lineRule="atLeast"/>
              <w:ind w:left="284"/>
              <w:rPr>
                <w:rFonts w:ascii="EYInterstate Light" w:hAnsi="EYInterstate Light"/>
                <w:szCs w:val="20"/>
                <w:lang w:val="hr-HR"/>
              </w:rPr>
            </w:pPr>
            <w:r w:rsidRPr="00EC08EE">
              <w:rPr>
                <w:rFonts w:ascii="EYInterstate Light" w:hAnsi="EYInterstate Light"/>
                <w:szCs w:val="20"/>
                <w:lang w:val="hr-HR"/>
              </w:rPr>
              <w:t xml:space="preserve">Ekološka proizvodnja oraničnih usjeva </w:t>
            </w:r>
          </w:p>
          <w:p w14:paraId="57F03172" w14:textId="77777777" w:rsidR="005C05EE" w:rsidRPr="00EC08EE" w:rsidRDefault="005C05EE" w:rsidP="00DE3D20">
            <w:pPr>
              <w:spacing w:line="22" w:lineRule="atLeast"/>
              <w:ind w:left="284"/>
              <w:rPr>
                <w:rFonts w:ascii="EYInterstate Light" w:hAnsi="EYInterstate Light"/>
                <w:i w:val="0"/>
                <w:szCs w:val="20"/>
                <w:lang w:val="hr-HR"/>
              </w:rPr>
            </w:pPr>
            <w:r w:rsidRPr="00EC08EE">
              <w:rPr>
                <w:rFonts w:ascii="EYInterstate Light" w:hAnsi="EYInterstate Light"/>
                <w:szCs w:val="20"/>
                <w:lang w:val="hr-HR"/>
              </w:rPr>
              <w:t>Ekološka proizvodnja pod trajnim nasadima</w:t>
            </w:r>
          </w:p>
          <w:p w14:paraId="34A5C34C" w14:textId="77777777" w:rsidR="005C05EE" w:rsidRPr="00AB71B6" w:rsidRDefault="005C05EE" w:rsidP="00DE3D20">
            <w:pPr>
              <w:spacing w:line="22" w:lineRule="atLeast"/>
              <w:ind w:left="284"/>
              <w:rPr>
                <w:rFonts w:ascii="EYInterstate Light" w:hAnsi="EYInterstate Light"/>
                <w:i w:val="0"/>
                <w:szCs w:val="20"/>
                <w:lang w:val="hr-HR"/>
              </w:rPr>
            </w:pPr>
            <w:r w:rsidRPr="00EC08EE">
              <w:rPr>
                <w:rFonts w:ascii="EYInterstate Light" w:hAnsi="EYInterstate Light"/>
                <w:szCs w:val="20"/>
                <w:lang w:val="hr-HR"/>
              </w:rPr>
              <w:t xml:space="preserve">Ekološki </w:t>
            </w:r>
            <w:r w:rsidRPr="00AB71B6">
              <w:rPr>
                <w:rFonts w:ascii="EYInterstate Light" w:hAnsi="EYInterstate Light"/>
                <w:szCs w:val="20"/>
                <w:lang w:val="hr-HR"/>
              </w:rPr>
              <w:t>uzgojena grla stoke</w:t>
            </w:r>
          </w:p>
          <w:p w14:paraId="1B6DE29E" w14:textId="20801C7C" w:rsidR="00AB71B6" w:rsidRPr="00AB71B6" w:rsidRDefault="005C05EE" w:rsidP="00AB71B6">
            <w:pPr>
              <w:spacing w:line="22" w:lineRule="atLeast"/>
              <w:ind w:left="284"/>
              <w:rPr>
                <w:rFonts w:ascii="EYInterstate Light" w:hAnsi="EYInterstate Light"/>
                <w:szCs w:val="20"/>
                <w:lang w:val="hr-HR"/>
              </w:rPr>
            </w:pPr>
            <w:r w:rsidRPr="00AB71B6">
              <w:rPr>
                <w:rFonts w:ascii="EYInterstate Light" w:hAnsi="EYInterstate Light"/>
                <w:szCs w:val="20"/>
                <w:lang w:val="hr-HR"/>
              </w:rPr>
              <w:t>Ekološk</w:t>
            </w:r>
            <w:r w:rsidR="00AB71B6">
              <w:rPr>
                <w:rFonts w:ascii="EYInterstate Light" w:hAnsi="EYInterstate Light"/>
                <w:szCs w:val="20"/>
                <w:lang w:val="hr-HR"/>
              </w:rPr>
              <w:t xml:space="preserve">a proizvodnja i prerada </w:t>
            </w:r>
            <w:r w:rsidR="00AB71B6" w:rsidRPr="00AB71B6">
              <w:rPr>
                <w:rFonts w:ascii="EYInterstate Light" w:hAnsi="EYInterstate Light"/>
                <w:szCs w:val="20"/>
                <w:lang w:val="hr-HR"/>
              </w:rPr>
              <w:t>proizvod</w:t>
            </w:r>
            <w:r w:rsidR="00AB71B6">
              <w:rPr>
                <w:rFonts w:ascii="EYInterstate Light" w:hAnsi="EYInterstate Light"/>
                <w:szCs w:val="20"/>
                <w:lang w:val="hr-HR"/>
              </w:rPr>
              <w:t>a</w:t>
            </w:r>
            <w:r w:rsidR="00AB71B6" w:rsidRPr="00AB71B6">
              <w:rPr>
                <w:rFonts w:ascii="EYInterstate Light" w:hAnsi="EYInterstate Light"/>
                <w:szCs w:val="20"/>
                <w:lang w:val="hr-HR"/>
              </w:rPr>
              <w:t xml:space="preserve"> životinjskog porijekla</w:t>
            </w:r>
          </w:p>
          <w:p w14:paraId="441523EE" w14:textId="6BB860FE" w:rsidR="005C05EE" w:rsidRPr="00EC08EE" w:rsidRDefault="004A2A4D" w:rsidP="00AB71B6">
            <w:pPr>
              <w:spacing w:line="22" w:lineRule="atLeast"/>
              <w:ind w:left="284"/>
              <w:rPr>
                <w:rFonts w:ascii="EYInterstate Light" w:hAnsi="EYInterstate Light"/>
                <w:i w:val="0"/>
                <w:szCs w:val="20"/>
                <w:lang w:val="hr-HR"/>
              </w:rPr>
            </w:pPr>
            <w:r w:rsidRPr="00AB71B6">
              <w:rPr>
                <w:rFonts w:ascii="EYInterstate Light" w:hAnsi="EYInterstate Light"/>
                <w:szCs w:val="20"/>
                <w:lang w:val="hr-HR"/>
              </w:rPr>
              <w:t>B</w:t>
            </w:r>
            <w:r w:rsidR="005C05EE" w:rsidRPr="00AB71B6">
              <w:rPr>
                <w:rFonts w:ascii="EYInterstate Light" w:hAnsi="EYInterstate Light"/>
                <w:szCs w:val="20"/>
                <w:lang w:val="hr-HR"/>
              </w:rPr>
              <w:t xml:space="preserve">roj ekoloških certificiranih </w:t>
            </w:r>
            <w:r w:rsidR="005C05EE" w:rsidRPr="00EC08EE">
              <w:rPr>
                <w:rFonts w:ascii="EYInterstate Light" w:hAnsi="EYInterstate Light"/>
                <w:szCs w:val="20"/>
                <w:lang w:val="hr-HR"/>
              </w:rPr>
              <w:t>subjekata</w:t>
            </w:r>
          </w:p>
        </w:tc>
      </w:tr>
    </w:tbl>
    <w:p w14:paraId="5BC58A62" w14:textId="77777777" w:rsidR="005C05EE" w:rsidRPr="00EC08EE" w:rsidRDefault="005C05EE" w:rsidP="00DE3D20">
      <w:pPr>
        <w:spacing w:line="22" w:lineRule="atLeast"/>
      </w:pPr>
    </w:p>
    <w:p w14:paraId="445AC91D" w14:textId="77777777" w:rsidR="005C05EE" w:rsidRPr="00EC08EE" w:rsidRDefault="005C05EE" w:rsidP="00DE3D20">
      <w:pPr>
        <w:spacing w:line="22" w:lineRule="atLeast"/>
        <w:rPr>
          <w:i/>
          <w:iCs/>
        </w:rPr>
      </w:pPr>
      <w:r w:rsidRPr="00EC08EE">
        <w:t xml:space="preserve">Početne i ciljane vrijednosti definiranih posebnih ciljeva prikazane su u poglavlju </w:t>
      </w:r>
      <w:r w:rsidRPr="00EC08EE">
        <w:rPr>
          <w:i/>
          <w:iCs/>
        </w:rPr>
        <w:t xml:space="preserve">10. Okvir za praćenje i vrednovanje.  </w:t>
      </w:r>
    </w:p>
    <w:p w14:paraId="69E22C82" w14:textId="77777777" w:rsidR="005C05EE" w:rsidRPr="00EC08EE" w:rsidRDefault="005C05EE" w:rsidP="00DE3D20">
      <w:pPr>
        <w:spacing w:line="22" w:lineRule="atLeast"/>
      </w:pPr>
      <w:r w:rsidRPr="00EC08EE">
        <w:t xml:space="preserve">Slika u nastavku prikazuje povezanost razvojnih potreba, prioriteta i posebnih ciljeva za ostvarenje vizije razvoja Nacionalnog akcijskog plana razvoja ekološke poljoprivrede 2023. – 2030. </w:t>
      </w:r>
    </w:p>
    <w:p w14:paraId="24D2624D" w14:textId="77777777" w:rsidR="005C05EE" w:rsidRPr="00F20DBB" w:rsidRDefault="005C05EE" w:rsidP="005C05EE">
      <w:pPr>
        <w:rPr>
          <w:b/>
          <w:bCs/>
        </w:rPr>
        <w:sectPr w:rsidR="005C05EE" w:rsidRPr="00F20DBB" w:rsidSect="000327C9">
          <w:headerReference w:type="even" r:id="rId87"/>
          <w:headerReference w:type="default" r:id="rId88"/>
          <w:footerReference w:type="even" r:id="rId89"/>
          <w:headerReference w:type="first" r:id="rId90"/>
          <w:footerReference w:type="first" r:id="rId91"/>
          <w:pgSz w:w="11906" w:h="16838"/>
          <w:pgMar w:top="1417" w:right="1417" w:bottom="1417" w:left="1417" w:header="708" w:footer="708" w:gutter="0"/>
          <w:cols w:space="708"/>
          <w:docGrid w:linePitch="360"/>
        </w:sectPr>
      </w:pPr>
    </w:p>
    <w:p w14:paraId="3611ED1B" w14:textId="6791AD4E" w:rsidR="005C05EE" w:rsidRPr="00580739" w:rsidRDefault="005C05EE" w:rsidP="00580739">
      <w:pPr>
        <w:jc w:val="left"/>
        <w:rPr>
          <w:b/>
          <w:bCs/>
          <w:i/>
          <w:iCs/>
          <w:noProof/>
          <w:sz w:val="20"/>
          <w:szCs w:val="16"/>
          <w:lang w:eastAsia="hr-HR"/>
        </w:rPr>
      </w:pPr>
      <w:r w:rsidRPr="00580739">
        <w:rPr>
          <w:rStyle w:val="OpisslikeChar"/>
          <w:b/>
          <w:bCs/>
          <w:i/>
          <w:iCs w:val="0"/>
          <w:sz w:val="20"/>
          <w:szCs w:val="16"/>
        </w:rPr>
        <w:lastRenderedPageBreak/>
        <w:t xml:space="preserve">Slika </w:t>
      </w:r>
      <w:r w:rsidR="0064512A" w:rsidRPr="00580739">
        <w:rPr>
          <w:rStyle w:val="OpisslikeChar"/>
          <w:b/>
          <w:bCs/>
          <w:i/>
          <w:iCs w:val="0"/>
          <w:sz w:val="20"/>
          <w:szCs w:val="16"/>
        </w:rPr>
        <w:t>11</w:t>
      </w:r>
      <w:r w:rsidRPr="00580739">
        <w:rPr>
          <w:rStyle w:val="OpisslikeChar"/>
          <w:b/>
          <w:bCs/>
          <w:i/>
          <w:iCs w:val="0"/>
          <w:sz w:val="20"/>
          <w:szCs w:val="16"/>
        </w:rPr>
        <w:t xml:space="preserve">. Prikaz povezanosti razvojnih potreba i prioriteta s posebnim ciljevima i vizijom razvoja </w:t>
      </w:r>
      <w:r w:rsidR="00580739">
        <w:rPr>
          <w:rStyle w:val="OpisslikeChar"/>
          <w:b/>
          <w:bCs/>
          <w:i/>
          <w:iCs w:val="0"/>
          <w:sz w:val="20"/>
          <w:szCs w:val="16"/>
        </w:rPr>
        <w:t xml:space="preserve">u okviru </w:t>
      </w:r>
      <w:r w:rsidRPr="00580739">
        <w:rPr>
          <w:rStyle w:val="OpisslikeChar"/>
          <w:b/>
          <w:bCs/>
          <w:i/>
          <w:iCs w:val="0"/>
          <w:sz w:val="20"/>
          <w:szCs w:val="16"/>
        </w:rPr>
        <w:t>Nacionalnog akcijskog plana razvoja ekološke poljoprivrede 2023. – 2030.</w:t>
      </w:r>
    </w:p>
    <w:p w14:paraId="2486C406" w14:textId="77A4C473" w:rsidR="00DF25D2" w:rsidRPr="00F20DBB" w:rsidRDefault="00AF41B6" w:rsidP="005C05EE">
      <w:pPr>
        <w:jc w:val="center"/>
        <w:rPr>
          <w:i/>
          <w:iCs/>
        </w:rPr>
      </w:pPr>
      <w:r>
        <w:rPr>
          <w:i/>
          <w:iCs/>
          <w:noProof/>
        </w:rPr>
        <w:drawing>
          <wp:inline distT="0" distB="0" distL="0" distR="0" wp14:anchorId="7FC107BF" wp14:editId="67585654">
            <wp:extent cx="8863330" cy="5059535"/>
            <wp:effectExtent l="0" t="0" r="0" b="825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63330" cy="5059535"/>
                    </a:xfrm>
                    <a:prstGeom prst="rect">
                      <a:avLst/>
                    </a:prstGeom>
                    <a:noFill/>
                  </pic:spPr>
                </pic:pic>
              </a:graphicData>
            </a:graphic>
          </wp:inline>
        </w:drawing>
      </w:r>
    </w:p>
    <w:p w14:paraId="68C1E312" w14:textId="77777777" w:rsidR="005C05EE" w:rsidRPr="00580739" w:rsidRDefault="005C05EE" w:rsidP="00580739">
      <w:pPr>
        <w:jc w:val="left"/>
        <w:rPr>
          <w:i/>
          <w:iCs/>
          <w:sz w:val="18"/>
          <w:szCs w:val="14"/>
        </w:rPr>
      </w:pPr>
      <w:r w:rsidRPr="00580739">
        <w:rPr>
          <w:i/>
          <w:iCs/>
          <w:sz w:val="18"/>
          <w:szCs w:val="14"/>
        </w:rPr>
        <w:t>Izvor: Ministarstvo poljoprivrede</w:t>
      </w:r>
    </w:p>
    <w:p w14:paraId="71312791" w14:textId="77777777" w:rsidR="005C05EE" w:rsidRDefault="005C05EE">
      <w:pPr>
        <w:spacing w:before="0" w:after="160"/>
        <w:jc w:val="left"/>
        <w:rPr>
          <w:i/>
          <w:iCs/>
          <w:sz w:val="20"/>
          <w:szCs w:val="16"/>
        </w:rPr>
        <w:sectPr w:rsidR="005C05EE" w:rsidSect="000327C9">
          <w:pgSz w:w="16838" w:h="11906" w:orient="landscape"/>
          <w:pgMar w:top="1418" w:right="1418" w:bottom="1418" w:left="1418" w:header="709" w:footer="709" w:gutter="0"/>
          <w:cols w:space="708"/>
          <w:docGrid w:linePitch="360"/>
        </w:sectPr>
      </w:pPr>
    </w:p>
    <w:p w14:paraId="05C7D373" w14:textId="52852535" w:rsidR="005C05EE" w:rsidRDefault="00901F1B">
      <w:pPr>
        <w:spacing w:before="0" w:after="160"/>
        <w:jc w:val="left"/>
        <w:rPr>
          <w:i/>
          <w:iCs/>
          <w:sz w:val="20"/>
          <w:szCs w:val="16"/>
        </w:rPr>
      </w:pPr>
      <w:r w:rsidRPr="00AE7EBA">
        <w:rPr>
          <w:noProof/>
          <w:szCs w:val="20"/>
          <w:lang w:eastAsia="hr-HR"/>
        </w:rPr>
        <w:lastRenderedPageBreak/>
        <mc:AlternateContent>
          <mc:Choice Requires="wps">
            <w:drawing>
              <wp:anchor distT="0" distB="0" distL="114300" distR="114300" simplePos="0" relativeHeight="251658275" behindDoc="0" locked="0" layoutInCell="1" allowOverlap="1" wp14:anchorId="0A476A34" wp14:editId="43C1769A">
                <wp:simplePos x="0" y="0"/>
                <wp:positionH relativeFrom="page">
                  <wp:align>left</wp:align>
                </wp:positionH>
                <wp:positionV relativeFrom="paragraph">
                  <wp:posOffset>8239760</wp:posOffset>
                </wp:positionV>
                <wp:extent cx="5391150" cy="1181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391150" cy="11811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ADCB207" w14:textId="77777777" w:rsidR="00B04913" w:rsidRPr="005964BE" w:rsidRDefault="00B04913" w:rsidP="00715400">
                            <w:pPr>
                              <w:pStyle w:val="Naslov1"/>
                              <w:jc w:val="left"/>
                              <w:rPr>
                                <w:sz w:val="48"/>
                                <w:szCs w:val="48"/>
                              </w:rPr>
                            </w:pPr>
                            <w:bookmarkStart w:id="296" w:name="_Toc79478232"/>
                            <w:bookmarkStart w:id="297" w:name="_Toc79478809"/>
                            <w:bookmarkStart w:id="298" w:name="_Toc79479688"/>
                            <w:bookmarkStart w:id="299" w:name="_Toc79485141"/>
                            <w:bookmarkStart w:id="300" w:name="_Toc79485335"/>
                            <w:bookmarkStart w:id="301" w:name="_Toc79485423"/>
                            <w:bookmarkStart w:id="302" w:name="_Toc81809067"/>
                            <w:bookmarkStart w:id="303" w:name="_Toc81809316"/>
                            <w:bookmarkStart w:id="304" w:name="_Toc81809713"/>
                            <w:bookmarkStart w:id="305" w:name="_Toc81809900"/>
                            <w:bookmarkStart w:id="306" w:name="_Toc81810114"/>
                            <w:bookmarkStart w:id="307" w:name="_Toc81810672"/>
                            <w:bookmarkStart w:id="308" w:name="_Toc81810719"/>
                            <w:bookmarkStart w:id="309" w:name="_Toc81810764"/>
                            <w:bookmarkStart w:id="310" w:name="_Toc85101204"/>
                            <w:bookmarkStart w:id="311" w:name="_Toc139293998"/>
                            <w:r w:rsidRPr="005964BE">
                              <w:rPr>
                                <w:sz w:val="48"/>
                                <w:szCs w:val="48"/>
                              </w:rPr>
                              <w:t>MJERE ZA POTICANJE RAZVOJA EKOLOŠKE POLJOPRIVREDE</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6A34" id="Text Box 24" o:spid="_x0000_s1060" type="#_x0000_t202" style="position:absolute;margin-left:0;margin-top:648.8pt;width:424.5pt;height:93pt;z-index:25165827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" filled="f" stroked="f" strokeweight="1pt">
                <v:textbox inset="0,2.88pt,0,0">
                  <w:txbxContent>
                    <w:p w14:paraId="0ADCB207" w14:textId="77777777" w:rsidR="00B04913" w:rsidRPr="005964BE" w:rsidRDefault="00B04913" w:rsidP="00715400">
                      <w:pPr>
                        <w:pStyle w:val="Naslov1"/>
                        <w:jc w:val="left"/>
                        <w:rPr>
                          <w:sz w:val="48"/>
                          <w:szCs w:val="48"/>
                        </w:rPr>
                      </w:pPr>
                      <w:bookmarkStart w:id="390" w:name="_Toc79478232"/>
                      <w:bookmarkStart w:id="391" w:name="_Toc79478809"/>
                      <w:bookmarkStart w:id="392" w:name="_Toc79479688"/>
                      <w:bookmarkStart w:id="393" w:name="_Toc79485141"/>
                      <w:bookmarkStart w:id="394" w:name="_Toc79485335"/>
                      <w:bookmarkStart w:id="395" w:name="_Toc79485423"/>
                      <w:bookmarkStart w:id="396" w:name="_Toc81809067"/>
                      <w:bookmarkStart w:id="397" w:name="_Toc81809316"/>
                      <w:bookmarkStart w:id="398" w:name="_Toc81809713"/>
                      <w:bookmarkStart w:id="399" w:name="_Toc81809900"/>
                      <w:bookmarkStart w:id="400" w:name="_Toc81810114"/>
                      <w:bookmarkStart w:id="401" w:name="_Toc81810672"/>
                      <w:bookmarkStart w:id="402" w:name="_Toc81810719"/>
                      <w:bookmarkStart w:id="403" w:name="_Toc81810764"/>
                      <w:bookmarkStart w:id="404" w:name="_Toc85101204"/>
                      <w:bookmarkStart w:id="405" w:name="_Toc139293998"/>
                      <w:r w:rsidRPr="005964BE">
                        <w:rPr>
                          <w:sz w:val="48"/>
                          <w:szCs w:val="48"/>
                        </w:rPr>
                        <w:t>MJERE ZA POTICANJE RAZVOJA EKOLOŠKE POLJOPRIVREDE</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txbxContent>
                </v:textbox>
                <w10:wrap anchorx="page"/>
              </v:shape>
            </w:pict>
          </mc:Fallback>
        </mc:AlternateContent>
      </w:r>
      <w:r w:rsidR="0034731F">
        <w:rPr>
          <w:i/>
          <w:iCs/>
          <w:noProof/>
          <w:sz w:val="20"/>
          <w:szCs w:val="16"/>
        </w:rPr>
        <w:drawing>
          <wp:anchor distT="0" distB="0" distL="114300" distR="114300" simplePos="0" relativeHeight="251666504" behindDoc="1" locked="0" layoutInCell="1" allowOverlap="1" wp14:anchorId="6D532A24" wp14:editId="4F27A1E2">
            <wp:simplePos x="0" y="0"/>
            <wp:positionH relativeFrom="page">
              <wp:align>right</wp:align>
            </wp:positionH>
            <wp:positionV relativeFrom="paragraph">
              <wp:posOffset>-900471</wp:posOffset>
            </wp:positionV>
            <wp:extent cx="7559361" cy="10675917"/>
            <wp:effectExtent l="0" t="0" r="381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59361" cy="10675917"/>
                    </a:xfrm>
                    <a:prstGeom prst="rect">
                      <a:avLst/>
                    </a:prstGeom>
                    <a:noFill/>
                  </pic:spPr>
                </pic:pic>
              </a:graphicData>
            </a:graphic>
            <wp14:sizeRelH relativeFrom="margin">
              <wp14:pctWidth>0</wp14:pctWidth>
            </wp14:sizeRelH>
            <wp14:sizeRelV relativeFrom="margin">
              <wp14:pctHeight>0</wp14:pctHeight>
            </wp14:sizeRelV>
          </wp:anchor>
        </w:drawing>
      </w:r>
      <w:r w:rsidR="005C05EE">
        <w:rPr>
          <w:i/>
          <w:iCs/>
          <w:sz w:val="20"/>
          <w:szCs w:val="16"/>
        </w:rPr>
        <w:br w:type="page"/>
      </w:r>
    </w:p>
    <w:p w14:paraId="5F6A8F26" w14:textId="67450622" w:rsidR="000F2020" w:rsidRPr="00F20DBB" w:rsidRDefault="000F2020" w:rsidP="000F2020">
      <w:r w:rsidRPr="00F20DBB">
        <w:lastRenderedPageBreak/>
        <w:t xml:space="preserve">Nastavno na razvojne potrebe, prioritete te posebne ciljeve, u okviru Nacionalnog akcijskog plana razvoja ekološke poljoprivrede 2023. – 2030. definirane su pripadajuće mjere kojima će se poticati razvoj ekološke poljoprivrede i akvakulture do 2030. godine. </w:t>
      </w:r>
      <w:r>
        <w:t xml:space="preserve">Mjere su podijeljene u grupe mjera, a identificirane su i takozvane horizontalne i dodatne mjere koje nisu isključivo namijenjene ekološkim proizvođačima već općenito poljoprivrednicima, a mogu ih koristiti i ekološki proizvođači. </w:t>
      </w:r>
    </w:p>
    <w:p w14:paraId="3E60E1CF" w14:textId="1175BF22" w:rsidR="000F2020" w:rsidRDefault="000F2020" w:rsidP="000F2020">
      <w:pPr>
        <w:pStyle w:val="Naslov2"/>
      </w:pPr>
      <w:bookmarkStart w:id="312" w:name="_Toc139293999"/>
      <w:r>
        <w:t>6.1. GRUPE MJERA  U OKVIRU NACIONALNOG AKCIJSKOG PLANA RAZVOJA EKOLOŠKE POLJOPRIVREDE 2023. – 2030.</w:t>
      </w:r>
      <w:bookmarkEnd w:id="312"/>
      <w:r>
        <w:t xml:space="preserve"> </w:t>
      </w:r>
    </w:p>
    <w:p w14:paraId="51BB5C41" w14:textId="7CA38ED0" w:rsidR="000F2020" w:rsidRDefault="000F2020" w:rsidP="00DE3D20">
      <w:r>
        <w:t xml:space="preserve">U sklopu Nacionalnog </w:t>
      </w:r>
      <w:r w:rsidRPr="00F20DBB">
        <w:t>akcijskog plana razvoja ekološke poljoprivrede 2023. – 2030.</w:t>
      </w:r>
      <w:r>
        <w:t xml:space="preserve"> definirane je sedam grupa mjera:</w:t>
      </w:r>
    </w:p>
    <w:tbl>
      <w:tblPr>
        <w:tblStyle w:val="Reetkatablice"/>
        <w:tblW w:w="9071" w:type="dxa"/>
        <w:tblBorders>
          <w:top w:val="none" w:sz="0" w:space="0" w:color="auto"/>
          <w:left w:val="none" w:sz="0" w:space="0" w:color="auto"/>
          <w:bottom w:val="none" w:sz="0" w:space="0" w:color="auto"/>
          <w:right w:val="none" w:sz="0" w:space="0" w:color="auto"/>
          <w:insideH w:val="single" w:sz="36" w:space="0" w:color="FFE600"/>
          <w:insideV w:val="single" w:sz="36" w:space="0" w:color="FFE600"/>
        </w:tblBorders>
        <w:tblLook w:val="04A0" w:firstRow="1" w:lastRow="0" w:firstColumn="1" w:lastColumn="0" w:noHBand="0" w:noVBand="1"/>
      </w:tblPr>
      <w:tblGrid>
        <w:gridCol w:w="2268"/>
        <w:gridCol w:w="6803"/>
      </w:tblGrid>
      <w:tr w:rsidR="000F2020" w:rsidRPr="00EC08EE" w14:paraId="2386088E" w14:textId="77777777" w:rsidTr="000F2020">
        <w:trPr>
          <w:trHeight w:val="3234"/>
        </w:trPr>
        <w:tc>
          <w:tcPr>
            <w:tcW w:w="2268" w:type="dxa"/>
            <w:vAlign w:val="center"/>
          </w:tcPr>
          <w:p w14:paraId="5FDF453F" w14:textId="5977C773" w:rsidR="000F2020" w:rsidRPr="00EC08EE" w:rsidRDefault="000F2020" w:rsidP="000F2020">
            <w:pPr>
              <w:spacing w:before="0" w:line="22" w:lineRule="atLeast"/>
              <w:jc w:val="center"/>
              <w:rPr>
                <w:rFonts w:ascii="EYInterstate Light" w:hAnsi="EYInterstate Light"/>
                <w:b/>
                <w:bCs/>
                <w:szCs w:val="20"/>
                <w:lang w:val="hr-HR"/>
              </w:rPr>
            </w:pPr>
            <w:r>
              <w:rPr>
                <w:rFonts w:ascii="EYInterstate Light" w:hAnsi="EYInterstate Light"/>
                <w:b/>
                <w:bCs/>
                <w:szCs w:val="20"/>
                <w:lang w:val="hr-HR"/>
              </w:rPr>
              <w:t>GRUPA MJERA</w:t>
            </w:r>
          </w:p>
        </w:tc>
        <w:tc>
          <w:tcPr>
            <w:tcW w:w="6803" w:type="dxa"/>
            <w:vAlign w:val="center"/>
          </w:tcPr>
          <w:p w14:paraId="03A48436" w14:textId="564E62A8" w:rsidR="000F2020" w:rsidRPr="000F2020" w:rsidRDefault="000F2020" w:rsidP="00AA29E8">
            <w:pPr>
              <w:pStyle w:val="Odlomakpopisa"/>
              <w:numPr>
                <w:ilvl w:val="0"/>
                <w:numId w:val="44"/>
              </w:numPr>
              <w:rPr>
                <w:rFonts w:ascii="EYInterstate Light" w:hAnsi="EYInterstate Light"/>
                <w:lang w:val="hr-HR"/>
              </w:rPr>
            </w:pPr>
            <w:r w:rsidRPr="000F2020">
              <w:rPr>
                <w:rFonts w:ascii="EYInterstate Light" w:hAnsi="EYInterstate Light"/>
                <w:lang w:val="hr-HR"/>
              </w:rPr>
              <w:t>Prijenos znanja (edukacija, savjetovanje)</w:t>
            </w:r>
          </w:p>
          <w:p w14:paraId="6A312FA2" w14:textId="1D4BE533" w:rsidR="000F2020" w:rsidRPr="000F2020" w:rsidRDefault="000F2020" w:rsidP="00AA29E8">
            <w:pPr>
              <w:pStyle w:val="Odlomakpopisa"/>
              <w:numPr>
                <w:ilvl w:val="0"/>
                <w:numId w:val="44"/>
              </w:numPr>
              <w:rPr>
                <w:rFonts w:ascii="EYInterstate Light" w:hAnsi="EYInterstate Light"/>
                <w:lang w:val="hr-HR"/>
              </w:rPr>
            </w:pPr>
            <w:r w:rsidRPr="000F2020">
              <w:rPr>
                <w:rFonts w:ascii="EYInterstate Light" w:hAnsi="EYInterstate Light"/>
                <w:lang w:val="hr-HR"/>
              </w:rPr>
              <w:t>Proizvodnja i prerada poljoprivrednih proizvoda</w:t>
            </w:r>
          </w:p>
          <w:p w14:paraId="7BFD4705" w14:textId="77777777" w:rsidR="000F2020" w:rsidRPr="000F2020" w:rsidRDefault="000F2020" w:rsidP="00AA29E8">
            <w:pPr>
              <w:pStyle w:val="Odlomakpopisa"/>
              <w:numPr>
                <w:ilvl w:val="0"/>
                <w:numId w:val="44"/>
              </w:numPr>
              <w:rPr>
                <w:rFonts w:ascii="EYInterstate Light" w:hAnsi="EYInterstate Light"/>
                <w:lang w:val="hr-HR"/>
              </w:rPr>
            </w:pPr>
            <w:r w:rsidRPr="000F2020">
              <w:rPr>
                <w:rFonts w:ascii="EYInterstate Light" w:hAnsi="EYInterstate Light"/>
                <w:lang w:val="hr-HR"/>
              </w:rPr>
              <w:t>Ekološki sjemenski i sadni materijal</w:t>
            </w:r>
          </w:p>
          <w:p w14:paraId="3E9A7D9B" w14:textId="77777777" w:rsidR="000F2020" w:rsidRPr="000F2020" w:rsidRDefault="000F2020" w:rsidP="00AA29E8">
            <w:pPr>
              <w:pStyle w:val="Odlomakpopisa"/>
              <w:numPr>
                <w:ilvl w:val="0"/>
                <w:numId w:val="44"/>
              </w:numPr>
              <w:rPr>
                <w:rFonts w:ascii="EYInterstate Light" w:hAnsi="EYInterstate Light"/>
                <w:lang w:val="hr-HR"/>
              </w:rPr>
            </w:pPr>
            <w:r w:rsidRPr="000F2020">
              <w:rPr>
                <w:rFonts w:ascii="EYInterstate Light" w:hAnsi="EYInterstate Light"/>
                <w:lang w:val="hr-HR"/>
              </w:rPr>
              <w:t>Udruživanje proizvođača i trženje ekoloških proizvoda</w:t>
            </w:r>
          </w:p>
          <w:p w14:paraId="47D187A3" w14:textId="77777777" w:rsidR="000F2020" w:rsidRPr="000F2020" w:rsidRDefault="000F2020" w:rsidP="00AA29E8">
            <w:pPr>
              <w:pStyle w:val="Odlomakpopisa"/>
              <w:numPr>
                <w:ilvl w:val="0"/>
                <w:numId w:val="44"/>
              </w:numPr>
              <w:rPr>
                <w:rFonts w:ascii="EYInterstate Light" w:hAnsi="EYInterstate Light"/>
                <w:lang w:val="hr-HR"/>
              </w:rPr>
            </w:pPr>
            <w:r w:rsidRPr="000F2020">
              <w:rPr>
                <w:rFonts w:ascii="EYInterstate Light" w:hAnsi="EYInterstate Light"/>
                <w:lang w:val="hr-HR"/>
              </w:rPr>
              <w:t>Potražnja ekoloških proizvoda</w:t>
            </w:r>
          </w:p>
          <w:p w14:paraId="4C4D5A5F" w14:textId="77777777" w:rsidR="000F2020" w:rsidRPr="000F2020" w:rsidRDefault="000F2020" w:rsidP="00AA29E8">
            <w:pPr>
              <w:pStyle w:val="Odlomakpopisa"/>
              <w:numPr>
                <w:ilvl w:val="0"/>
                <w:numId w:val="44"/>
              </w:numPr>
              <w:rPr>
                <w:rFonts w:ascii="EYInterstate Light" w:hAnsi="EYInterstate Light"/>
                <w:lang w:val="hr-HR"/>
              </w:rPr>
            </w:pPr>
            <w:r w:rsidRPr="000F2020">
              <w:rPr>
                <w:rFonts w:ascii="EYInterstate Light" w:hAnsi="EYInterstate Light"/>
                <w:lang w:val="hr-HR"/>
              </w:rPr>
              <w:t>Istraživanje i razvoj novih tehnologija</w:t>
            </w:r>
          </w:p>
          <w:p w14:paraId="37E69244" w14:textId="480FD087" w:rsidR="000F2020" w:rsidRPr="000F2020" w:rsidRDefault="000F2020" w:rsidP="00AA29E8">
            <w:pPr>
              <w:pStyle w:val="Odlomakpopisa"/>
              <w:numPr>
                <w:ilvl w:val="0"/>
                <w:numId w:val="44"/>
              </w:numPr>
            </w:pPr>
            <w:r w:rsidRPr="000F2020">
              <w:rPr>
                <w:rFonts w:ascii="EYInterstate Light" w:hAnsi="EYInterstate Light"/>
                <w:lang w:val="hr-HR"/>
              </w:rPr>
              <w:t>Ekološka poljoprivreda, okoliš i klimatske promjene</w:t>
            </w:r>
          </w:p>
        </w:tc>
      </w:tr>
    </w:tbl>
    <w:p w14:paraId="3FDB877D" w14:textId="17E9E034" w:rsidR="000F2020" w:rsidRDefault="000F2020" w:rsidP="00DE3D20">
      <w:r>
        <w:t xml:space="preserve">Grupe mjera definirane su kako bi se lakše moglo upravljati provedbom mjera u okviru Nacionalnog </w:t>
      </w:r>
      <w:r w:rsidRPr="00F20DBB">
        <w:t>akcijskog plana razvoja ekološke poljoprivrede 2023. – 2030.</w:t>
      </w:r>
      <w:r>
        <w:t xml:space="preserve"> </w:t>
      </w:r>
      <w:r w:rsidR="003A0F79">
        <w:t xml:space="preserve">U sklopu svake grupe mjera definirano je nekoliko mjera za poticanje razvoja ekološke poljoprivrede. Povezanost svake mjere s odgovarajućom grupom mjera predstavljena je u sljedećem poglavlju. </w:t>
      </w:r>
    </w:p>
    <w:p w14:paraId="091E56F6" w14:textId="1F05466E" w:rsidR="000F2020" w:rsidRDefault="000F2020" w:rsidP="000F2020">
      <w:pPr>
        <w:pStyle w:val="Naslov2"/>
      </w:pPr>
      <w:bookmarkStart w:id="313" w:name="_Toc139294000"/>
      <w:r>
        <w:t>6.2. MJERE U OKVIRU NACIONALNOG AKCIJSKOG PLANA RAZVOJA EKOLOŠKE POLJOPRIVREDE 2023. – 2030.</w:t>
      </w:r>
      <w:bookmarkEnd w:id="313"/>
      <w:r>
        <w:t xml:space="preserve"> </w:t>
      </w:r>
    </w:p>
    <w:p w14:paraId="64B7464D" w14:textId="0C3084D5" w:rsidR="00F53C98" w:rsidRPr="00F20DBB" w:rsidRDefault="00F53C98" w:rsidP="00DE3D20">
      <w:r w:rsidRPr="00F20DBB">
        <w:t>Uz Ministarstvo poljoprivrede kao tijel</w:t>
      </w:r>
      <w:r w:rsidR="004A2A4D">
        <w:t>o</w:t>
      </w:r>
      <w:r w:rsidRPr="00F20DBB">
        <w:t xml:space="preserve"> državne uprave nadležno za provedbu Nacionalnog akcijskog plana razvoja ekološke poljoprivrede 2023. – 2030., u provedbi pojedinih mjera sudjeluju i </w:t>
      </w:r>
      <w:r w:rsidR="00AB71B6">
        <w:t>druga sektorska tijela</w:t>
      </w:r>
      <w:r w:rsidRPr="00F20DBB">
        <w:t xml:space="preserve">. Također, pojedina tijela državne uprave sudjelovat će u provedbi mjera koja se odnose na područje iz njihove nadležnosti kroz razvoj pripadajućih programa (su)financiranja i tehničku podršku. Provedba pojedinih mjera je decentralizirana te su kao nositelji provedbe tih mjera definirane i jedinice lokalne i područne (regionalne) samouprave. </w:t>
      </w:r>
    </w:p>
    <w:p w14:paraId="6610D901" w14:textId="0C3ED977" w:rsidR="00F53C98" w:rsidRDefault="00F53C98" w:rsidP="00DE3D20">
      <w:r w:rsidRPr="00F20DBB">
        <w:t>U nastavku su prikazane osnovne informacije o definiranim mjerama kao i njihova poveznica s razvojnim potrebama, prioritetima i posebnim ciljevima.</w:t>
      </w:r>
    </w:p>
    <w:tbl>
      <w:tblPr>
        <w:tblStyle w:val="Reetkatablice"/>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530"/>
        <w:gridCol w:w="7480"/>
      </w:tblGrid>
      <w:tr w:rsidR="003D4557" w:rsidRPr="00F20DBB" w14:paraId="1C1F13B7" w14:textId="77777777" w:rsidTr="006941C4">
        <w:tc>
          <w:tcPr>
            <w:tcW w:w="1530" w:type="dxa"/>
            <w:tcBorders>
              <w:right w:val="nil"/>
            </w:tcBorders>
            <w:shd w:val="clear" w:color="auto" w:fill="FFFFFF" w:themeFill="background1"/>
            <w:vAlign w:val="center"/>
          </w:tcPr>
          <w:p w14:paraId="4282DF84" w14:textId="77777777" w:rsidR="003D4557" w:rsidRPr="00F20DBB" w:rsidRDefault="003D4557" w:rsidP="006941C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80840" behindDoc="0" locked="0" layoutInCell="1" allowOverlap="1" wp14:anchorId="2F544E6D" wp14:editId="505166DE">
                      <wp:simplePos x="0" y="0"/>
                      <wp:positionH relativeFrom="column">
                        <wp:posOffset>-29845</wp:posOffset>
                      </wp:positionH>
                      <wp:positionV relativeFrom="paragraph">
                        <wp:posOffset>-29845</wp:posOffset>
                      </wp:positionV>
                      <wp:extent cx="840740" cy="727075"/>
                      <wp:effectExtent l="0" t="0" r="16510" b="15875"/>
                      <wp:wrapNone/>
                      <wp:docPr id="366"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367"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68"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69"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70"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71"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72"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46F8D20" id="Group 4" o:spid="_x0000_s1026" style="position:absolute;margin-left:-2.35pt;margin-top:-2.35pt;width:66.2pt;height:57.25pt;z-index:251680840;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0997B59E" w14:textId="4095AD5C" w:rsidR="003D4557" w:rsidRPr="00307011" w:rsidRDefault="003D4557" w:rsidP="00105DD0">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w:t>
            </w:r>
            <w:r w:rsidRPr="00F20DBB">
              <w:rPr>
                <w:rFonts w:ascii="EYInterstate Light" w:hAnsi="EYInterstate Light"/>
                <w:b/>
                <w:bCs/>
                <w:i w:val="0"/>
                <w:iCs/>
                <w:lang w:val="hr-HR"/>
              </w:rPr>
              <w:t xml:space="preserve">. </w:t>
            </w:r>
            <w:r w:rsidR="006941C4" w:rsidRPr="006941C4">
              <w:rPr>
                <w:rFonts w:ascii="EYInterstate Light" w:hAnsi="EYInterstate Light"/>
                <w:b/>
                <w:bCs/>
                <w:i w:val="0"/>
                <w:iCs/>
                <w:lang w:val="hr-HR"/>
              </w:rPr>
              <w:t>Aktivnosti informiranja za potencijalne mlade poljoprivrednike i nove poljoprivrednike u ekološkoj proizvodnji</w:t>
            </w:r>
          </w:p>
        </w:tc>
      </w:tr>
      <w:tr w:rsidR="003D4557" w:rsidRPr="00F20DBB" w14:paraId="3188AEA7" w14:textId="77777777" w:rsidTr="006941C4">
        <w:tc>
          <w:tcPr>
            <w:tcW w:w="1530" w:type="dxa"/>
            <w:shd w:val="clear" w:color="auto" w:fill="FFE600"/>
            <w:vAlign w:val="center"/>
          </w:tcPr>
          <w:p w14:paraId="6F44187D" w14:textId="77777777" w:rsidR="003D4557" w:rsidRPr="00F20DBB" w:rsidRDefault="003D4557"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226C586A" w14:textId="3733315C" w:rsidR="003D4557" w:rsidRPr="00F20DBB" w:rsidRDefault="006941C4"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U okviru ove mjere provodit će se informiranje poljoprivrednika o ekološkoj proizvodnji kroz savjetovanje i promotivne materijale. Između ostalog, aktivnosti informiranja bi imale za cilj i poticanje uključivanja konvencionalnih proizvođača u sustav ekološke proizvodnje.</w:t>
            </w:r>
          </w:p>
        </w:tc>
      </w:tr>
      <w:tr w:rsidR="003D4557" w:rsidRPr="00F20DBB" w14:paraId="717179ED" w14:textId="77777777" w:rsidTr="006941C4">
        <w:tc>
          <w:tcPr>
            <w:tcW w:w="1530" w:type="dxa"/>
            <w:shd w:val="clear" w:color="auto" w:fill="FFE600"/>
            <w:vAlign w:val="center"/>
          </w:tcPr>
          <w:p w14:paraId="63A115D5" w14:textId="77777777" w:rsidR="003D4557" w:rsidRPr="00F20DBB" w:rsidRDefault="003D4557"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35CF6C10" w14:textId="4CC05782" w:rsidR="003D4557" w:rsidRPr="00F20DBB" w:rsidRDefault="006941C4"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Održane sve aktivnosti informiranja za potencijalne mlade poljoprivrednike i nove poljoprivrednike u ekološkoj proizvodnji</w:t>
            </w:r>
          </w:p>
        </w:tc>
      </w:tr>
      <w:tr w:rsidR="003D4557" w:rsidRPr="00F20DBB" w14:paraId="28CBC912" w14:textId="77777777" w:rsidTr="006941C4">
        <w:tc>
          <w:tcPr>
            <w:tcW w:w="1530" w:type="dxa"/>
            <w:shd w:val="clear" w:color="auto" w:fill="FFE600"/>
            <w:vAlign w:val="center"/>
          </w:tcPr>
          <w:p w14:paraId="295F6A51" w14:textId="77777777" w:rsidR="003D4557" w:rsidRPr="00F20DBB" w:rsidRDefault="003D4557"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Nositelj provedbe</w:t>
            </w:r>
          </w:p>
        </w:tc>
        <w:tc>
          <w:tcPr>
            <w:tcW w:w="7480" w:type="dxa"/>
            <w:shd w:val="clear" w:color="auto" w:fill="E7E6E6"/>
            <w:vAlign w:val="center"/>
          </w:tcPr>
          <w:p w14:paraId="4C7E6A96" w14:textId="77777777" w:rsidR="003D4557" w:rsidRPr="00F20DBB" w:rsidRDefault="003D4557" w:rsidP="00105DD0">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3D4557" w:rsidRPr="00F20DBB" w14:paraId="3DE65F5F" w14:textId="77777777" w:rsidTr="006941C4">
        <w:tc>
          <w:tcPr>
            <w:tcW w:w="1530" w:type="dxa"/>
            <w:shd w:val="clear" w:color="auto" w:fill="FFE600"/>
            <w:vAlign w:val="center"/>
          </w:tcPr>
          <w:p w14:paraId="2CED8371" w14:textId="77777777" w:rsidR="003D4557" w:rsidRPr="00F20DBB" w:rsidRDefault="003D4557"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ED85FF7" w14:textId="58D3429C" w:rsidR="003D4557" w:rsidRPr="00F20DBB" w:rsidRDefault="003D4557" w:rsidP="00105DD0">
            <w:pPr>
              <w:spacing w:before="0" w:after="0" w:line="259" w:lineRule="auto"/>
              <w:rPr>
                <w:rFonts w:ascii="EYInterstate Light" w:hAnsi="EYInterstate Light"/>
                <w:i w:val="0"/>
                <w:iCs/>
                <w:lang w:val="hr-HR"/>
              </w:rPr>
            </w:pPr>
            <w:r>
              <w:rPr>
                <w:rFonts w:ascii="EYInterstate Light" w:hAnsi="EYInterstate Light"/>
                <w:i w:val="0"/>
                <w:iCs/>
                <w:lang w:val="hr-HR"/>
              </w:rPr>
              <w:t>202</w:t>
            </w:r>
            <w:r w:rsidR="006941C4">
              <w:rPr>
                <w:rFonts w:ascii="EYInterstate Light" w:hAnsi="EYInterstate Light"/>
                <w:i w:val="0"/>
                <w:iCs/>
                <w:lang w:val="hr-HR"/>
              </w:rPr>
              <w:t>3</w:t>
            </w:r>
            <w:r>
              <w:rPr>
                <w:rFonts w:ascii="EYInterstate Light" w:hAnsi="EYInterstate Light"/>
                <w:i w:val="0"/>
                <w:iCs/>
                <w:lang w:val="hr-HR"/>
              </w:rPr>
              <w:t>.</w:t>
            </w:r>
            <w:r w:rsidR="006941C4">
              <w:rPr>
                <w:rFonts w:ascii="EYInterstate Light" w:hAnsi="EYInterstate Light"/>
                <w:i w:val="0"/>
                <w:iCs/>
                <w:lang w:val="hr-HR"/>
              </w:rPr>
              <w:t xml:space="preserve"> – 2030.</w:t>
            </w:r>
          </w:p>
        </w:tc>
      </w:tr>
      <w:tr w:rsidR="003D4557" w:rsidRPr="008F6851" w14:paraId="3857142F" w14:textId="77777777" w:rsidTr="006941C4">
        <w:tc>
          <w:tcPr>
            <w:tcW w:w="1530" w:type="dxa"/>
            <w:shd w:val="clear" w:color="auto" w:fill="FFE600"/>
            <w:vAlign w:val="center"/>
          </w:tcPr>
          <w:p w14:paraId="7B766DFC" w14:textId="77777777" w:rsidR="003D4557" w:rsidRPr="00F20DBB" w:rsidRDefault="003D4557"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4B85C075" w14:textId="77777777" w:rsidR="00D80B50" w:rsidRDefault="006941C4"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 xml:space="preserve">SP ZPP-a </w:t>
            </w:r>
            <w:r w:rsidR="00D80B50">
              <w:rPr>
                <w:rFonts w:ascii="EYInterstate Light" w:hAnsi="EYInterstate Light"/>
                <w:i w:val="0"/>
                <w:iCs/>
                <w:lang w:val="hr-HR"/>
              </w:rPr>
              <w:t xml:space="preserve">KNOW (78) </w:t>
            </w:r>
          </w:p>
          <w:p w14:paraId="6E49F8F9" w14:textId="77777777" w:rsidR="00D80B50" w:rsidRDefault="00D80B50" w:rsidP="00105DD0">
            <w:pPr>
              <w:spacing w:before="0" w:after="0" w:line="259" w:lineRule="auto"/>
              <w:rPr>
                <w:rFonts w:ascii="EYInterstate Light" w:hAnsi="EYInterstate Light"/>
                <w:lang w:val="hr-HR"/>
              </w:rPr>
            </w:pPr>
            <w:r w:rsidRPr="00D80B50">
              <w:rPr>
                <w:rFonts w:ascii="EYInterstate Light" w:hAnsi="EYInterstate Light"/>
                <w:lang w:val="hr-HR"/>
              </w:rPr>
              <w:t>78. 01. Potpora prenošenju znanja</w:t>
            </w:r>
            <w:r>
              <w:rPr>
                <w:rFonts w:ascii="EYInterstate Light" w:hAnsi="EYInterstate Light"/>
                <w:lang w:val="hr-HR"/>
              </w:rPr>
              <w:t>,</w:t>
            </w:r>
            <w:r w:rsidRPr="00D80B50">
              <w:rPr>
                <w:rFonts w:ascii="EYInterstate Light" w:hAnsi="EYInterstate Light"/>
                <w:lang w:val="hr-HR"/>
              </w:rPr>
              <w:t xml:space="preserve"> </w:t>
            </w:r>
          </w:p>
          <w:p w14:paraId="096665AB" w14:textId="2F877802" w:rsidR="003D4557" w:rsidRPr="008F6851" w:rsidRDefault="00D80B50" w:rsidP="00105DD0">
            <w:pPr>
              <w:spacing w:before="0" w:after="0" w:line="259" w:lineRule="auto"/>
              <w:rPr>
                <w:rFonts w:ascii="EYInterstate Light" w:hAnsi="EYInterstate Light"/>
                <w:i w:val="0"/>
                <w:iCs/>
                <w:lang w:val="hr-HR"/>
              </w:rPr>
            </w:pPr>
            <w:r w:rsidRPr="00D80B50">
              <w:rPr>
                <w:rFonts w:ascii="EYInterstate Light" w:hAnsi="EYInterstate Light"/>
                <w:lang w:val="hr-HR"/>
              </w:rPr>
              <w:t>78.02. Potpora za pružanje savjetodavnih usluga</w:t>
            </w:r>
          </w:p>
        </w:tc>
      </w:tr>
      <w:tr w:rsidR="003D4557" w:rsidRPr="008F6851" w14:paraId="0F9404D8" w14:textId="77777777" w:rsidTr="006941C4">
        <w:tc>
          <w:tcPr>
            <w:tcW w:w="1530" w:type="dxa"/>
            <w:shd w:val="clear" w:color="auto" w:fill="FFE600"/>
            <w:vAlign w:val="center"/>
          </w:tcPr>
          <w:p w14:paraId="7FAE185A" w14:textId="02C4AFF9" w:rsidR="003D4557" w:rsidRPr="008F6851" w:rsidRDefault="00984D8C" w:rsidP="00105DD0">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54E92742" w14:textId="7228743A" w:rsidR="003D4557" w:rsidRPr="008F6851" w:rsidRDefault="006941C4" w:rsidP="00105DD0">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3D4557" w:rsidRPr="00F20DBB" w14:paraId="7CB7B980" w14:textId="77777777" w:rsidTr="006941C4">
        <w:tc>
          <w:tcPr>
            <w:tcW w:w="1530" w:type="dxa"/>
            <w:shd w:val="clear" w:color="auto" w:fill="FFE600"/>
            <w:vAlign w:val="center"/>
          </w:tcPr>
          <w:p w14:paraId="3C8A7B3B" w14:textId="77777777" w:rsidR="003D4557" w:rsidRPr="00F20DBB" w:rsidRDefault="003D4557"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27A65915" w14:textId="7A357369" w:rsidR="003D4557" w:rsidRPr="006941C4" w:rsidRDefault="003D4557" w:rsidP="00105DD0">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sidRPr="00F20DBB">
              <w:rPr>
                <w:rFonts w:ascii="EYInterstate Light" w:hAnsi="EYInterstate Light"/>
                <w:b/>
                <w:bCs/>
                <w:i w:val="0"/>
                <w:iCs/>
                <w:lang w:val="hr-HR"/>
              </w:rPr>
              <w:t xml:space="preserve"> </w:t>
            </w:r>
            <w:r w:rsidR="006941C4" w:rsidRPr="006941C4">
              <w:rPr>
                <w:rFonts w:ascii="EYInterstate Light" w:hAnsi="EYInterstate Light"/>
                <w:i w:val="0"/>
                <w:iCs/>
                <w:lang w:val="hr-HR"/>
              </w:rPr>
              <w:t>Pružiti ekološkim proizvođačima potrebne edukacije, savjetovanja i informativnu podršku u proizvodnji proizvoda ekološke poljoprivrede i akvakulture</w:t>
            </w:r>
          </w:p>
          <w:p w14:paraId="6F9988F7" w14:textId="5E3D10CD" w:rsid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2.</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učinkovito osposobljavanje ekoloških proizvođača te ostalih zainteresiranih dionika</w:t>
            </w:r>
          </w:p>
          <w:p w14:paraId="67BA6E26" w14:textId="24FACEC9" w:rsidR="006941C4" w:rsidRPr="008F6851"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3.</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dostupnost svih potrebnih informacija o ekološkoj proizvodnji za proizvođače</w:t>
            </w:r>
          </w:p>
          <w:p w14:paraId="5CE8D93F" w14:textId="02E831E4" w:rsidR="006941C4" w:rsidRPr="006941C4" w:rsidRDefault="003D4557" w:rsidP="00105DD0">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sidR="006941C4">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006941C4">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6941C4" w:rsidRPr="006941C4">
              <w:rPr>
                <w:rFonts w:ascii="EYInterstate Light" w:hAnsi="EYInterstate Light" w:cs="Segoe UI"/>
                <w:i w:val="0"/>
                <w:iCs/>
                <w:color w:val="000000"/>
                <w:szCs w:val="22"/>
                <w:lang w:val="hr-HR"/>
              </w:rPr>
              <w:t>Povećanje razine informiranosti i osviještenosti proizvođača o ekološkoj poljoprivredi i akvakulturi</w:t>
            </w:r>
          </w:p>
          <w:p w14:paraId="245C1C55" w14:textId="7321DBEC" w:rsidR="003D4557" w:rsidRPr="00F20DBB" w:rsidRDefault="003D4557" w:rsidP="00105DD0">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sidR="006941C4">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6941C4" w:rsidRPr="006941C4">
              <w:rPr>
                <w:rFonts w:ascii="EYInterstate Light" w:hAnsi="EYInterstate Light"/>
                <w:i w:val="0"/>
                <w:iCs/>
                <w:lang w:val="hr-HR"/>
              </w:rPr>
              <w:t>Povećanje informiranosti i svijesti dionika u sustavu ekološke poljoprivrede i akvakulture</w:t>
            </w:r>
          </w:p>
        </w:tc>
      </w:tr>
      <w:tr w:rsidR="006941C4" w:rsidRPr="00F20DBB" w14:paraId="53243BA3" w14:textId="77777777" w:rsidTr="006941C4">
        <w:tc>
          <w:tcPr>
            <w:tcW w:w="1530" w:type="dxa"/>
            <w:tcBorders>
              <w:right w:val="nil"/>
            </w:tcBorders>
            <w:shd w:val="clear" w:color="auto" w:fill="FFFFFF" w:themeFill="background1"/>
            <w:vAlign w:val="center"/>
          </w:tcPr>
          <w:p w14:paraId="0D386352" w14:textId="77777777" w:rsidR="006941C4" w:rsidRPr="00F20DBB" w:rsidRDefault="006941C4" w:rsidP="006941C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82888" behindDoc="0" locked="0" layoutInCell="1" allowOverlap="1" wp14:anchorId="28345678" wp14:editId="61DCDAFB">
                      <wp:simplePos x="0" y="0"/>
                      <wp:positionH relativeFrom="column">
                        <wp:posOffset>-29845</wp:posOffset>
                      </wp:positionH>
                      <wp:positionV relativeFrom="paragraph">
                        <wp:posOffset>33020</wp:posOffset>
                      </wp:positionV>
                      <wp:extent cx="840740" cy="727075"/>
                      <wp:effectExtent l="0" t="0" r="16510" b="15875"/>
                      <wp:wrapNone/>
                      <wp:docPr id="380"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381"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82"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83"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84"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85"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86"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FD82A0" id="Group 4" o:spid="_x0000_s1026" style="position:absolute;margin-left:-2.35pt;margin-top:2.6pt;width:66.2pt;height:57.25pt;z-index:251682888;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4746EC66" w14:textId="77777777" w:rsidR="006941C4" w:rsidRPr="00F20DBB" w:rsidRDefault="006941C4" w:rsidP="006941C4">
            <w:pPr>
              <w:spacing w:line="259" w:lineRule="auto"/>
              <w:rPr>
                <w:rFonts w:ascii="EYInterstate Light" w:hAnsi="EYInterstate Light"/>
                <w:i w:val="0"/>
                <w:iCs/>
                <w:lang w:val="hr-HR"/>
              </w:rPr>
            </w:pPr>
          </w:p>
          <w:p w14:paraId="06E7D3F5" w14:textId="4A36853A" w:rsidR="006941C4" w:rsidRPr="00F20DBB" w:rsidRDefault="006941C4" w:rsidP="006941C4">
            <w:pPr>
              <w:spacing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2</w:t>
            </w:r>
            <w:r w:rsidRPr="00F20DBB">
              <w:rPr>
                <w:rFonts w:ascii="EYInterstate Light" w:hAnsi="EYInterstate Light"/>
                <w:b/>
                <w:bCs/>
                <w:i w:val="0"/>
                <w:iCs/>
                <w:lang w:val="hr-HR"/>
              </w:rPr>
              <w:t xml:space="preserve">. </w:t>
            </w:r>
            <w:r w:rsidRPr="006941C4">
              <w:rPr>
                <w:rFonts w:ascii="EYInterstate Light" w:hAnsi="EYInterstate Light"/>
                <w:b/>
                <w:bCs/>
                <w:i w:val="0"/>
                <w:iCs/>
                <w:lang w:val="hr-HR"/>
              </w:rPr>
              <w:t>Obvezne edukacije za ekološke proizvođače</w:t>
            </w:r>
          </w:p>
          <w:p w14:paraId="06BB1BC0" w14:textId="77777777" w:rsidR="006941C4" w:rsidRPr="00F20DBB" w:rsidRDefault="006941C4" w:rsidP="006941C4">
            <w:pPr>
              <w:spacing w:line="259" w:lineRule="auto"/>
              <w:rPr>
                <w:rFonts w:ascii="EYInterstate Light" w:hAnsi="EYInterstate Light"/>
                <w:i w:val="0"/>
                <w:iCs/>
                <w:lang w:val="hr-HR"/>
              </w:rPr>
            </w:pPr>
          </w:p>
        </w:tc>
      </w:tr>
      <w:tr w:rsidR="006941C4" w:rsidRPr="00F20DBB" w14:paraId="640952AB" w14:textId="77777777" w:rsidTr="006941C4">
        <w:tc>
          <w:tcPr>
            <w:tcW w:w="1530" w:type="dxa"/>
            <w:shd w:val="clear" w:color="auto" w:fill="FFE600"/>
            <w:vAlign w:val="center"/>
          </w:tcPr>
          <w:p w14:paraId="3010C078"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0DB496C9" w14:textId="2A939A5D" w:rsidR="006941C4" w:rsidRPr="00F20DBB" w:rsidRDefault="006941C4"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U okviru ove mjere provodit će se obvezne edukacije i savjetovanja za postojeće ekološke proizvođače pri čemu ekološki proizvođači sami mogu odabrati edukacije. Između ostalog, edukacije bi imale za cilj i stjecanja stručnog i praktičnog znanja (praktične demonstracije na pokaznim površinama i praktikumima), upoznavanje s dobrim primjerima (pilot-gospodarstva te studijski posjeti na terenu u Hrvatskoj i/ili inozemstvu), povećanje inovativnosti te osposobljavanje ekoloških proizvođača za proizvodnju i prodaju ekološkog sjemenskog i sadnog materijala.</w:t>
            </w:r>
          </w:p>
        </w:tc>
      </w:tr>
      <w:tr w:rsidR="006941C4" w:rsidRPr="00F20DBB" w14:paraId="3D911BF6" w14:textId="77777777" w:rsidTr="006941C4">
        <w:tc>
          <w:tcPr>
            <w:tcW w:w="1530" w:type="dxa"/>
            <w:shd w:val="clear" w:color="auto" w:fill="FFE600"/>
            <w:vAlign w:val="center"/>
          </w:tcPr>
          <w:p w14:paraId="54B5460F"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494D826B" w14:textId="78AB54C7" w:rsidR="006941C4" w:rsidRPr="00F20DBB" w:rsidRDefault="006941C4" w:rsidP="00105DD0">
            <w:pPr>
              <w:spacing w:before="0" w:after="0" w:line="259" w:lineRule="auto"/>
              <w:jc w:val="left"/>
              <w:rPr>
                <w:rFonts w:ascii="EYInterstate Light" w:hAnsi="EYInterstate Light"/>
                <w:i w:val="0"/>
                <w:iCs/>
                <w:lang w:val="hr-HR"/>
              </w:rPr>
            </w:pPr>
            <w:r w:rsidRPr="006941C4">
              <w:rPr>
                <w:rFonts w:ascii="EYInterstate Light" w:hAnsi="EYInterstate Light"/>
                <w:i w:val="0"/>
                <w:iCs/>
                <w:lang w:val="hr-HR"/>
              </w:rPr>
              <w:t>Održane sve planirane edukacije za  ekološke proizvođače</w:t>
            </w:r>
          </w:p>
        </w:tc>
      </w:tr>
      <w:tr w:rsidR="006941C4" w:rsidRPr="00F20DBB" w14:paraId="7977D920" w14:textId="77777777" w:rsidTr="006941C4">
        <w:tc>
          <w:tcPr>
            <w:tcW w:w="1530" w:type="dxa"/>
            <w:shd w:val="clear" w:color="auto" w:fill="FFE600"/>
            <w:vAlign w:val="center"/>
          </w:tcPr>
          <w:p w14:paraId="02EA8516"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7A0052DD" w14:textId="77777777" w:rsidR="006941C4" w:rsidRPr="00F20DBB" w:rsidRDefault="006941C4" w:rsidP="00105DD0">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6941C4" w:rsidRPr="00F20DBB" w14:paraId="66CB7AAB" w14:textId="77777777" w:rsidTr="006941C4">
        <w:tc>
          <w:tcPr>
            <w:tcW w:w="1530" w:type="dxa"/>
            <w:shd w:val="clear" w:color="auto" w:fill="FFE600"/>
            <w:vAlign w:val="center"/>
          </w:tcPr>
          <w:p w14:paraId="05D1A6AD"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6F3ECAD" w14:textId="77777777" w:rsidR="006941C4" w:rsidRPr="00F20DBB" w:rsidRDefault="006941C4" w:rsidP="00105DD0">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D80B50" w:rsidRPr="008F6851" w14:paraId="43A57AE8" w14:textId="77777777" w:rsidTr="006941C4">
        <w:tc>
          <w:tcPr>
            <w:tcW w:w="1530" w:type="dxa"/>
            <w:shd w:val="clear" w:color="auto" w:fill="FFE600"/>
            <w:vAlign w:val="center"/>
          </w:tcPr>
          <w:p w14:paraId="56D4CBE7" w14:textId="77777777" w:rsidR="00D80B50" w:rsidRPr="00F20DBB" w:rsidRDefault="00D80B50"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3DDB8991" w14:textId="77777777" w:rsidR="00D80B50" w:rsidRDefault="00D80B50"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 xml:space="preserve">SP ZPP-a </w:t>
            </w:r>
            <w:r>
              <w:rPr>
                <w:rFonts w:ascii="EYInterstate Light" w:hAnsi="EYInterstate Light"/>
                <w:i w:val="0"/>
                <w:iCs/>
                <w:lang w:val="hr-HR"/>
              </w:rPr>
              <w:t xml:space="preserve">KNOW (78) </w:t>
            </w:r>
          </w:p>
          <w:p w14:paraId="2A394AFB" w14:textId="77777777" w:rsidR="00D80B50" w:rsidRDefault="00D80B50" w:rsidP="00105DD0">
            <w:pPr>
              <w:spacing w:before="0" w:after="0" w:line="259" w:lineRule="auto"/>
              <w:rPr>
                <w:rFonts w:ascii="EYInterstate Light" w:hAnsi="EYInterstate Light"/>
                <w:lang w:val="hr-HR"/>
              </w:rPr>
            </w:pPr>
            <w:r w:rsidRPr="00D80B50">
              <w:rPr>
                <w:rFonts w:ascii="EYInterstate Light" w:hAnsi="EYInterstate Light"/>
                <w:lang w:val="hr-HR"/>
              </w:rPr>
              <w:t>78. 01. Potpora prenošenju znanja</w:t>
            </w:r>
            <w:r>
              <w:rPr>
                <w:rFonts w:ascii="EYInterstate Light" w:hAnsi="EYInterstate Light"/>
                <w:lang w:val="hr-HR"/>
              </w:rPr>
              <w:t>,</w:t>
            </w:r>
            <w:r w:rsidRPr="00D80B50">
              <w:rPr>
                <w:rFonts w:ascii="EYInterstate Light" w:hAnsi="EYInterstate Light"/>
                <w:lang w:val="hr-HR"/>
              </w:rPr>
              <w:t xml:space="preserve"> </w:t>
            </w:r>
          </w:p>
          <w:p w14:paraId="3C9F3AF4" w14:textId="72FE47B6" w:rsidR="00D80B50" w:rsidRPr="008F6851" w:rsidRDefault="00D80B50" w:rsidP="00105DD0">
            <w:pPr>
              <w:spacing w:before="0" w:after="0" w:line="259" w:lineRule="auto"/>
              <w:rPr>
                <w:rFonts w:ascii="EYInterstate Light" w:hAnsi="EYInterstate Light"/>
                <w:i w:val="0"/>
                <w:iCs/>
                <w:lang w:val="hr-HR"/>
              </w:rPr>
            </w:pPr>
            <w:r w:rsidRPr="00D80B50">
              <w:rPr>
                <w:rFonts w:ascii="EYInterstate Light" w:hAnsi="EYInterstate Light"/>
                <w:lang w:val="hr-HR"/>
              </w:rPr>
              <w:t>78.02. Potpora za pružanje savjetodavnih usluga</w:t>
            </w:r>
          </w:p>
        </w:tc>
      </w:tr>
      <w:tr w:rsidR="006941C4" w:rsidRPr="008F6851" w14:paraId="09C72DBF" w14:textId="77777777" w:rsidTr="006941C4">
        <w:tc>
          <w:tcPr>
            <w:tcW w:w="1530" w:type="dxa"/>
            <w:shd w:val="clear" w:color="auto" w:fill="FFE600"/>
            <w:vAlign w:val="center"/>
          </w:tcPr>
          <w:p w14:paraId="3E68EF12" w14:textId="599C7573" w:rsidR="006941C4" w:rsidRPr="008F6851" w:rsidRDefault="00984D8C" w:rsidP="00105DD0">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5AA868BE" w14:textId="77777777" w:rsidR="006941C4" w:rsidRPr="008F6851" w:rsidRDefault="006941C4" w:rsidP="00105DD0">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6941C4" w:rsidRPr="00F20DBB" w14:paraId="4F7DCD28" w14:textId="77777777" w:rsidTr="006941C4">
        <w:tc>
          <w:tcPr>
            <w:tcW w:w="1530" w:type="dxa"/>
            <w:shd w:val="clear" w:color="auto" w:fill="FFE600"/>
            <w:vAlign w:val="center"/>
          </w:tcPr>
          <w:p w14:paraId="3932C15E"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 xml:space="preserve">Veza s razvojnim potrebama, prioritetima i </w:t>
            </w:r>
            <w:r w:rsidRPr="00F20DBB">
              <w:rPr>
                <w:rFonts w:ascii="EYInterstate Light" w:hAnsi="EYInterstate Light"/>
                <w:b/>
                <w:bCs/>
                <w:i w:val="0"/>
                <w:iCs/>
                <w:lang w:val="hr-HR"/>
              </w:rPr>
              <w:lastRenderedPageBreak/>
              <w:t>posebnim ciljevima</w:t>
            </w:r>
          </w:p>
        </w:tc>
        <w:tc>
          <w:tcPr>
            <w:tcW w:w="7480" w:type="dxa"/>
            <w:shd w:val="clear" w:color="auto" w:fill="E7E6E6"/>
          </w:tcPr>
          <w:p w14:paraId="6B3109D7" w14:textId="77777777" w:rsidR="006941C4" w:rsidRP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lastRenderedPageBreak/>
              <w:t>Razvojna potreba 1.</w:t>
            </w:r>
            <w:r w:rsidRPr="00F20DBB">
              <w:rPr>
                <w:rFonts w:ascii="EYInterstate Light" w:hAnsi="EYInterstate Light"/>
                <w:b/>
                <w:bCs/>
                <w:i w:val="0"/>
                <w:iCs/>
                <w:lang w:val="hr-HR"/>
              </w:rPr>
              <w:t xml:space="preserve"> </w:t>
            </w:r>
            <w:r w:rsidRPr="006941C4">
              <w:rPr>
                <w:rFonts w:ascii="EYInterstate Light" w:hAnsi="EYInterstate Light"/>
                <w:i w:val="0"/>
                <w:iCs/>
                <w:lang w:val="hr-HR"/>
              </w:rPr>
              <w:t>Pružiti ekološkim proizvođačima potrebne edukacije, savjetovanja i informativnu podršku u proizvodnji proizvoda ekološke poljoprivrede i akvakulture</w:t>
            </w:r>
          </w:p>
          <w:p w14:paraId="53535D03" w14:textId="77777777" w:rsid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lastRenderedPageBreak/>
              <w:t>Razvojna potreba 2.</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učinkovito osposobljavanje ekoloških proizvođača te ostalih zainteresiranih dionika</w:t>
            </w:r>
          </w:p>
          <w:p w14:paraId="4024291C" w14:textId="77777777" w:rsidR="006941C4" w:rsidRPr="008F6851"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3.</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dostupnost svih potrebnih informacija o ekološkoj proizvodnji za proizvođače</w:t>
            </w:r>
          </w:p>
          <w:p w14:paraId="4649FC06" w14:textId="3EE87E8A" w:rsidR="006941C4" w:rsidRPr="006941C4"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6941C4">
              <w:rPr>
                <w:rFonts w:ascii="EYInterstate Light" w:hAnsi="EYInterstate Light" w:cs="Segoe UI"/>
                <w:i w:val="0"/>
                <w:iCs/>
                <w:color w:val="000000"/>
                <w:szCs w:val="22"/>
                <w:lang w:val="hr-HR"/>
              </w:rPr>
              <w:t>Povećanje razine informiranosti i osviještenosti proizvođača o ekološkoj poljoprivredi i akvakulturi</w:t>
            </w:r>
          </w:p>
          <w:p w14:paraId="1F565EC1" w14:textId="77777777" w:rsidR="006941C4" w:rsidRPr="00F20DBB"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6941C4" w:rsidRPr="00F20DBB" w14:paraId="225AC8FD" w14:textId="77777777" w:rsidTr="006941C4">
        <w:tc>
          <w:tcPr>
            <w:tcW w:w="1530" w:type="dxa"/>
            <w:tcBorders>
              <w:right w:val="nil"/>
            </w:tcBorders>
            <w:shd w:val="clear" w:color="auto" w:fill="FFFFFF" w:themeFill="background1"/>
            <w:vAlign w:val="center"/>
          </w:tcPr>
          <w:p w14:paraId="255D88E6" w14:textId="77777777" w:rsidR="006941C4" w:rsidRPr="00F20DBB" w:rsidRDefault="006941C4" w:rsidP="006941C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684936" behindDoc="0" locked="0" layoutInCell="1" allowOverlap="1" wp14:anchorId="597385CA" wp14:editId="7E393DA3">
                      <wp:simplePos x="0" y="0"/>
                      <wp:positionH relativeFrom="column">
                        <wp:posOffset>-29845</wp:posOffset>
                      </wp:positionH>
                      <wp:positionV relativeFrom="paragraph">
                        <wp:posOffset>21590</wp:posOffset>
                      </wp:positionV>
                      <wp:extent cx="840740" cy="727075"/>
                      <wp:effectExtent l="0" t="0" r="16510" b="15875"/>
                      <wp:wrapNone/>
                      <wp:docPr id="387"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388"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89"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90"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91"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92"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93"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594DB3" id="Group 4" o:spid="_x0000_s1026" style="position:absolute;margin-left:-2.35pt;margin-top:1.7pt;width:66.2pt;height:57.25pt;z-index:251684936;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00F16784" w14:textId="77777777" w:rsidR="00AC63A6" w:rsidRDefault="00AC63A6" w:rsidP="006941C4">
            <w:pPr>
              <w:spacing w:line="259" w:lineRule="auto"/>
              <w:rPr>
                <w:rFonts w:ascii="EYInterstate Light" w:hAnsi="EYInterstate Light"/>
                <w:b/>
                <w:bCs/>
                <w:i w:val="0"/>
                <w:iCs/>
                <w:lang w:val="hr-HR"/>
              </w:rPr>
            </w:pPr>
          </w:p>
          <w:p w14:paraId="59F9CE17" w14:textId="21597BDC" w:rsidR="006941C4" w:rsidRPr="00F20DBB" w:rsidRDefault="006941C4" w:rsidP="006941C4">
            <w:pPr>
              <w:spacing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Pr="00F20DBB">
              <w:rPr>
                <w:rFonts w:ascii="EYInterstate Light" w:hAnsi="EYInterstate Light"/>
                <w:b/>
                <w:bCs/>
                <w:i w:val="0"/>
                <w:iCs/>
                <w:lang w:val="hr-HR"/>
              </w:rPr>
              <w:t xml:space="preserve">. </w:t>
            </w:r>
            <w:r w:rsidRPr="006941C4">
              <w:rPr>
                <w:rFonts w:ascii="EYInterstate Light" w:hAnsi="EYInterstate Light"/>
                <w:b/>
                <w:bCs/>
                <w:i w:val="0"/>
                <w:iCs/>
                <w:lang w:val="hr-HR"/>
              </w:rPr>
              <w:t>Potpore za sustav savjetovanja poljoprivrednika</w:t>
            </w:r>
          </w:p>
          <w:p w14:paraId="5F64353A" w14:textId="10F6B30E" w:rsidR="00AC63A6" w:rsidRPr="00F20DBB" w:rsidRDefault="00AC63A6" w:rsidP="006941C4">
            <w:pPr>
              <w:spacing w:line="259" w:lineRule="auto"/>
              <w:rPr>
                <w:rFonts w:ascii="EYInterstate Light" w:hAnsi="EYInterstate Light"/>
                <w:i w:val="0"/>
                <w:iCs/>
                <w:lang w:val="hr-HR"/>
              </w:rPr>
            </w:pPr>
          </w:p>
        </w:tc>
      </w:tr>
      <w:tr w:rsidR="006941C4" w:rsidRPr="00F20DBB" w14:paraId="6DAC073E" w14:textId="77777777" w:rsidTr="00AB72CB">
        <w:trPr>
          <w:trHeight w:val="507"/>
        </w:trPr>
        <w:tc>
          <w:tcPr>
            <w:tcW w:w="1530" w:type="dxa"/>
            <w:shd w:val="clear" w:color="auto" w:fill="FFE600"/>
            <w:vAlign w:val="center"/>
          </w:tcPr>
          <w:p w14:paraId="0FDD605D"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3AC68A14" w14:textId="36C0FBC6" w:rsidR="006941C4" w:rsidRPr="00F20DBB" w:rsidRDefault="006941C4"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U okviru ove mjere provest će se uključivanje različitih dionika tj. nadogradnja postojećeg sustava savjetovanja uključivanjem ostalih dionika u sustav savjetovanja. Time će se omogućiti potpora za savjetovanja i za ostale dionike u područjima okolišno prihvatljivih poljoprivrednih praksi (npr. permakultura, biodinamika).</w:t>
            </w:r>
          </w:p>
        </w:tc>
      </w:tr>
      <w:tr w:rsidR="006941C4" w:rsidRPr="00F20DBB" w14:paraId="2841FC0D" w14:textId="77777777" w:rsidTr="006941C4">
        <w:tc>
          <w:tcPr>
            <w:tcW w:w="1530" w:type="dxa"/>
            <w:shd w:val="clear" w:color="auto" w:fill="FFE600"/>
            <w:vAlign w:val="center"/>
          </w:tcPr>
          <w:p w14:paraId="7B9EB787"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12F3A65D" w14:textId="469F7B9D" w:rsidR="006941C4" w:rsidRPr="00F20DBB" w:rsidRDefault="006941C4" w:rsidP="00105DD0">
            <w:pPr>
              <w:spacing w:before="0" w:after="0" w:line="259" w:lineRule="auto"/>
              <w:jc w:val="left"/>
              <w:rPr>
                <w:rFonts w:ascii="EYInterstate Light" w:hAnsi="EYInterstate Light"/>
                <w:i w:val="0"/>
                <w:iCs/>
                <w:lang w:val="hr-HR"/>
              </w:rPr>
            </w:pPr>
            <w:r w:rsidRPr="006941C4">
              <w:rPr>
                <w:rFonts w:ascii="EYInterstate Light" w:hAnsi="EYInterstate Light"/>
                <w:i w:val="0"/>
                <w:iCs/>
                <w:lang w:val="hr-HR"/>
              </w:rPr>
              <w:t>Broj dodijeljenih potpora za sustav savjetovanja poljoprivrednika</w:t>
            </w:r>
          </w:p>
        </w:tc>
      </w:tr>
      <w:tr w:rsidR="006941C4" w:rsidRPr="00F20DBB" w14:paraId="7D19671B" w14:textId="77777777" w:rsidTr="006941C4">
        <w:tc>
          <w:tcPr>
            <w:tcW w:w="1530" w:type="dxa"/>
            <w:shd w:val="clear" w:color="auto" w:fill="FFE600"/>
            <w:vAlign w:val="center"/>
          </w:tcPr>
          <w:p w14:paraId="066F5665"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785201BB" w14:textId="77777777" w:rsidR="006941C4" w:rsidRPr="00F20DBB" w:rsidRDefault="006941C4" w:rsidP="00105DD0">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6941C4" w:rsidRPr="00F20DBB" w14:paraId="25C7FDE7" w14:textId="77777777" w:rsidTr="006941C4">
        <w:tc>
          <w:tcPr>
            <w:tcW w:w="1530" w:type="dxa"/>
            <w:shd w:val="clear" w:color="auto" w:fill="FFE600"/>
            <w:vAlign w:val="center"/>
          </w:tcPr>
          <w:p w14:paraId="52956088"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47A526A2" w14:textId="77777777" w:rsidR="006941C4" w:rsidRPr="00F20DBB" w:rsidRDefault="006941C4" w:rsidP="00105DD0">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6941C4" w:rsidRPr="008F6851" w14:paraId="75B846B3" w14:textId="77777777" w:rsidTr="006941C4">
        <w:tc>
          <w:tcPr>
            <w:tcW w:w="1530" w:type="dxa"/>
            <w:shd w:val="clear" w:color="auto" w:fill="FFE600"/>
            <w:vAlign w:val="center"/>
          </w:tcPr>
          <w:p w14:paraId="71C22C1B"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51613518" w14:textId="77777777" w:rsidR="00D80B50" w:rsidRDefault="00D80B50"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 xml:space="preserve">SP ZPP-a </w:t>
            </w:r>
            <w:r>
              <w:rPr>
                <w:rFonts w:ascii="EYInterstate Light" w:hAnsi="EYInterstate Light"/>
                <w:i w:val="0"/>
                <w:iCs/>
                <w:lang w:val="hr-HR"/>
              </w:rPr>
              <w:t xml:space="preserve">KNOW (78) </w:t>
            </w:r>
          </w:p>
          <w:p w14:paraId="193EB043" w14:textId="77777777" w:rsidR="00D80B50" w:rsidRDefault="00D80B50" w:rsidP="00105DD0">
            <w:pPr>
              <w:spacing w:before="0" w:after="0" w:line="259" w:lineRule="auto"/>
              <w:rPr>
                <w:rFonts w:ascii="EYInterstate Light" w:hAnsi="EYInterstate Light"/>
                <w:lang w:val="hr-HR"/>
              </w:rPr>
            </w:pPr>
            <w:r w:rsidRPr="00D80B50">
              <w:rPr>
                <w:rFonts w:ascii="EYInterstate Light" w:hAnsi="EYInterstate Light"/>
                <w:lang w:val="hr-HR"/>
              </w:rPr>
              <w:t>78. 01. Potpora prenošenju znanja</w:t>
            </w:r>
            <w:r>
              <w:rPr>
                <w:rFonts w:ascii="EYInterstate Light" w:hAnsi="EYInterstate Light"/>
                <w:lang w:val="hr-HR"/>
              </w:rPr>
              <w:t>,</w:t>
            </w:r>
            <w:r w:rsidRPr="00D80B50">
              <w:rPr>
                <w:rFonts w:ascii="EYInterstate Light" w:hAnsi="EYInterstate Light"/>
                <w:lang w:val="hr-HR"/>
              </w:rPr>
              <w:t xml:space="preserve"> </w:t>
            </w:r>
          </w:p>
          <w:p w14:paraId="4122F907" w14:textId="14FCCC50" w:rsidR="006941C4" w:rsidRPr="008F6851" w:rsidRDefault="00D80B50" w:rsidP="00105DD0">
            <w:pPr>
              <w:spacing w:before="0" w:after="0" w:line="259" w:lineRule="auto"/>
              <w:rPr>
                <w:rFonts w:ascii="EYInterstate Light" w:hAnsi="EYInterstate Light"/>
                <w:i w:val="0"/>
                <w:iCs/>
                <w:lang w:val="hr-HR"/>
              </w:rPr>
            </w:pPr>
            <w:r w:rsidRPr="00D80B50">
              <w:rPr>
                <w:rFonts w:ascii="EYInterstate Light" w:hAnsi="EYInterstate Light"/>
                <w:lang w:val="hr-HR"/>
              </w:rPr>
              <w:t>78.02. Potpora za pružanje savjetodavnih usluga</w:t>
            </w:r>
          </w:p>
        </w:tc>
      </w:tr>
      <w:tr w:rsidR="006941C4" w:rsidRPr="008F6851" w14:paraId="05B0DC4C" w14:textId="77777777" w:rsidTr="006941C4">
        <w:tc>
          <w:tcPr>
            <w:tcW w:w="1530" w:type="dxa"/>
            <w:shd w:val="clear" w:color="auto" w:fill="FFE600"/>
            <w:vAlign w:val="center"/>
          </w:tcPr>
          <w:p w14:paraId="397D33F8" w14:textId="155A9DB8" w:rsidR="006941C4" w:rsidRPr="008F6851" w:rsidRDefault="00984D8C" w:rsidP="00105DD0">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133F7D26" w14:textId="77777777" w:rsidR="006941C4" w:rsidRPr="008F6851" w:rsidRDefault="006941C4" w:rsidP="00105DD0">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6941C4" w:rsidRPr="00F20DBB" w14:paraId="618F81CD" w14:textId="77777777" w:rsidTr="006941C4">
        <w:tc>
          <w:tcPr>
            <w:tcW w:w="1530" w:type="dxa"/>
            <w:shd w:val="clear" w:color="auto" w:fill="FFE600"/>
            <w:vAlign w:val="center"/>
          </w:tcPr>
          <w:p w14:paraId="6CFFF9A4"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31904F6" w14:textId="77777777" w:rsidR="006941C4" w:rsidRP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sidRPr="00F20DBB">
              <w:rPr>
                <w:rFonts w:ascii="EYInterstate Light" w:hAnsi="EYInterstate Light"/>
                <w:b/>
                <w:bCs/>
                <w:i w:val="0"/>
                <w:iCs/>
                <w:lang w:val="hr-HR"/>
              </w:rPr>
              <w:t xml:space="preserve"> </w:t>
            </w:r>
            <w:r w:rsidRPr="006941C4">
              <w:rPr>
                <w:rFonts w:ascii="EYInterstate Light" w:hAnsi="EYInterstate Light"/>
                <w:i w:val="0"/>
                <w:iCs/>
                <w:lang w:val="hr-HR"/>
              </w:rPr>
              <w:t>Pružiti ekološkim proizvođačima potrebne edukacije, savjetovanja i informativnu podršku u proizvodnji proizvoda ekološke poljoprivrede i akvakulture</w:t>
            </w:r>
          </w:p>
          <w:p w14:paraId="61E018EC" w14:textId="77777777" w:rsid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2.</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učinkovito osposobljavanje ekoloških proizvođača te ostalih zainteresiranih dionika</w:t>
            </w:r>
          </w:p>
          <w:p w14:paraId="6D29017B" w14:textId="77777777" w:rsidR="006941C4" w:rsidRPr="008F6851"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3.</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dostupnost svih potrebnih informacija o ekološkoj proizvodnji za proizvođače</w:t>
            </w:r>
          </w:p>
          <w:p w14:paraId="592AAD2A" w14:textId="77777777" w:rsidR="006941C4" w:rsidRPr="006941C4"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6941C4">
              <w:rPr>
                <w:rFonts w:ascii="EYInterstate Light" w:hAnsi="EYInterstate Light" w:cs="Segoe UI"/>
                <w:i w:val="0"/>
                <w:iCs/>
                <w:color w:val="000000"/>
                <w:szCs w:val="22"/>
                <w:lang w:val="hr-HR"/>
              </w:rPr>
              <w:t>Povećanje razine informiranosti i osviještenosti proizvođača o ekološkoj poljoprivredi i akvakulturi</w:t>
            </w:r>
          </w:p>
          <w:p w14:paraId="55420A3C" w14:textId="77777777" w:rsidR="006941C4" w:rsidRPr="00F20DBB"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6941C4" w:rsidRPr="00F20DBB" w14:paraId="7608D6DC" w14:textId="77777777" w:rsidTr="006941C4">
        <w:tc>
          <w:tcPr>
            <w:tcW w:w="1530" w:type="dxa"/>
            <w:tcBorders>
              <w:right w:val="nil"/>
            </w:tcBorders>
            <w:shd w:val="clear" w:color="auto" w:fill="FFFFFF" w:themeFill="background1"/>
            <w:vAlign w:val="center"/>
          </w:tcPr>
          <w:p w14:paraId="5D7F2288" w14:textId="77777777" w:rsidR="006941C4" w:rsidRPr="00F20DBB" w:rsidRDefault="006941C4" w:rsidP="006941C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86984" behindDoc="0" locked="0" layoutInCell="1" allowOverlap="1" wp14:anchorId="15E79340" wp14:editId="073821A2">
                      <wp:simplePos x="0" y="0"/>
                      <wp:positionH relativeFrom="column">
                        <wp:posOffset>-24765</wp:posOffset>
                      </wp:positionH>
                      <wp:positionV relativeFrom="paragraph">
                        <wp:posOffset>219075</wp:posOffset>
                      </wp:positionV>
                      <wp:extent cx="840740" cy="727075"/>
                      <wp:effectExtent l="0" t="0" r="16510" b="15875"/>
                      <wp:wrapNone/>
                      <wp:docPr id="408"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09"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10"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11"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12"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13"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14"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FEC30B" id="Group 4" o:spid="_x0000_s1026" style="position:absolute;margin-left:-1.95pt;margin-top:17.25pt;width:66.2pt;height:57.25pt;z-index:251686984;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388C3638" w14:textId="69DEE617" w:rsidR="006941C4" w:rsidRPr="00105DD0" w:rsidRDefault="006941C4" w:rsidP="00105DD0">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4</w:t>
            </w:r>
            <w:r w:rsidRPr="00F20DBB">
              <w:rPr>
                <w:rFonts w:ascii="EYInterstate Light" w:hAnsi="EYInterstate Light"/>
                <w:b/>
                <w:bCs/>
                <w:i w:val="0"/>
                <w:iCs/>
                <w:lang w:val="hr-HR"/>
              </w:rPr>
              <w:t xml:space="preserve">. </w:t>
            </w:r>
            <w:r w:rsidRPr="006941C4">
              <w:rPr>
                <w:rFonts w:ascii="EYInterstate Light" w:hAnsi="EYInterstate Light"/>
                <w:b/>
                <w:bCs/>
                <w:i w:val="0"/>
                <w:iCs/>
                <w:lang w:val="hr-HR"/>
              </w:rPr>
              <w:t xml:space="preserve">Uspostava i edukacija specijaliziranih savjetnika za ekološku proizvodnju kroz ustroj posebne organizacijske </w:t>
            </w:r>
            <w:r w:rsidR="00477552">
              <w:rPr>
                <w:rFonts w:ascii="EYInterstate Light" w:hAnsi="EYInterstate Light"/>
                <w:b/>
                <w:bCs/>
                <w:i w:val="0"/>
                <w:iCs/>
                <w:lang w:val="hr-HR"/>
              </w:rPr>
              <w:t>strukture</w:t>
            </w:r>
            <w:r w:rsidRPr="006941C4">
              <w:rPr>
                <w:rFonts w:ascii="EYInterstate Light" w:hAnsi="EYInterstate Light"/>
                <w:b/>
                <w:bCs/>
                <w:i w:val="0"/>
                <w:iCs/>
                <w:lang w:val="hr-HR"/>
              </w:rPr>
              <w:t xml:space="preserve"> Službe za pružanje savjetodavnih usluga </w:t>
            </w:r>
          </w:p>
        </w:tc>
      </w:tr>
      <w:tr w:rsidR="006941C4" w:rsidRPr="00F20DBB" w14:paraId="54F3E1FE" w14:textId="77777777" w:rsidTr="006941C4">
        <w:trPr>
          <w:trHeight w:val="1050"/>
        </w:trPr>
        <w:tc>
          <w:tcPr>
            <w:tcW w:w="1530" w:type="dxa"/>
            <w:shd w:val="clear" w:color="auto" w:fill="FFE600"/>
            <w:vAlign w:val="center"/>
          </w:tcPr>
          <w:p w14:paraId="4C27B1EE"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Opis mjere</w:t>
            </w:r>
          </w:p>
        </w:tc>
        <w:tc>
          <w:tcPr>
            <w:tcW w:w="7480" w:type="dxa"/>
            <w:shd w:val="clear" w:color="auto" w:fill="E7E6E6"/>
          </w:tcPr>
          <w:p w14:paraId="29E1C29E" w14:textId="7DF4F66B" w:rsidR="006941C4" w:rsidRPr="00F20DBB" w:rsidRDefault="006941C4"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 xml:space="preserve">U okviru ove mjere ustrojit će se posebna organizacijska </w:t>
            </w:r>
            <w:r w:rsidR="00592815">
              <w:rPr>
                <w:rFonts w:ascii="EYInterstate Light" w:hAnsi="EYInterstate Light"/>
                <w:i w:val="0"/>
                <w:iCs/>
                <w:lang w:val="hr-HR"/>
              </w:rPr>
              <w:t>struktura</w:t>
            </w:r>
            <w:r w:rsidR="00592815" w:rsidRPr="006941C4">
              <w:rPr>
                <w:rFonts w:ascii="EYInterstate Light" w:hAnsi="EYInterstate Light"/>
                <w:i w:val="0"/>
                <w:iCs/>
                <w:lang w:val="hr-HR"/>
              </w:rPr>
              <w:t xml:space="preserve"> </w:t>
            </w:r>
            <w:r w:rsidRPr="006941C4">
              <w:rPr>
                <w:rFonts w:ascii="EYInterstate Light" w:hAnsi="EYInterstate Light"/>
                <w:i w:val="0"/>
                <w:iCs/>
                <w:lang w:val="hr-HR"/>
              </w:rPr>
              <w:t>unutar Službe za pružanje savjetodavnih usluga te će se provoditi edukacije u svrhu osposobljavanja, usavršavanja i održavanja kompetencija savjetnika za ekološku proizvodnju.</w:t>
            </w:r>
          </w:p>
        </w:tc>
      </w:tr>
      <w:tr w:rsidR="006941C4" w:rsidRPr="00F20DBB" w14:paraId="21E1453D" w14:textId="77777777" w:rsidTr="006941C4">
        <w:tc>
          <w:tcPr>
            <w:tcW w:w="1530" w:type="dxa"/>
            <w:shd w:val="clear" w:color="auto" w:fill="FFE600"/>
            <w:vAlign w:val="center"/>
          </w:tcPr>
          <w:p w14:paraId="2B31A8C3"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2B24125D" w14:textId="4EF818F6" w:rsidR="006941C4" w:rsidRPr="00F20DBB" w:rsidRDefault="006941C4" w:rsidP="00105DD0">
            <w:pPr>
              <w:spacing w:before="0" w:after="0" w:line="259" w:lineRule="auto"/>
              <w:jc w:val="left"/>
              <w:rPr>
                <w:rFonts w:ascii="EYInterstate Light" w:hAnsi="EYInterstate Light"/>
                <w:i w:val="0"/>
                <w:iCs/>
                <w:lang w:val="hr-HR"/>
              </w:rPr>
            </w:pPr>
            <w:r w:rsidRPr="006941C4">
              <w:rPr>
                <w:rFonts w:ascii="EYInterstate Light" w:hAnsi="EYInterstate Light"/>
                <w:i w:val="0"/>
                <w:iCs/>
                <w:lang w:val="hr-HR"/>
              </w:rPr>
              <w:t>Održane sve planirane edukacije za  savjetnike zadužene za ekološku proizvodnju</w:t>
            </w:r>
          </w:p>
        </w:tc>
      </w:tr>
      <w:tr w:rsidR="006941C4" w:rsidRPr="00F20DBB" w14:paraId="7C8CB6CA" w14:textId="77777777" w:rsidTr="006941C4">
        <w:tc>
          <w:tcPr>
            <w:tcW w:w="1530" w:type="dxa"/>
            <w:shd w:val="clear" w:color="auto" w:fill="FFE600"/>
            <w:vAlign w:val="center"/>
          </w:tcPr>
          <w:p w14:paraId="5A2A0BA0"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1A0CEA7F" w14:textId="77777777" w:rsidR="006941C4" w:rsidRPr="00F20DBB" w:rsidRDefault="006941C4" w:rsidP="00105DD0">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6941C4" w:rsidRPr="00F20DBB" w14:paraId="3158F516" w14:textId="77777777" w:rsidTr="006941C4">
        <w:tc>
          <w:tcPr>
            <w:tcW w:w="1530" w:type="dxa"/>
            <w:shd w:val="clear" w:color="auto" w:fill="FFE600"/>
            <w:vAlign w:val="center"/>
          </w:tcPr>
          <w:p w14:paraId="3D4D6D7A"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E6DB22B" w14:textId="77777777" w:rsidR="006941C4" w:rsidRPr="00F20DBB" w:rsidRDefault="006941C4" w:rsidP="00105DD0">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6941C4" w:rsidRPr="008F6851" w14:paraId="6BD91FFF" w14:textId="77777777" w:rsidTr="006941C4">
        <w:tc>
          <w:tcPr>
            <w:tcW w:w="1530" w:type="dxa"/>
            <w:shd w:val="clear" w:color="auto" w:fill="FFE600"/>
            <w:vAlign w:val="center"/>
          </w:tcPr>
          <w:p w14:paraId="0D52F931"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0D0E2AF8" w14:textId="77777777" w:rsidR="00D80B50" w:rsidRDefault="00D80B50"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 xml:space="preserve">SP ZPP-a </w:t>
            </w:r>
            <w:r>
              <w:rPr>
                <w:rFonts w:ascii="EYInterstate Light" w:hAnsi="EYInterstate Light"/>
                <w:i w:val="0"/>
                <w:iCs/>
                <w:lang w:val="hr-HR"/>
              </w:rPr>
              <w:t xml:space="preserve">KNOW (78) </w:t>
            </w:r>
          </w:p>
          <w:p w14:paraId="73932DA7" w14:textId="77777777" w:rsidR="00D80B50" w:rsidRDefault="00D80B50" w:rsidP="00105DD0">
            <w:pPr>
              <w:spacing w:before="0" w:after="0" w:line="259" w:lineRule="auto"/>
              <w:rPr>
                <w:rFonts w:ascii="EYInterstate Light" w:hAnsi="EYInterstate Light"/>
                <w:lang w:val="hr-HR"/>
              </w:rPr>
            </w:pPr>
            <w:r w:rsidRPr="00D80B50">
              <w:rPr>
                <w:rFonts w:ascii="EYInterstate Light" w:hAnsi="EYInterstate Light"/>
                <w:lang w:val="hr-HR"/>
              </w:rPr>
              <w:t>78. 01. Potpora prenošenju znanja</w:t>
            </w:r>
            <w:r>
              <w:rPr>
                <w:rFonts w:ascii="EYInterstate Light" w:hAnsi="EYInterstate Light"/>
                <w:lang w:val="hr-HR"/>
              </w:rPr>
              <w:t>,</w:t>
            </w:r>
            <w:r w:rsidRPr="00D80B50">
              <w:rPr>
                <w:rFonts w:ascii="EYInterstate Light" w:hAnsi="EYInterstate Light"/>
                <w:lang w:val="hr-HR"/>
              </w:rPr>
              <w:t xml:space="preserve"> </w:t>
            </w:r>
          </w:p>
          <w:p w14:paraId="432E8CB7" w14:textId="704B5D65" w:rsidR="006941C4" w:rsidRPr="008F6851" w:rsidRDefault="00D80B50" w:rsidP="00105DD0">
            <w:pPr>
              <w:spacing w:before="0" w:after="0" w:line="259" w:lineRule="auto"/>
              <w:rPr>
                <w:rFonts w:ascii="EYInterstate Light" w:hAnsi="EYInterstate Light"/>
                <w:i w:val="0"/>
                <w:iCs/>
                <w:lang w:val="hr-HR"/>
              </w:rPr>
            </w:pPr>
            <w:r w:rsidRPr="00D80B50">
              <w:rPr>
                <w:rFonts w:ascii="EYInterstate Light" w:hAnsi="EYInterstate Light"/>
                <w:lang w:val="hr-HR"/>
              </w:rPr>
              <w:t>78.02. Potpora za pružanje savjetodavnih usluga</w:t>
            </w:r>
          </w:p>
        </w:tc>
      </w:tr>
      <w:tr w:rsidR="006941C4" w:rsidRPr="008F6851" w14:paraId="4F9620C9" w14:textId="77777777" w:rsidTr="006941C4">
        <w:tc>
          <w:tcPr>
            <w:tcW w:w="1530" w:type="dxa"/>
            <w:shd w:val="clear" w:color="auto" w:fill="FFE600"/>
            <w:vAlign w:val="center"/>
          </w:tcPr>
          <w:p w14:paraId="03AD5979" w14:textId="43320BAC" w:rsidR="006941C4" w:rsidRPr="008F6851" w:rsidRDefault="00984D8C" w:rsidP="00105DD0">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2C4E36B9" w14:textId="77777777" w:rsidR="006941C4" w:rsidRPr="008F6851" w:rsidRDefault="006941C4" w:rsidP="00105DD0">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6941C4" w:rsidRPr="00F20DBB" w14:paraId="68A826DB" w14:textId="77777777" w:rsidTr="006941C4">
        <w:tc>
          <w:tcPr>
            <w:tcW w:w="1530" w:type="dxa"/>
            <w:shd w:val="clear" w:color="auto" w:fill="FFE600"/>
            <w:vAlign w:val="center"/>
          </w:tcPr>
          <w:p w14:paraId="4D74A718"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0F3B2906" w14:textId="77777777" w:rsidR="006941C4" w:rsidRP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sidRPr="00F20DBB">
              <w:rPr>
                <w:rFonts w:ascii="EYInterstate Light" w:hAnsi="EYInterstate Light"/>
                <w:b/>
                <w:bCs/>
                <w:i w:val="0"/>
                <w:iCs/>
                <w:lang w:val="hr-HR"/>
              </w:rPr>
              <w:t xml:space="preserve"> </w:t>
            </w:r>
            <w:r w:rsidRPr="006941C4">
              <w:rPr>
                <w:rFonts w:ascii="EYInterstate Light" w:hAnsi="EYInterstate Light"/>
                <w:i w:val="0"/>
                <w:iCs/>
                <w:lang w:val="hr-HR"/>
              </w:rPr>
              <w:t>Pružiti ekološkim proizvođačima potrebne edukacije, savjetovanja i informativnu podršku u proizvodnji proizvoda ekološke poljoprivrede i akvakulture</w:t>
            </w:r>
          </w:p>
          <w:p w14:paraId="6BA194D5" w14:textId="77777777" w:rsid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2.</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učinkovito osposobljavanje ekoloških proizvođača te ostalih zainteresiranih dionika</w:t>
            </w:r>
          </w:p>
          <w:p w14:paraId="30D79E6D" w14:textId="77777777" w:rsidR="006941C4" w:rsidRPr="008F6851"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3.</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dostupnost svih potrebnih informacija o ekološkoj proizvodnji za proizvođače</w:t>
            </w:r>
          </w:p>
          <w:p w14:paraId="5AE57691" w14:textId="77777777" w:rsidR="006941C4" w:rsidRPr="006941C4"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6941C4">
              <w:rPr>
                <w:rFonts w:ascii="EYInterstate Light" w:hAnsi="EYInterstate Light" w:cs="Segoe UI"/>
                <w:i w:val="0"/>
                <w:iCs/>
                <w:color w:val="000000"/>
                <w:szCs w:val="22"/>
                <w:lang w:val="hr-HR"/>
              </w:rPr>
              <w:t>Povećanje razine informiranosti i osviještenosti proizvođača o ekološkoj poljoprivredi i akvakulturi</w:t>
            </w:r>
          </w:p>
          <w:p w14:paraId="300270A5" w14:textId="77777777" w:rsidR="006941C4" w:rsidRPr="00F20DBB"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6941C4" w:rsidRPr="00F20DBB" w14:paraId="4BDEF096" w14:textId="77777777" w:rsidTr="006941C4">
        <w:tc>
          <w:tcPr>
            <w:tcW w:w="1530" w:type="dxa"/>
            <w:tcBorders>
              <w:right w:val="nil"/>
            </w:tcBorders>
            <w:shd w:val="clear" w:color="auto" w:fill="FFFFFF" w:themeFill="background1"/>
            <w:vAlign w:val="center"/>
          </w:tcPr>
          <w:p w14:paraId="6EA09061" w14:textId="54494A0B" w:rsidR="006941C4" w:rsidRPr="00F20DBB" w:rsidRDefault="00324911" w:rsidP="006941C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89032" behindDoc="0" locked="0" layoutInCell="1" allowOverlap="1" wp14:anchorId="726F1872" wp14:editId="057C6D1A">
                      <wp:simplePos x="0" y="0"/>
                      <wp:positionH relativeFrom="column">
                        <wp:posOffset>-5715</wp:posOffset>
                      </wp:positionH>
                      <wp:positionV relativeFrom="paragraph">
                        <wp:posOffset>36195</wp:posOffset>
                      </wp:positionV>
                      <wp:extent cx="840740" cy="727075"/>
                      <wp:effectExtent l="0" t="0" r="16510" b="15875"/>
                      <wp:wrapNone/>
                      <wp:docPr id="415"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16"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17"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18"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19"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20"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21"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804DF4" id="Group 4" o:spid="_x0000_s1026" style="position:absolute;margin-left:-.45pt;margin-top:2.85pt;width:66.2pt;height:57.25pt;z-index:25168903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5F7CA551" w14:textId="42237248" w:rsidR="006941C4" w:rsidRPr="00105DD0" w:rsidRDefault="006941C4" w:rsidP="00105DD0">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5</w:t>
            </w:r>
            <w:r w:rsidRPr="00F20DBB">
              <w:rPr>
                <w:rFonts w:ascii="EYInterstate Light" w:hAnsi="EYInterstate Light"/>
                <w:b/>
                <w:bCs/>
                <w:i w:val="0"/>
                <w:iCs/>
                <w:lang w:val="hr-HR"/>
              </w:rPr>
              <w:t xml:space="preserve">. </w:t>
            </w:r>
            <w:r w:rsidRPr="006941C4">
              <w:rPr>
                <w:rFonts w:ascii="EYInterstate Light" w:hAnsi="EYInterstate Light"/>
                <w:b/>
                <w:bCs/>
                <w:i w:val="0"/>
                <w:iCs/>
                <w:lang w:val="hr-HR"/>
              </w:rPr>
              <w:t>Potpora za uspostavu i održavanje pilot ekoloških gospodarstava, demonstracijskih centara i programa osposobljavanja</w:t>
            </w:r>
          </w:p>
        </w:tc>
      </w:tr>
      <w:tr w:rsidR="006941C4" w:rsidRPr="00F20DBB" w14:paraId="73F6B936" w14:textId="77777777" w:rsidTr="006941C4">
        <w:trPr>
          <w:trHeight w:val="1050"/>
        </w:trPr>
        <w:tc>
          <w:tcPr>
            <w:tcW w:w="1530" w:type="dxa"/>
            <w:shd w:val="clear" w:color="auto" w:fill="FFE600"/>
            <w:vAlign w:val="center"/>
          </w:tcPr>
          <w:p w14:paraId="42C0945E" w14:textId="2F49C71C"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1683CD00" w14:textId="77777777" w:rsidR="006941C4" w:rsidRPr="006941C4" w:rsidRDefault="006941C4" w:rsidP="00105DD0">
            <w:pPr>
              <w:spacing w:before="0" w:after="0"/>
              <w:rPr>
                <w:rFonts w:ascii="EYInterstate Light" w:hAnsi="EYInterstate Light"/>
                <w:i w:val="0"/>
                <w:iCs/>
                <w:lang w:val="hr-HR"/>
              </w:rPr>
            </w:pPr>
            <w:r w:rsidRPr="006941C4">
              <w:rPr>
                <w:rFonts w:ascii="EYInterstate Light" w:hAnsi="EYInterstate Light"/>
                <w:i w:val="0"/>
                <w:iCs/>
                <w:lang w:val="hr-HR"/>
              </w:rPr>
              <w:t xml:space="preserve">U okviru ove mjere osigurat će se potpora za pilot gospodarstva tj. demonstracijske centre u sklopu kojih će se održavati demonstracije i edukacije te uključiti više sati osposobljavanja za proizvođače uz obavezno sudjelovanje na demonstracijama. </w:t>
            </w:r>
          </w:p>
          <w:p w14:paraId="7108A6DF" w14:textId="43C67798" w:rsidR="006941C4" w:rsidRPr="00F20DBB" w:rsidRDefault="006941C4"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Mjera podrazumijeva nadogradnju dosadašnjeg djelovanja javnih službi s ciljem efikasnijeg osposobljavanja proizvođača i drugih ciljnih skupina radi stjecanja praktičnih znanja i vještina.</w:t>
            </w:r>
          </w:p>
        </w:tc>
      </w:tr>
      <w:tr w:rsidR="006941C4" w:rsidRPr="00F20DBB" w14:paraId="05501B71" w14:textId="77777777" w:rsidTr="006941C4">
        <w:tc>
          <w:tcPr>
            <w:tcW w:w="1530" w:type="dxa"/>
            <w:shd w:val="clear" w:color="auto" w:fill="FFE600"/>
            <w:vAlign w:val="center"/>
          </w:tcPr>
          <w:p w14:paraId="5B2C44BA"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4C557401" w14:textId="567E62AD" w:rsidR="006941C4" w:rsidRPr="00F20DBB" w:rsidRDefault="006941C4" w:rsidP="00105DD0">
            <w:pPr>
              <w:spacing w:before="0" w:after="0" w:line="259" w:lineRule="auto"/>
              <w:jc w:val="left"/>
              <w:rPr>
                <w:rFonts w:ascii="EYInterstate Light" w:hAnsi="EYInterstate Light"/>
                <w:i w:val="0"/>
                <w:iCs/>
                <w:lang w:val="hr-HR"/>
              </w:rPr>
            </w:pPr>
            <w:r w:rsidRPr="006941C4">
              <w:rPr>
                <w:rFonts w:ascii="EYInterstate Light" w:hAnsi="EYInterstate Light"/>
                <w:i w:val="0"/>
                <w:iCs/>
                <w:lang w:val="hr-HR"/>
              </w:rPr>
              <w:t>Broj dodijeljenih potpora za uspostavu i održavanje pilot ekoloških gospodarstava, demonstracijskih centara i programa osposobljavanja</w:t>
            </w:r>
          </w:p>
        </w:tc>
      </w:tr>
      <w:tr w:rsidR="006941C4" w:rsidRPr="00F20DBB" w14:paraId="5201E8E4" w14:textId="77777777" w:rsidTr="006941C4">
        <w:tc>
          <w:tcPr>
            <w:tcW w:w="1530" w:type="dxa"/>
            <w:shd w:val="clear" w:color="auto" w:fill="FFE600"/>
            <w:vAlign w:val="center"/>
          </w:tcPr>
          <w:p w14:paraId="6D395FB1"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4D18F87E" w14:textId="77777777" w:rsidR="006941C4" w:rsidRPr="00F20DBB" w:rsidRDefault="006941C4" w:rsidP="00105DD0">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6941C4" w:rsidRPr="00F20DBB" w14:paraId="4C98FF40" w14:textId="77777777" w:rsidTr="006941C4">
        <w:tc>
          <w:tcPr>
            <w:tcW w:w="1530" w:type="dxa"/>
            <w:shd w:val="clear" w:color="auto" w:fill="FFE600"/>
            <w:vAlign w:val="center"/>
          </w:tcPr>
          <w:p w14:paraId="2E505AFB"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BBF1517" w14:textId="77777777" w:rsidR="006941C4" w:rsidRPr="00F20DBB" w:rsidRDefault="006941C4" w:rsidP="00105DD0">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6941C4" w:rsidRPr="008F6851" w14:paraId="58FDB75A" w14:textId="77777777" w:rsidTr="006941C4">
        <w:tc>
          <w:tcPr>
            <w:tcW w:w="1530" w:type="dxa"/>
            <w:shd w:val="clear" w:color="auto" w:fill="FFE600"/>
            <w:vAlign w:val="center"/>
          </w:tcPr>
          <w:p w14:paraId="5D47D272"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78FA41C" w14:textId="77777777" w:rsidR="00075EB4" w:rsidRPr="00075EB4" w:rsidRDefault="00075EB4" w:rsidP="00105DD0">
            <w:pPr>
              <w:spacing w:before="0" w:after="0"/>
              <w:rPr>
                <w:rFonts w:ascii="EYInterstate Light" w:hAnsi="EYInterstate Light"/>
                <w:i w:val="0"/>
                <w:iCs/>
                <w:lang w:val="hr-HR"/>
              </w:rPr>
            </w:pPr>
            <w:r w:rsidRPr="00075EB4">
              <w:rPr>
                <w:rFonts w:ascii="EYInterstate Light" w:hAnsi="EYInterstate Light"/>
                <w:i w:val="0"/>
                <w:iCs/>
                <w:lang w:val="hr-HR"/>
              </w:rPr>
              <w:t>SP ZPP-a  AKIS</w:t>
            </w:r>
          </w:p>
          <w:p w14:paraId="276140BF" w14:textId="3593C332" w:rsidR="006941C4" w:rsidRPr="008F6851" w:rsidRDefault="00075EB4" w:rsidP="00105DD0">
            <w:pPr>
              <w:spacing w:before="0" w:after="0" w:line="259" w:lineRule="auto"/>
              <w:rPr>
                <w:rFonts w:ascii="EYInterstate Light" w:hAnsi="EYInterstate Light"/>
                <w:i w:val="0"/>
                <w:iCs/>
                <w:lang w:val="hr-HR"/>
              </w:rPr>
            </w:pPr>
            <w:r w:rsidRPr="00075EB4">
              <w:rPr>
                <w:rFonts w:ascii="EYInterstate Light" w:hAnsi="EYInterstate Light"/>
                <w:i w:val="0"/>
                <w:iCs/>
                <w:lang w:val="hr-HR"/>
              </w:rPr>
              <w:t>Državni proračun</w:t>
            </w:r>
          </w:p>
        </w:tc>
      </w:tr>
      <w:tr w:rsidR="006941C4" w:rsidRPr="008F6851" w14:paraId="5C3154AA" w14:textId="77777777" w:rsidTr="006941C4">
        <w:tc>
          <w:tcPr>
            <w:tcW w:w="1530" w:type="dxa"/>
            <w:shd w:val="clear" w:color="auto" w:fill="FFE600"/>
            <w:vAlign w:val="center"/>
          </w:tcPr>
          <w:p w14:paraId="186FDAFA" w14:textId="1DD21EC0" w:rsidR="006941C4" w:rsidRPr="00984D8C" w:rsidRDefault="00984D8C" w:rsidP="00105DD0">
            <w:pPr>
              <w:spacing w:before="0" w:after="0"/>
              <w:jc w:val="center"/>
              <w:rPr>
                <w:rFonts w:ascii="EYInterstate Light" w:hAnsi="EYInterstate Light"/>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16307626" w14:textId="77777777" w:rsidR="006941C4" w:rsidRPr="008F6851" w:rsidRDefault="006941C4" w:rsidP="00105DD0">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6941C4" w:rsidRPr="00F20DBB" w14:paraId="569377FD" w14:textId="77777777" w:rsidTr="006941C4">
        <w:tc>
          <w:tcPr>
            <w:tcW w:w="1530" w:type="dxa"/>
            <w:shd w:val="clear" w:color="auto" w:fill="FFE600"/>
            <w:vAlign w:val="center"/>
          </w:tcPr>
          <w:p w14:paraId="6B89D4D2"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Veza s razvojnim potrebama, prioritetima i posebnim ciljevima</w:t>
            </w:r>
          </w:p>
        </w:tc>
        <w:tc>
          <w:tcPr>
            <w:tcW w:w="7480" w:type="dxa"/>
            <w:shd w:val="clear" w:color="auto" w:fill="E7E6E6"/>
          </w:tcPr>
          <w:p w14:paraId="21B67F0B" w14:textId="77777777" w:rsidR="006941C4" w:rsidRP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sidRPr="00F20DBB">
              <w:rPr>
                <w:rFonts w:ascii="EYInterstate Light" w:hAnsi="EYInterstate Light"/>
                <w:b/>
                <w:bCs/>
                <w:i w:val="0"/>
                <w:iCs/>
                <w:lang w:val="hr-HR"/>
              </w:rPr>
              <w:t xml:space="preserve"> </w:t>
            </w:r>
            <w:r w:rsidRPr="006941C4">
              <w:rPr>
                <w:rFonts w:ascii="EYInterstate Light" w:hAnsi="EYInterstate Light"/>
                <w:i w:val="0"/>
                <w:iCs/>
                <w:lang w:val="hr-HR"/>
              </w:rPr>
              <w:t>Pružiti ekološkim proizvođačima potrebne edukacije, savjetovanja i informativnu podršku u proizvodnji proizvoda ekološke poljoprivrede i akvakulture</w:t>
            </w:r>
          </w:p>
          <w:p w14:paraId="71347B1F" w14:textId="77777777" w:rsid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2.</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učinkovito osposobljavanje ekoloških proizvođača te ostalih zainteresiranih dionika</w:t>
            </w:r>
          </w:p>
          <w:p w14:paraId="056441F6" w14:textId="77777777" w:rsidR="006941C4" w:rsidRPr="008F6851"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3.</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dostupnost svih potrebnih informacija o ekološkoj proizvodnji za proizvođače</w:t>
            </w:r>
          </w:p>
          <w:p w14:paraId="72432AD8" w14:textId="77777777" w:rsidR="006941C4" w:rsidRPr="006941C4"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6941C4">
              <w:rPr>
                <w:rFonts w:ascii="EYInterstate Light" w:hAnsi="EYInterstate Light" w:cs="Segoe UI"/>
                <w:i w:val="0"/>
                <w:iCs/>
                <w:color w:val="000000"/>
                <w:szCs w:val="22"/>
                <w:lang w:val="hr-HR"/>
              </w:rPr>
              <w:t>Povećanje razine informiranosti i osviještenosti proizvođača o ekološkoj poljoprivredi i akvakulturi</w:t>
            </w:r>
          </w:p>
          <w:p w14:paraId="15CF8E51" w14:textId="77777777" w:rsidR="006941C4" w:rsidRPr="00F20DBB"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6941C4" w:rsidRPr="00F20DBB" w14:paraId="341B9194" w14:textId="77777777" w:rsidTr="006941C4">
        <w:tc>
          <w:tcPr>
            <w:tcW w:w="1530" w:type="dxa"/>
            <w:tcBorders>
              <w:right w:val="nil"/>
            </w:tcBorders>
            <w:shd w:val="clear" w:color="auto" w:fill="FFFFFF" w:themeFill="background1"/>
            <w:vAlign w:val="center"/>
          </w:tcPr>
          <w:p w14:paraId="35D8967E" w14:textId="77777777" w:rsidR="006941C4" w:rsidRPr="00F20DBB" w:rsidRDefault="006941C4" w:rsidP="006941C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91080" behindDoc="0" locked="0" layoutInCell="1" allowOverlap="1" wp14:anchorId="2DF69CBB" wp14:editId="4A43BB3C">
                      <wp:simplePos x="0" y="0"/>
                      <wp:positionH relativeFrom="column">
                        <wp:posOffset>-24765</wp:posOffset>
                      </wp:positionH>
                      <wp:positionV relativeFrom="paragraph">
                        <wp:posOffset>7620</wp:posOffset>
                      </wp:positionV>
                      <wp:extent cx="840740" cy="727075"/>
                      <wp:effectExtent l="0" t="0" r="16510" b="15875"/>
                      <wp:wrapNone/>
                      <wp:docPr id="429"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30"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31"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32"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33"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34"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35"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F7BD2A" id="Group 4" o:spid="_x0000_s1026" style="position:absolute;margin-left:-1.95pt;margin-top:.6pt;width:66.2pt;height:57.25pt;z-index:251691080;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42759680" w14:textId="2CAA9451" w:rsidR="006941C4" w:rsidRPr="00105DD0" w:rsidRDefault="006941C4" w:rsidP="00105DD0">
            <w:pPr>
              <w:spacing w:before="480" w:after="48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6</w:t>
            </w:r>
            <w:r w:rsidRPr="00F20DBB">
              <w:rPr>
                <w:rFonts w:ascii="EYInterstate Light" w:hAnsi="EYInterstate Light"/>
                <w:b/>
                <w:bCs/>
                <w:i w:val="0"/>
                <w:iCs/>
                <w:lang w:val="hr-HR"/>
              </w:rPr>
              <w:t xml:space="preserve">. </w:t>
            </w:r>
            <w:r w:rsidRPr="006941C4">
              <w:rPr>
                <w:rFonts w:ascii="EYInterstate Light" w:hAnsi="EYInterstate Light"/>
                <w:b/>
                <w:bCs/>
                <w:i w:val="0"/>
                <w:iCs/>
                <w:lang w:val="hr-HR"/>
              </w:rPr>
              <w:t>Uspostava nacionalnog informacijskog sustava ekološke proizvodnje</w:t>
            </w:r>
          </w:p>
        </w:tc>
      </w:tr>
      <w:tr w:rsidR="006941C4" w:rsidRPr="00F20DBB" w14:paraId="3E782E13" w14:textId="77777777" w:rsidTr="00AB72CB">
        <w:trPr>
          <w:trHeight w:val="501"/>
        </w:trPr>
        <w:tc>
          <w:tcPr>
            <w:tcW w:w="1530" w:type="dxa"/>
            <w:shd w:val="clear" w:color="auto" w:fill="FFE600"/>
            <w:vAlign w:val="center"/>
          </w:tcPr>
          <w:p w14:paraId="20ACB5E1"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5C0FC598" w14:textId="77777777" w:rsidR="006941C4" w:rsidRPr="006941C4" w:rsidRDefault="006941C4" w:rsidP="00105DD0">
            <w:pPr>
              <w:spacing w:before="0" w:after="0"/>
              <w:rPr>
                <w:rFonts w:ascii="EYInterstate Light" w:hAnsi="EYInterstate Light"/>
                <w:i w:val="0"/>
                <w:iCs/>
                <w:lang w:val="hr-HR"/>
              </w:rPr>
            </w:pPr>
            <w:r w:rsidRPr="006941C4">
              <w:rPr>
                <w:rFonts w:ascii="EYInterstate Light" w:hAnsi="EYInterstate Light"/>
                <w:i w:val="0"/>
                <w:iCs/>
                <w:lang w:val="hr-HR"/>
              </w:rPr>
              <w:t xml:space="preserve">U okviru ove mjere uspostavit će se nacionalni informacijski sustav ekološke proizvodnje koji će, između ostalog, sadržavati informacije o: </w:t>
            </w:r>
          </w:p>
          <w:p w14:paraId="641C4623" w14:textId="269EB2E0" w:rsidR="006941C4" w:rsidRPr="006941C4" w:rsidRDefault="006941C4" w:rsidP="00105DD0">
            <w:pPr>
              <w:pStyle w:val="Odlomakpopisa"/>
              <w:numPr>
                <w:ilvl w:val="0"/>
                <w:numId w:val="40"/>
              </w:numPr>
              <w:spacing w:before="0"/>
              <w:rPr>
                <w:rFonts w:ascii="EYInterstate Light" w:hAnsi="EYInterstate Light"/>
                <w:i w:val="0"/>
                <w:iCs/>
                <w:szCs w:val="22"/>
                <w:lang w:val="hr-HR"/>
              </w:rPr>
            </w:pPr>
            <w:r w:rsidRPr="006941C4">
              <w:rPr>
                <w:rFonts w:ascii="EYInterstate Light" w:hAnsi="EYInterstate Light"/>
                <w:i w:val="0"/>
                <w:iCs/>
                <w:szCs w:val="22"/>
                <w:lang w:val="hr-HR"/>
              </w:rPr>
              <w:t xml:space="preserve">pravilima ekološke proizvodnje, </w:t>
            </w:r>
          </w:p>
          <w:p w14:paraId="2BBB9877" w14:textId="225F553E" w:rsidR="006941C4" w:rsidRPr="006941C4" w:rsidRDefault="006941C4" w:rsidP="00105DD0">
            <w:pPr>
              <w:pStyle w:val="Odlomakpopisa"/>
              <w:numPr>
                <w:ilvl w:val="0"/>
                <w:numId w:val="40"/>
              </w:numPr>
              <w:spacing w:before="0"/>
              <w:rPr>
                <w:rFonts w:ascii="EYInterstate Light" w:hAnsi="EYInterstate Light"/>
                <w:i w:val="0"/>
                <w:iCs/>
                <w:szCs w:val="22"/>
                <w:lang w:val="hr-HR"/>
              </w:rPr>
            </w:pPr>
            <w:r w:rsidRPr="006941C4">
              <w:rPr>
                <w:rFonts w:ascii="EYInterstate Light" w:hAnsi="EYInterstate Light"/>
                <w:i w:val="0"/>
                <w:iCs/>
                <w:szCs w:val="22"/>
                <w:lang w:val="hr-HR"/>
              </w:rPr>
              <w:t xml:space="preserve">dopuštenim tvarima i sredstvima u ekološkoj proizvodnji, </w:t>
            </w:r>
          </w:p>
          <w:p w14:paraId="56D4C859" w14:textId="0D8B2269" w:rsidR="006941C4" w:rsidRPr="006941C4" w:rsidRDefault="006941C4" w:rsidP="00105DD0">
            <w:pPr>
              <w:pStyle w:val="Odlomakpopisa"/>
              <w:numPr>
                <w:ilvl w:val="0"/>
                <w:numId w:val="40"/>
              </w:numPr>
              <w:spacing w:before="0"/>
              <w:rPr>
                <w:rFonts w:ascii="EYInterstate Light" w:hAnsi="EYInterstate Light"/>
                <w:i w:val="0"/>
                <w:iCs/>
                <w:szCs w:val="22"/>
                <w:lang w:val="hr-HR"/>
              </w:rPr>
            </w:pPr>
            <w:r w:rsidRPr="006941C4">
              <w:rPr>
                <w:rFonts w:ascii="EYInterstate Light" w:hAnsi="EYInterstate Light"/>
                <w:i w:val="0"/>
                <w:iCs/>
                <w:szCs w:val="22"/>
                <w:lang w:val="hr-HR"/>
              </w:rPr>
              <w:t xml:space="preserve">dostupnim ekološkim sjemenskim i sadnim materijalima (popis vrsta i sorti prilagođenih za ekološku proizvodnju) i dostupnim životinjama iz ekološke proizvodnje. </w:t>
            </w:r>
          </w:p>
          <w:p w14:paraId="553EACD5" w14:textId="77777777" w:rsidR="006941C4" w:rsidRPr="006941C4" w:rsidRDefault="006941C4" w:rsidP="00105DD0">
            <w:pPr>
              <w:spacing w:before="0" w:after="0"/>
              <w:rPr>
                <w:rFonts w:ascii="EYInterstate Light" w:hAnsi="EYInterstate Light"/>
                <w:i w:val="0"/>
                <w:iCs/>
                <w:lang w:val="hr-HR"/>
              </w:rPr>
            </w:pPr>
            <w:r w:rsidRPr="006941C4">
              <w:rPr>
                <w:rFonts w:ascii="EYInterstate Light" w:hAnsi="EYInterstate Light"/>
                <w:i w:val="0"/>
                <w:iCs/>
                <w:lang w:val="hr-HR"/>
              </w:rPr>
              <w:t>Također, putem navedenog sustava provest će se povezivanje ponude i potražnje ekoloških proizvoda uspostavom modela razmjene informacija ponude i potražnje između organizacija koje okupljaju ekološke proizvođače i HoReCa sektora te uspostavom suradnje među ekološkim proizvođačima koji pružaju usluge u turizmu.</w:t>
            </w:r>
          </w:p>
          <w:p w14:paraId="1816D1B8" w14:textId="2AC4451B" w:rsidR="006941C4" w:rsidRPr="00F20DBB" w:rsidRDefault="006941C4" w:rsidP="00105DD0">
            <w:pPr>
              <w:spacing w:before="0" w:after="0" w:line="259" w:lineRule="auto"/>
              <w:rPr>
                <w:rFonts w:ascii="EYInterstate Light" w:hAnsi="EYInterstate Light"/>
                <w:i w:val="0"/>
                <w:iCs/>
                <w:lang w:val="hr-HR"/>
              </w:rPr>
            </w:pPr>
            <w:r w:rsidRPr="006941C4">
              <w:rPr>
                <w:rFonts w:ascii="EYInterstate Light" w:hAnsi="EYInterstate Light"/>
                <w:i w:val="0"/>
                <w:iCs/>
                <w:lang w:val="hr-HR"/>
              </w:rPr>
              <w:t>Kao zaseban modul bit će uspostavljen i sustav za praćenje i pohranu podataka o ekološkoj proizvodnji koji bi sadržavao informacije i statistiku o ekološkim poljoprivrednim površinama, gospodarskim subjektima uključenima u ekološku poljoprivredu i akvakulturu te ekološkoj proizvodnji prema kategorijama proizvoda.</w:t>
            </w:r>
          </w:p>
        </w:tc>
      </w:tr>
      <w:tr w:rsidR="006941C4" w:rsidRPr="00F20DBB" w14:paraId="34565E02" w14:textId="77777777" w:rsidTr="006941C4">
        <w:tc>
          <w:tcPr>
            <w:tcW w:w="1530" w:type="dxa"/>
            <w:shd w:val="clear" w:color="auto" w:fill="FFE600"/>
            <w:vAlign w:val="center"/>
          </w:tcPr>
          <w:p w14:paraId="238C6B84"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5D056DE9" w14:textId="146785AB" w:rsidR="006941C4" w:rsidRPr="00F20DBB" w:rsidRDefault="006941C4" w:rsidP="00105DD0">
            <w:pPr>
              <w:spacing w:before="0" w:after="0" w:line="259" w:lineRule="auto"/>
              <w:jc w:val="left"/>
              <w:rPr>
                <w:rFonts w:ascii="EYInterstate Light" w:hAnsi="EYInterstate Light"/>
                <w:i w:val="0"/>
                <w:iCs/>
                <w:lang w:val="hr-HR"/>
              </w:rPr>
            </w:pPr>
            <w:r w:rsidRPr="006941C4">
              <w:rPr>
                <w:rFonts w:ascii="EYInterstate Light" w:hAnsi="EYInterstate Light"/>
                <w:i w:val="0"/>
                <w:iCs/>
                <w:lang w:val="hr-HR"/>
              </w:rPr>
              <w:t>Uspostavljen nacionalni informacijski sustav ekološke proizvodnje</w:t>
            </w:r>
          </w:p>
        </w:tc>
      </w:tr>
      <w:tr w:rsidR="006941C4" w:rsidRPr="00F20DBB" w14:paraId="49302071" w14:textId="77777777" w:rsidTr="006941C4">
        <w:tc>
          <w:tcPr>
            <w:tcW w:w="1530" w:type="dxa"/>
            <w:shd w:val="clear" w:color="auto" w:fill="FFE600"/>
            <w:vAlign w:val="center"/>
          </w:tcPr>
          <w:p w14:paraId="70614ED0"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60196477" w14:textId="0940754D" w:rsidR="006941C4" w:rsidRPr="00F20DBB" w:rsidRDefault="006941C4" w:rsidP="00105DD0">
            <w:pPr>
              <w:spacing w:before="0" w:after="0"/>
              <w:jc w:val="left"/>
              <w:rPr>
                <w:rFonts w:ascii="EYInterstate Light" w:hAnsi="EYInterstate Light"/>
                <w:i w:val="0"/>
                <w:iCs/>
                <w:lang w:val="hr-HR"/>
              </w:rPr>
            </w:pPr>
            <w:r w:rsidRPr="006941C4">
              <w:rPr>
                <w:rFonts w:ascii="EYInterstate Light" w:hAnsi="EYInterstate Light"/>
                <w:i w:val="0"/>
                <w:iCs/>
                <w:lang w:val="hr-HR"/>
              </w:rPr>
              <w:t>Ministarstvo poljoprivrede</w:t>
            </w:r>
          </w:p>
        </w:tc>
      </w:tr>
      <w:tr w:rsidR="006941C4" w:rsidRPr="00F20DBB" w14:paraId="33342A70" w14:textId="77777777" w:rsidTr="006941C4">
        <w:tc>
          <w:tcPr>
            <w:tcW w:w="1530" w:type="dxa"/>
            <w:shd w:val="clear" w:color="auto" w:fill="FFE600"/>
            <w:vAlign w:val="center"/>
          </w:tcPr>
          <w:p w14:paraId="56596884"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3F0B6526" w14:textId="49365370" w:rsidR="006941C4" w:rsidRPr="00F20DBB" w:rsidRDefault="006941C4" w:rsidP="00105DD0">
            <w:pPr>
              <w:spacing w:before="0" w:after="0" w:line="259" w:lineRule="auto"/>
              <w:rPr>
                <w:rFonts w:ascii="EYInterstate Light" w:hAnsi="EYInterstate Light"/>
                <w:i w:val="0"/>
                <w:iCs/>
                <w:lang w:val="hr-HR"/>
              </w:rPr>
            </w:pPr>
            <w:r>
              <w:rPr>
                <w:rFonts w:ascii="EYInterstate Light" w:hAnsi="EYInterstate Light"/>
                <w:i w:val="0"/>
                <w:iCs/>
                <w:lang w:val="hr-HR"/>
              </w:rPr>
              <w:t>2023. – 202</w:t>
            </w:r>
            <w:r w:rsidR="00C731A9">
              <w:rPr>
                <w:rFonts w:ascii="EYInterstate Light" w:hAnsi="EYInterstate Light"/>
                <w:i w:val="0"/>
                <w:iCs/>
                <w:lang w:val="hr-HR"/>
              </w:rPr>
              <w:t>4</w:t>
            </w:r>
            <w:r>
              <w:rPr>
                <w:rFonts w:ascii="EYInterstate Light" w:hAnsi="EYInterstate Light"/>
                <w:i w:val="0"/>
                <w:iCs/>
                <w:lang w:val="hr-HR"/>
              </w:rPr>
              <w:t>.</w:t>
            </w:r>
          </w:p>
        </w:tc>
      </w:tr>
      <w:tr w:rsidR="006941C4" w:rsidRPr="008F6851" w14:paraId="4CD23F3B" w14:textId="77777777" w:rsidTr="00105DD0">
        <w:trPr>
          <w:trHeight w:val="502"/>
        </w:trPr>
        <w:tc>
          <w:tcPr>
            <w:tcW w:w="1530" w:type="dxa"/>
            <w:shd w:val="clear" w:color="auto" w:fill="FFE600"/>
            <w:vAlign w:val="center"/>
          </w:tcPr>
          <w:p w14:paraId="06D9857C"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1E29746" w14:textId="592CF8A9" w:rsidR="006941C4" w:rsidRPr="0069249A" w:rsidRDefault="0069249A" w:rsidP="00105DD0">
            <w:pPr>
              <w:spacing w:before="0" w:after="0" w:line="259" w:lineRule="auto"/>
              <w:rPr>
                <w:rFonts w:ascii="Calibri" w:hAnsi="Calibri" w:cs="Calibri"/>
                <w:b/>
                <w:bCs/>
              </w:rPr>
            </w:pPr>
            <w:r w:rsidRPr="0069249A">
              <w:rPr>
                <w:rFonts w:ascii="EYInterstate Light" w:hAnsi="EYInterstate Light"/>
                <w:i w:val="0"/>
                <w:iCs/>
                <w:lang w:val="hr-HR"/>
              </w:rPr>
              <w:t>Nacionalni plan oporavka i otpornosti 2021. - 2026.</w:t>
            </w:r>
          </w:p>
        </w:tc>
      </w:tr>
      <w:tr w:rsidR="006941C4" w:rsidRPr="008F6851" w14:paraId="72FF5206" w14:textId="77777777" w:rsidTr="006941C4">
        <w:tc>
          <w:tcPr>
            <w:tcW w:w="1530" w:type="dxa"/>
            <w:shd w:val="clear" w:color="auto" w:fill="FFE600"/>
            <w:vAlign w:val="center"/>
          </w:tcPr>
          <w:p w14:paraId="38D09C5E" w14:textId="0CE5C9A0" w:rsidR="006941C4" w:rsidRPr="008F6851" w:rsidRDefault="00984D8C" w:rsidP="00105DD0">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360B8523" w14:textId="77777777" w:rsidR="006941C4" w:rsidRPr="008F6851" w:rsidRDefault="006941C4" w:rsidP="00105DD0">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6941C4" w:rsidRPr="00F20DBB" w14:paraId="14DAEE5A" w14:textId="77777777" w:rsidTr="006941C4">
        <w:tc>
          <w:tcPr>
            <w:tcW w:w="1530" w:type="dxa"/>
            <w:shd w:val="clear" w:color="auto" w:fill="FFE600"/>
            <w:vAlign w:val="center"/>
          </w:tcPr>
          <w:p w14:paraId="47FAA6DE"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75E061B2" w14:textId="77777777" w:rsidR="006941C4" w:rsidRP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sidRPr="00F20DBB">
              <w:rPr>
                <w:rFonts w:ascii="EYInterstate Light" w:hAnsi="EYInterstate Light"/>
                <w:b/>
                <w:bCs/>
                <w:i w:val="0"/>
                <w:iCs/>
                <w:lang w:val="hr-HR"/>
              </w:rPr>
              <w:t xml:space="preserve"> </w:t>
            </w:r>
            <w:r w:rsidRPr="006941C4">
              <w:rPr>
                <w:rFonts w:ascii="EYInterstate Light" w:hAnsi="EYInterstate Light"/>
                <w:i w:val="0"/>
                <w:iCs/>
                <w:lang w:val="hr-HR"/>
              </w:rPr>
              <w:t>Pružiti ekološkim proizvođačima potrebne edukacije, savjetovanja i informativnu podršku u proizvodnji proizvoda ekološke poljoprivrede i akvakulture</w:t>
            </w:r>
          </w:p>
          <w:p w14:paraId="3C10DBB5" w14:textId="77777777" w:rsidR="006941C4"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2.</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učinkovito osposobljavanje ekoloških proizvođača te ostalih zainteresiranih dionika</w:t>
            </w:r>
          </w:p>
          <w:p w14:paraId="6DC973E9" w14:textId="77777777" w:rsidR="006941C4" w:rsidRPr="008F6851"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lastRenderedPageBreak/>
              <w:t>Razvojna potreba 3.</w:t>
            </w:r>
            <w:r>
              <w:rPr>
                <w:rFonts w:ascii="EYInterstate Light" w:hAnsi="EYInterstate Light"/>
                <w:i w:val="0"/>
                <w:iCs/>
                <w:szCs w:val="22"/>
                <w:lang w:val="hr-HR"/>
              </w:rPr>
              <w:t xml:space="preserve"> </w:t>
            </w:r>
            <w:r w:rsidRPr="006941C4">
              <w:rPr>
                <w:rFonts w:ascii="EYInterstate Light" w:hAnsi="EYInterstate Light"/>
                <w:i w:val="0"/>
                <w:iCs/>
                <w:szCs w:val="22"/>
                <w:lang w:val="hr-HR"/>
              </w:rPr>
              <w:t>Osigurati dostupnost svih potrebnih informacija o ekološkoj proizvodnji za proizvođače</w:t>
            </w:r>
          </w:p>
          <w:p w14:paraId="6470A495" w14:textId="77777777" w:rsidR="006941C4" w:rsidRPr="006941C4"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6941C4">
              <w:rPr>
                <w:rFonts w:ascii="EYInterstate Light" w:hAnsi="EYInterstate Light" w:cs="Segoe UI"/>
                <w:i w:val="0"/>
                <w:iCs/>
                <w:color w:val="000000"/>
                <w:szCs w:val="22"/>
                <w:lang w:val="hr-HR"/>
              </w:rPr>
              <w:t>Povećanje razine informiranosti i osviještenosti proizvođača o ekološkoj poljoprivredi i akvakulturi</w:t>
            </w:r>
          </w:p>
          <w:p w14:paraId="5066DA8B" w14:textId="77777777" w:rsidR="006941C4" w:rsidRPr="00F20DBB"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6941C4" w:rsidRPr="00F20DBB" w14:paraId="5605825A" w14:textId="77777777" w:rsidTr="006941C4">
        <w:tc>
          <w:tcPr>
            <w:tcW w:w="1530" w:type="dxa"/>
            <w:tcBorders>
              <w:right w:val="nil"/>
            </w:tcBorders>
            <w:shd w:val="clear" w:color="auto" w:fill="FFFFFF" w:themeFill="background1"/>
            <w:vAlign w:val="center"/>
          </w:tcPr>
          <w:p w14:paraId="5CFA6018" w14:textId="77777777" w:rsidR="006941C4" w:rsidRPr="00F20DBB" w:rsidRDefault="006941C4" w:rsidP="006941C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693128" behindDoc="0" locked="0" layoutInCell="1" allowOverlap="1" wp14:anchorId="0894B00F" wp14:editId="7E954449">
                      <wp:simplePos x="0" y="0"/>
                      <wp:positionH relativeFrom="column">
                        <wp:posOffset>-20320</wp:posOffset>
                      </wp:positionH>
                      <wp:positionV relativeFrom="paragraph">
                        <wp:posOffset>73660</wp:posOffset>
                      </wp:positionV>
                      <wp:extent cx="840740" cy="727075"/>
                      <wp:effectExtent l="0" t="0" r="16510" b="15875"/>
                      <wp:wrapNone/>
                      <wp:docPr id="450"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51"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52"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53"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54"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55"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56"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9C21CD" id="Group 4" o:spid="_x0000_s1026" style="position:absolute;margin-left:-1.6pt;margin-top:5.8pt;width:66.2pt;height:57.25pt;z-index:251693128;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5E935A8B" w14:textId="4459806A" w:rsidR="006941C4" w:rsidRPr="00105DD0" w:rsidRDefault="006941C4" w:rsidP="00105DD0">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sidR="00DD6CBB">
              <w:rPr>
                <w:rFonts w:ascii="EYInterstate Light" w:hAnsi="EYInterstate Light"/>
                <w:b/>
                <w:bCs/>
                <w:i w:val="0"/>
                <w:iCs/>
                <w:lang w:val="hr-HR"/>
              </w:rPr>
              <w:t>7</w:t>
            </w:r>
            <w:r w:rsidRPr="00F20DBB">
              <w:rPr>
                <w:rFonts w:ascii="EYInterstate Light" w:hAnsi="EYInterstate Light"/>
                <w:b/>
                <w:bCs/>
                <w:i w:val="0"/>
                <w:iCs/>
                <w:lang w:val="hr-HR"/>
              </w:rPr>
              <w:t xml:space="preserve">. </w:t>
            </w:r>
            <w:r w:rsidR="00DD6CBB" w:rsidRPr="00DD6CBB">
              <w:rPr>
                <w:rFonts w:ascii="EYInterstate Light" w:hAnsi="EYInterstate Light"/>
                <w:b/>
                <w:bCs/>
                <w:i w:val="0"/>
                <w:iCs/>
                <w:lang w:val="hr-HR"/>
              </w:rPr>
              <w:t>Nacionalna promotivna kampanja za podizanje razine osviještenosti potrošača o proizvodima ekološke poljoprivrede i akvakulture</w:t>
            </w:r>
          </w:p>
        </w:tc>
      </w:tr>
      <w:tr w:rsidR="006941C4" w:rsidRPr="00F20DBB" w14:paraId="0B788096" w14:textId="77777777" w:rsidTr="006941C4">
        <w:trPr>
          <w:trHeight w:val="1050"/>
        </w:trPr>
        <w:tc>
          <w:tcPr>
            <w:tcW w:w="1530" w:type="dxa"/>
            <w:shd w:val="clear" w:color="auto" w:fill="FFE600"/>
            <w:vAlign w:val="center"/>
          </w:tcPr>
          <w:p w14:paraId="2C669A34"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5BDF03EE" w14:textId="77777777" w:rsidR="00DD6CBB" w:rsidRPr="00DD6CBB" w:rsidRDefault="00DD6CBB" w:rsidP="00105DD0">
            <w:pPr>
              <w:spacing w:before="0" w:after="0"/>
              <w:rPr>
                <w:rFonts w:ascii="EYInterstate Light" w:hAnsi="EYInterstate Light"/>
                <w:i w:val="0"/>
                <w:iCs/>
                <w:lang w:val="hr-HR"/>
              </w:rPr>
            </w:pPr>
            <w:r w:rsidRPr="00DD6CBB">
              <w:rPr>
                <w:rFonts w:ascii="EYInterstate Light" w:hAnsi="EYInterstate Light"/>
                <w:i w:val="0"/>
                <w:iCs/>
                <w:lang w:val="hr-HR"/>
              </w:rPr>
              <w:t>Ova mjera ostvarila bi se putem provedbe nacionalne kampanje za podizanje razine osviještenosti potrošača o proizvodima ekološke poljoprivrede i akvakulture. U sklopu kampanje će se raditi na osiguranju povjerenja potrošača u ekološke proizvode na način da će se javnosti predstaviti i informacije o postupku certifikacije ekoloških proizvoda i kontroli istih kako bi se ujedno osigurala i transparentnost postupka provedbe kontrola. U sklopu kampanje organizirat će se sajmovi i manifestacije te izraditi potrebni materijali u svrhu promocije ekološke proizvodnje i proizvoda (TV spot, plakati, online objave, radionice s djecom i sl.).</w:t>
            </w:r>
          </w:p>
          <w:p w14:paraId="7FC38955" w14:textId="36F6643C" w:rsidR="006941C4" w:rsidRPr="00F20DBB" w:rsidRDefault="00DD6CBB" w:rsidP="00105DD0">
            <w:pPr>
              <w:spacing w:before="0" w:after="0" w:line="259" w:lineRule="auto"/>
              <w:rPr>
                <w:rFonts w:ascii="EYInterstate Light" w:hAnsi="EYInterstate Light"/>
                <w:i w:val="0"/>
                <w:iCs/>
                <w:lang w:val="hr-HR"/>
              </w:rPr>
            </w:pPr>
            <w:r w:rsidRPr="00DD6CBB">
              <w:rPr>
                <w:rFonts w:ascii="EYInterstate Light" w:hAnsi="EYInterstate Light"/>
                <w:i w:val="0"/>
                <w:iCs/>
                <w:lang w:val="hr-HR"/>
              </w:rPr>
              <w:t>Također, ekološka oznaka bit će uključena u sve aktivnosti koje se provode u okviru Odjela za promidžbu oznaka kvalitete, kao i manifestacije Uprave za stočarstvo i kvalitetu hrane.</w:t>
            </w:r>
          </w:p>
        </w:tc>
      </w:tr>
      <w:tr w:rsidR="006941C4" w:rsidRPr="00F20DBB" w14:paraId="14C753D9" w14:textId="77777777" w:rsidTr="006941C4">
        <w:tc>
          <w:tcPr>
            <w:tcW w:w="1530" w:type="dxa"/>
            <w:shd w:val="clear" w:color="auto" w:fill="FFE600"/>
            <w:vAlign w:val="center"/>
          </w:tcPr>
          <w:p w14:paraId="28E9B3F7"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28A9CA6C" w14:textId="5C9FE680" w:rsidR="006941C4" w:rsidRPr="00F20DBB" w:rsidRDefault="00DD6CBB" w:rsidP="00105DD0">
            <w:pPr>
              <w:spacing w:before="0" w:after="0" w:line="259" w:lineRule="auto"/>
              <w:jc w:val="left"/>
              <w:rPr>
                <w:rFonts w:ascii="EYInterstate Light" w:hAnsi="EYInterstate Light"/>
                <w:i w:val="0"/>
                <w:iCs/>
                <w:lang w:val="hr-HR"/>
              </w:rPr>
            </w:pPr>
            <w:r w:rsidRPr="00DD6CBB">
              <w:rPr>
                <w:rFonts w:ascii="EYInterstate Light" w:hAnsi="EYInterstate Light"/>
                <w:i w:val="0"/>
                <w:iCs/>
                <w:lang w:val="hr-HR"/>
              </w:rPr>
              <w:t>Provedena nacionalna kampanja za podizanje razine osviještenosti potrošača o proizvodima ekološke poljoprivrede i akvakulture</w:t>
            </w:r>
          </w:p>
        </w:tc>
      </w:tr>
      <w:tr w:rsidR="006941C4" w:rsidRPr="00F20DBB" w14:paraId="2FF90C1D" w14:textId="77777777" w:rsidTr="006941C4">
        <w:tc>
          <w:tcPr>
            <w:tcW w:w="1530" w:type="dxa"/>
            <w:shd w:val="clear" w:color="auto" w:fill="FFE600"/>
            <w:vAlign w:val="center"/>
          </w:tcPr>
          <w:p w14:paraId="3DE871AA"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195D6BB0" w14:textId="77777777" w:rsidR="006941C4" w:rsidRPr="00F20DBB" w:rsidRDefault="006941C4" w:rsidP="00105DD0">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6941C4" w:rsidRPr="00F20DBB" w14:paraId="740A3D38" w14:textId="77777777" w:rsidTr="006941C4">
        <w:tc>
          <w:tcPr>
            <w:tcW w:w="1530" w:type="dxa"/>
            <w:shd w:val="clear" w:color="auto" w:fill="FFE600"/>
            <w:vAlign w:val="center"/>
          </w:tcPr>
          <w:p w14:paraId="005291D3"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7AB10498" w14:textId="77777777" w:rsidR="006941C4" w:rsidRPr="00F20DBB" w:rsidRDefault="006941C4" w:rsidP="00105DD0">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6941C4" w:rsidRPr="008F6851" w14:paraId="65E1E1CF" w14:textId="77777777" w:rsidTr="006941C4">
        <w:tc>
          <w:tcPr>
            <w:tcW w:w="1530" w:type="dxa"/>
            <w:shd w:val="clear" w:color="auto" w:fill="FFE600"/>
            <w:vAlign w:val="center"/>
          </w:tcPr>
          <w:p w14:paraId="47FA57C0"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A053C29" w14:textId="231827E6" w:rsidR="006941C4" w:rsidRPr="008F6851" w:rsidRDefault="00DD6CBB" w:rsidP="00105DD0">
            <w:pPr>
              <w:spacing w:before="0" w:after="0" w:line="259" w:lineRule="auto"/>
              <w:rPr>
                <w:rFonts w:ascii="EYInterstate Light" w:hAnsi="EYInterstate Light"/>
                <w:i w:val="0"/>
                <w:iCs/>
                <w:lang w:val="hr-HR"/>
              </w:rPr>
            </w:pPr>
            <w:r>
              <w:rPr>
                <w:rFonts w:ascii="EYInterstate Light" w:hAnsi="EYInterstate Light"/>
                <w:i w:val="0"/>
                <w:iCs/>
                <w:lang w:val="hr-HR"/>
              </w:rPr>
              <w:t>Državni proračun</w:t>
            </w:r>
          </w:p>
        </w:tc>
      </w:tr>
      <w:tr w:rsidR="006941C4" w:rsidRPr="008F6851" w14:paraId="1ABD8FBA" w14:textId="77777777" w:rsidTr="006941C4">
        <w:tc>
          <w:tcPr>
            <w:tcW w:w="1530" w:type="dxa"/>
            <w:shd w:val="clear" w:color="auto" w:fill="FFE600"/>
            <w:vAlign w:val="center"/>
          </w:tcPr>
          <w:p w14:paraId="25A0B823" w14:textId="272B01A7" w:rsidR="006941C4" w:rsidRPr="008F6851" w:rsidRDefault="00984D8C" w:rsidP="00105DD0">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21C4ECCF" w14:textId="77777777" w:rsidR="006941C4" w:rsidRPr="008F6851" w:rsidRDefault="006941C4" w:rsidP="00105DD0">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6941C4" w:rsidRPr="00F20DBB" w14:paraId="7458AA93" w14:textId="77777777" w:rsidTr="006941C4">
        <w:tc>
          <w:tcPr>
            <w:tcW w:w="1530" w:type="dxa"/>
            <w:shd w:val="clear" w:color="auto" w:fill="FFE600"/>
            <w:vAlign w:val="center"/>
          </w:tcPr>
          <w:p w14:paraId="753F93D4" w14:textId="77777777" w:rsidR="006941C4" w:rsidRPr="00F20DBB" w:rsidRDefault="006941C4" w:rsidP="00105DD0">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B7760F6" w14:textId="77777777" w:rsidR="00DD6CBB" w:rsidRPr="00DD6CBB" w:rsidRDefault="006941C4" w:rsidP="00105DD0">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 xml:space="preserve">Razvojna potreba </w:t>
            </w:r>
            <w:r w:rsidR="00DD6CBB">
              <w:rPr>
                <w:rFonts w:ascii="EYInterstate Light" w:hAnsi="EYInterstate Light"/>
                <w:b/>
                <w:bCs/>
                <w:lang w:val="hr-HR"/>
              </w:rPr>
              <w:t>4</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DD6CBB" w:rsidRPr="00DD6CBB">
              <w:rPr>
                <w:rFonts w:ascii="EYInterstate Light" w:hAnsi="EYInterstate Light"/>
                <w:i w:val="0"/>
                <w:iCs/>
                <w:lang w:val="hr-HR"/>
              </w:rPr>
              <w:t>Povećati informiranost i povjerenje potrošača prema ekološkoj proizvodnji te proizvodima ekološke biljne proizvodnje, ekološkog stočarstva i ekološke akvakulture</w:t>
            </w:r>
          </w:p>
          <w:p w14:paraId="6FC7322B" w14:textId="67715F5B" w:rsidR="006941C4" w:rsidRPr="006941C4"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00DD6CBB">
              <w:rPr>
                <w:rFonts w:ascii="EYInterstate Light" w:hAnsi="EYInterstate Light" w:cs="Segoe UI"/>
                <w:b/>
                <w:bCs/>
                <w:color w:val="000000"/>
                <w:szCs w:val="22"/>
                <w:lang w:val="hr-HR"/>
              </w:rPr>
              <w:t>2</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BC7158" w:rsidRPr="00BC7158">
              <w:rPr>
                <w:rFonts w:ascii="EYInterstate Light" w:hAnsi="EYInterstate Light" w:cs="Segoe UI"/>
                <w:i w:val="0"/>
                <w:iCs/>
                <w:color w:val="000000"/>
                <w:szCs w:val="22"/>
                <w:lang w:val="hr-HR"/>
              </w:rPr>
              <w:t>Uspostavljanje djelotvornog sustava obrazovanja koji razvija svijest djece i mladih o ekološkoj poljoprivredi kao i sustav informiranje potrošača</w:t>
            </w:r>
          </w:p>
          <w:p w14:paraId="47DC954E" w14:textId="77777777" w:rsidR="006941C4" w:rsidRPr="00F20DBB" w:rsidRDefault="006941C4" w:rsidP="00105DD0">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DD6CBB" w:rsidRPr="00F20DBB" w14:paraId="4C36277C" w14:textId="77777777" w:rsidTr="00DE3ED4">
        <w:tc>
          <w:tcPr>
            <w:tcW w:w="1530" w:type="dxa"/>
            <w:tcBorders>
              <w:right w:val="nil"/>
            </w:tcBorders>
            <w:shd w:val="clear" w:color="auto" w:fill="FFFFFF" w:themeFill="background1"/>
            <w:vAlign w:val="center"/>
          </w:tcPr>
          <w:p w14:paraId="7B0A3DC1" w14:textId="77777777" w:rsidR="00DD6CBB" w:rsidRPr="00F20DBB" w:rsidRDefault="00DD6CBB"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95176" behindDoc="0" locked="0" layoutInCell="1" allowOverlap="1" wp14:anchorId="2EFD8483" wp14:editId="088835A6">
                      <wp:simplePos x="0" y="0"/>
                      <wp:positionH relativeFrom="column">
                        <wp:posOffset>-41275</wp:posOffset>
                      </wp:positionH>
                      <wp:positionV relativeFrom="paragraph">
                        <wp:posOffset>41910</wp:posOffset>
                      </wp:positionV>
                      <wp:extent cx="840740" cy="727075"/>
                      <wp:effectExtent l="0" t="0" r="16510" b="15875"/>
                      <wp:wrapNone/>
                      <wp:docPr id="457"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58"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59"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60"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61"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62"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63"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CF8ED5" id="Group 4" o:spid="_x0000_s1026" style="position:absolute;margin-left:-3.25pt;margin-top:3.3pt;width:66.2pt;height:57.25pt;z-index:251695176;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cTRR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0EE7EF62" w14:textId="77777777" w:rsidR="00DA0E00" w:rsidRDefault="00DA0E00" w:rsidP="00DD6CBB">
            <w:pPr>
              <w:rPr>
                <w:rFonts w:ascii="EYInterstate Light" w:hAnsi="EYInterstate Light"/>
                <w:b/>
                <w:bCs/>
                <w:i w:val="0"/>
                <w:iCs/>
                <w:lang w:val="hr-HR"/>
              </w:rPr>
            </w:pPr>
          </w:p>
          <w:p w14:paraId="6C55A866" w14:textId="77777777" w:rsidR="00AC63A6" w:rsidRDefault="00DD6CBB" w:rsidP="00DD6CBB">
            <w:pPr>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8</w:t>
            </w:r>
            <w:r w:rsidRPr="00F20DBB">
              <w:rPr>
                <w:rFonts w:ascii="EYInterstate Light" w:hAnsi="EYInterstate Light"/>
                <w:b/>
                <w:bCs/>
                <w:i w:val="0"/>
                <w:iCs/>
                <w:lang w:val="hr-HR"/>
              </w:rPr>
              <w:t xml:space="preserve">. </w:t>
            </w:r>
            <w:r w:rsidRPr="00DD6CBB">
              <w:rPr>
                <w:rFonts w:ascii="EYInterstate Light" w:hAnsi="EYInterstate Light"/>
                <w:b/>
                <w:bCs/>
                <w:i w:val="0"/>
                <w:iCs/>
                <w:lang w:val="hr-HR"/>
              </w:rPr>
              <w:t xml:space="preserve">Dan hrvatske eko hrane </w:t>
            </w:r>
          </w:p>
          <w:p w14:paraId="6D6B6608" w14:textId="69E0B391" w:rsidR="00DA0E16" w:rsidRPr="00DA0E16" w:rsidRDefault="00DA0E16" w:rsidP="00DD6CBB">
            <w:pPr>
              <w:rPr>
                <w:rFonts w:ascii="EYInterstate Light" w:hAnsi="EYInterstate Light"/>
                <w:b/>
                <w:bCs/>
                <w:i w:val="0"/>
                <w:iCs/>
                <w:lang w:val="hr-HR"/>
              </w:rPr>
            </w:pPr>
          </w:p>
        </w:tc>
      </w:tr>
      <w:tr w:rsidR="00DD6CBB" w:rsidRPr="00F20DBB" w14:paraId="26BE5291" w14:textId="77777777" w:rsidTr="00105DD0">
        <w:trPr>
          <w:trHeight w:val="501"/>
        </w:trPr>
        <w:tc>
          <w:tcPr>
            <w:tcW w:w="1530" w:type="dxa"/>
            <w:shd w:val="clear" w:color="auto" w:fill="FFE600"/>
            <w:vAlign w:val="center"/>
          </w:tcPr>
          <w:p w14:paraId="54958D26"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3681A5B1" w14:textId="2F66B6A2" w:rsidR="00DD6CBB" w:rsidRPr="00F20DBB" w:rsidRDefault="00DD6CBB" w:rsidP="00792FB8">
            <w:pPr>
              <w:spacing w:before="0" w:after="0" w:line="259" w:lineRule="auto"/>
              <w:rPr>
                <w:rFonts w:ascii="EYInterstate Light" w:hAnsi="EYInterstate Light"/>
                <w:i w:val="0"/>
                <w:iCs/>
                <w:lang w:val="hr-HR"/>
              </w:rPr>
            </w:pPr>
            <w:r w:rsidRPr="00DD6CBB">
              <w:rPr>
                <w:rFonts w:ascii="EYInterstate Light" w:hAnsi="EYInterstate Light"/>
                <w:i w:val="0"/>
                <w:iCs/>
                <w:lang w:val="hr-HR"/>
              </w:rPr>
              <w:t>U okviru ove mjere će se jednom godišnje provoditi Dan hrvatske eko hrane  svrhu promocije i informiranja djece i roditelja o hrvatskim ekološkim proizvodima.</w:t>
            </w:r>
          </w:p>
        </w:tc>
      </w:tr>
      <w:tr w:rsidR="00DD6CBB" w:rsidRPr="00F20DBB" w14:paraId="169EE529" w14:textId="77777777" w:rsidTr="00DE3ED4">
        <w:tc>
          <w:tcPr>
            <w:tcW w:w="1530" w:type="dxa"/>
            <w:shd w:val="clear" w:color="auto" w:fill="FFE600"/>
            <w:vAlign w:val="center"/>
          </w:tcPr>
          <w:p w14:paraId="6E72414A"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303FB210" w14:textId="49A67358" w:rsidR="00DD6CBB" w:rsidRPr="00F20DBB" w:rsidRDefault="00DD6CBB" w:rsidP="00792FB8">
            <w:pPr>
              <w:spacing w:before="0" w:after="0" w:line="259" w:lineRule="auto"/>
              <w:jc w:val="left"/>
              <w:rPr>
                <w:rFonts w:ascii="EYInterstate Light" w:hAnsi="EYInterstate Light"/>
                <w:i w:val="0"/>
                <w:iCs/>
                <w:lang w:val="hr-HR"/>
              </w:rPr>
            </w:pPr>
            <w:r w:rsidRPr="00DD6CBB">
              <w:rPr>
                <w:rFonts w:ascii="EYInterstate Light" w:hAnsi="EYInterstate Light"/>
                <w:i w:val="0"/>
                <w:iCs/>
                <w:lang w:val="hr-HR"/>
              </w:rPr>
              <w:t>Održani Dani hrvatske eko hrane (1 godišnje)</w:t>
            </w:r>
          </w:p>
        </w:tc>
      </w:tr>
      <w:tr w:rsidR="00DD6CBB" w:rsidRPr="00F20DBB" w14:paraId="109477B3" w14:textId="77777777" w:rsidTr="00DE3ED4">
        <w:tc>
          <w:tcPr>
            <w:tcW w:w="1530" w:type="dxa"/>
            <w:shd w:val="clear" w:color="auto" w:fill="FFE600"/>
            <w:vAlign w:val="center"/>
          </w:tcPr>
          <w:p w14:paraId="68CA0519"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Nositelj provedbe</w:t>
            </w:r>
          </w:p>
        </w:tc>
        <w:tc>
          <w:tcPr>
            <w:tcW w:w="7480" w:type="dxa"/>
            <w:shd w:val="clear" w:color="auto" w:fill="E7E6E6"/>
            <w:vAlign w:val="center"/>
          </w:tcPr>
          <w:p w14:paraId="34709355" w14:textId="77777777" w:rsidR="00DD6CBB" w:rsidRPr="00DD6CBB" w:rsidRDefault="00DD6CBB" w:rsidP="00792FB8">
            <w:pPr>
              <w:spacing w:before="0" w:after="0"/>
              <w:jc w:val="left"/>
              <w:rPr>
                <w:rFonts w:ascii="EYInterstate Light" w:hAnsi="EYInterstate Light"/>
                <w:i w:val="0"/>
                <w:iCs/>
                <w:lang w:val="hr-HR"/>
              </w:rPr>
            </w:pPr>
            <w:r w:rsidRPr="00DD6CBB">
              <w:rPr>
                <w:rFonts w:ascii="EYInterstate Light" w:hAnsi="EYInterstate Light"/>
                <w:i w:val="0"/>
                <w:iCs/>
                <w:lang w:val="hr-HR"/>
              </w:rPr>
              <w:t>Ministarstvo poljoprivrede</w:t>
            </w:r>
          </w:p>
          <w:p w14:paraId="29327A8F" w14:textId="31AB9B2B" w:rsidR="00DD6CBB" w:rsidRPr="00F20DBB" w:rsidRDefault="00DD6CBB" w:rsidP="00792FB8">
            <w:pPr>
              <w:spacing w:before="0" w:after="0" w:line="259" w:lineRule="auto"/>
              <w:jc w:val="left"/>
              <w:rPr>
                <w:rFonts w:ascii="EYInterstate Light" w:hAnsi="EYInterstate Light"/>
                <w:i w:val="0"/>
                <w:iCs/>
                <w:lang w:val="hr-HR"/>
              </w:rPr>
            </w:pPr>
            <w:r w:rsidRPr="00DD6CBB">
              <w:rPr>
                <w:rFonts w:ascii="EYInterstate Light" w:hAnsi="EYInterstate Light"/>
                <w:i w:val="0"/>
                <w:iCs/>
                <w:lang w:val="hr-HR"/>
              </w:rPr>
              <w:t>Jedinice lokalne i područne (regionalne) samouprave</w:t>
            </w:r>
          </w:p>
        </w:tc>
      </w:tr>
      <w:tr w:rsidR="00DD6CBB" w:rsidRPr="00F20DBB" w14:paraId="1E15804A" w14:textId="77777777" w:rsidTr="00DE3ED4">
        <w:tc>
          <w:tcPr>
            <w:tcW w:w="1530" w:type="dxa"/>
            <w:shd w:val="clear" w:color="auto" w:fill="FFE600"/>
            <w:vAlign w:val="center"/>
          </w:tcPr>
          <w:p w14:paraId="2AC0C6E6"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409B3A39" w14:textId="64BA125C" w:rsidR="00DD6CBB" w:rsidRPr="00F20DBB" w:rsidRDefault="00DD6CBB" w:rsidP="00792FB8">
            <w:pPr>
              <w:spacing w:before="0" w:after="0" w:line="259" w:lineRule="auto"/>
              <w:rPr>
                <w:rFonts w:ascii="EYInterstate Light" w:hAnsi="EYInterstate Light"/>
                <w:i w:val="0"/>
                <w:iCs/>
                <w:lang w:val="hr-HR"/>
              </w:rPr>
            </w:pPr>
            <w:r>
              <w:rPr>
                <w:rFonts w:ascii="EYInterstate Light" w:hAnsi="EYInterstate Light"/>
                <w:i w:val="0"/>
                <w:iCs/>
                <w:lang w:val="hr-HR"/>
              </w:rPr>
              <w:t>202</w:t>
            </w:r>
            <w:r w:rsidR="00D653CF">
              <w:rPr>
                <w:rFonts w:ascii="EYInterstate Light" w:hAnsi="EYInterstate Light"/>
                <w:i w:val="0"/>
                <w:iCs/>
                <w:lang w:val="hr-HR"/>
              </w:rPr>
              <w:t>3</w:t>
            </w:r>
            <w:r>
              <w:rPr>
                <w:rFonts w:ascii="EYInterstate Light" w:hAnsi="EYInterstate Light"/>
                <w:i w:val="0"/>
                <w:iCs/>
                <w:lang w:val="hr-HR"/>
              </w:rPr>
              <w:t>. – 2030.</w:t>
            </w:r>
          </w:p>
        </w:tc>
      </w:tr>
      <w:tr w:rsidR="00DD6CBB" w:rsidRPr="008F6851" w14:paraId="100FC3C8" w14:textId="77777777" w:rsidTr="00DE3ED4">
        <w:tc>
          <w:tcPr>
            <w:tcW w:w="1530" w:type="dxa"/>
            <w:shd w:val="clear" w:color="auto" w:fill="FFE600"/>
            <w:vAlign w:val="center"/>
          </w:tcPr>
          <w:p w14:paraId="67B9C91D"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0752FEB8" w14:textId="000D88BD" w:rsidR="00DD6CBB" w:rsidRPr="00DD6CBB" w:rsidRDefault="00DD6CBB" w:rsidP="00792FB8">
            <w:pPr>
              <w:spacing w:before="0" w:after="0"/>
              <w:rPr>
                <w:rFonts w:ascii="EYInterstate Light" w:hAnsi="EYInterstate Light"/>
                <w:i w:val="0"/>
                <w:iCs/>
                <w:lang w:val="hr-HR"/>
              </w:rPr>
            </w:pPr>
            <w:r w:rsidRPr="00DD6CBB">
              <w:rPr>
                <w:rFonts w:ascii="EYInterstate Light" w:hAnsi="EYInterstate Light"/>
                <w:i w:val="0"/>
                <w:iCs/>
                <w:lang w:val="hr-HR"/>
              </w:rPr>
              <w:t>Državni proračun</w:t>
            </w:r>
          </w:p>
          <w:p w14:paraId="5D653E31" w14:textId="7949E8EB" w:rsidR="00DD6CBB" w:rsidRPr="008F6851" w:rsidRDefault="00DD6CBB" w:rsidP="00792FB8">
            <w:pPr>
              <w:spacing w:before="0" w:after="0" w:line="259" w:lineRule="auto"/>
              <w:rPr>
                <w:rFonts w:ascii="EYInterstate Light" w:hAnsi="EYInterstate Light"/>
                <w:i w:val="0"/>
                <w:iCs/>
                <w:lang w:val="hr-HR"/>
              </w:rPr>
            </w:pPr>
            <w:r w:rsidRPr="00DD6CBB">
              <w:rPr>
                <w:rFonts w:ascii="EYInterstate Light" w:hAnsi="EYInterstate Light"/>
                <w:i w:val="0"/>
                <w:iCs/>
                <w:lang w:val="hr-HR"/>
              </w:rPr>
              <w:t>Županijski, gradski proračun</w:t>
            </w:r>
          </w:p>
        </w:tc>
      </w:tr>
      <w:tr w:rsidR="00DD6CBB" w:rsidRPr="008F6851" w14:paraId="106AB2A8" w14:textId="77777777" w:rsidTr="00DE3ED4">
        <w:tc>
          <w:tcPr>
            <w:tcW w:w="1530" w:type="dxa"/>
            <w:shd w:val="clear" w:color="auto" w:fill="FFE600"/>
            <w:vAlign w:val="center"/>
          </w:tcPr>
          <w:p w14:paraId="47D68B4D" w14:textId="531CDE82" w:rsidR="00DD6CBB" w:rsidRPr="008F6851" w:rsidRDefault="00984D8C"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0CAAD2EE" w14:textId="77777777" w:rsidR="00DD6CBB" w:rsidRPr="008F6851" w:rsidRDefault="00DD6CBB" w:rsidP="00792FB8">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DD6CBB" w:rsidRPr="00F20DBB" w14:paraId="69AD0DF6" w14:textId="77777777" w:rsidTr="00DE3ED4">
        <w:tc>
          <w:tcPr>
            <w:tcW w:w="1530" w:type="dxa"/>
            <w:shd w:val="clear" w:color="auto" w:fill="FFE600"/>
            <w:vAlign w:val="center"/>
          </w:tcPr>
          <w:p w14:paraId="6854815D"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0CF3BEAE" w14:textId="5DC63383" w:rsidR="00DD6CBB" w:rsidRPr="00DD6CBB" w:rsidRDefault="00DD6CBB" w:rsidP="00792FB8">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 xml:space="preserve">Razvojna potreba </w:t>
            </w:r>
            <w:r>
              <w:rPr>
                <w:rFonts w:ascii="EYInterstate Light" w:hAnsi="EYInterstate Light"/>
                <w:b/>
                <w:bCs/>
                <w:lang w:val="hr-HR"/>
              </w:rPr>
              <w:t>5</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DD6CBB">
              <w:rPr>
                <w:rFonts w:ascii="EYInterstate Light" w:hAnsi="EYInterstate Light"/>
                <w:i w:val="0"/>
                <w:iCs/>
                <w:lang w:val="hr-HR"/>
              </w:rPr>
              <w:t>Podići svijest i informiranost djece i mladih o prednostima ekološke proizvodnje i zdrave prehrane</w:t>
            </w:r>
          </w:p>
          <w:p w14:paraId="7DE6D048" w14:textId="453462BB" w:rsidR="00DD6CBB" w:rsidRPr="006941C4" w:rsidRDefault="00DD6CBB"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2</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BC7158" w:rsidRPr="00BC7158">
              <w:rPr>
                <w:rFonts w:ascii="EYInterstate Light" w:hAnsi="EYInterstate Light" w:cs="Segoe UI"/>
                <w:i w:val="0"/>
                <w:iCs/>
                <w:color w:val="000000"/>
                <w:szCs w:val="22"/>
                <w:lang w:val="hr-HR"/>
              </w:rPr>
              <w:t>Uspostavljanje djelotvornog sustava obrazovanja koji razvija svijest djece i mladih o ekološkoj poljoprivredi kao i sustav informiranje potrošača</w:t>
            </w:r>
          </w:p>
          <w:p w14:paraId="1AD14768" w14:textId="77777777" w:rsidR="00DD6CBB" w:rsidRPr="00F20DBB" w:rsidRDefault="00DD6CBB"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DD6CBB" w:rsidRPr="00F20DBB" w14:paraId="23B81733" w14:textId="77777777" w:rsidTr="00DE3ED4">
        <w:tc>
          <w:tcPr>
            <w:tcW w:w="1530" w:type="dxa"/>
            <w:tcBorders>
              <w:right w:val="nil"/>
            </w:tcBorders>
            <w:shd w:val="clear" w:color="auto" w:fill="FFFFFF" w:themeFill="background1"/>
            <w:vAlign w:val="center"/>
          </w:tcPr>
          <w:p w14:paraId="061E22D9" w14:textId="27DF65E5" w:rsidR="00DD6CBB" w:rsidRPr="00F20DBB" w:rsidRDefault="00AC63A6"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97224" behindDoc="0" locked="0" layoutInCell="1" allowOverlap="1" wp14:anchorId="36910722" wp14:editId="0B5CACC2">
                      <wp:simplePos x="0" y="0"/>
                      <wp:positionH relativeFrom="column">
                        <wp:posOffset>-635</wp:posOffset>
                      </wp:positionH>
                      <wp:positionV relativeFrom="paragraph">
                        <wp:posOffset>34290</wp:posOffset>
                      </wp:positionV>
                      <wp:extent cx="840740" cy="727075"/>
                      <wp:effectExtent l="0" t="0" r="16510" b="15875"/>
                      <wp:wrapNone/>
                      <wp:docPr id="464"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65"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66"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67"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68"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69"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70"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8BD3A0" id="Group 4" o:spid="_x0000_s1026" style="position:absolute;margin-left:-.05pt;margin-top:2.7pt;width:66.2pt;height:57.25pt;z-index:251697224;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6FD04370" w14:textId="12ECA078" w:rsidR="00AC63A6" w:rsidRPr="00792FB8" w:rsidRDefault="00DD6CBB" w:rsidP="00792FB8">
            <w:pPr>
              <w:spacing w:before="360" w:after="36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9</w:t>
            </w:r>
            <w:r w:rsidRPr="00F20DBB">
              <w:rPr>
                <w:rFonts w:ascii="EYInterstate Light" w:hAnsi="EYInterstate Light"/>
                <w:b/>
                <w:bCs/>
                <w:i w:val="0"/>
                <w:iCs/>
                <w:lang w:val="hr-HR"/>
              </w:rPr>
              <w:t xml:space="preserve">. </w:t>
            </w:r>
            <w:r w:rsidRPr="00DD6CBB">
              <w:rPr>
                <w:rFonts w:ascii="EYInterstate Light" w:hAnsi="EYInterstate Light"/>
                <w:b/>
                <w:bCs/>
                <w:i w:val="0"/>
                <w:iCs/>
                <w:lang w:val="hr-HR"/>
              </w:rPr>
              <w:t>Uvođenje ekološke proizvodnje u kurikulume za vrtiće, osnovne i srednje škole te poticanje uspostave ekoloških vrtova</w:t>
            </w:r>
          </w:p>
        </w:tc>
      </w:tr>
      <w:tr w:rsidR="00DD6CBB" w:rsidRPr="00F20DBB" w14:paraId="4A4E0D6C" w14:textId="77777777" w:rsidTr="00DE3ED4">
        <w:trPr>
          <w:trHeight w:val="1050"/>
        </w:trPr>
        <w:tc>
          <w:tcPr>
            <w:tcW w:w="1530" w:type="dxa"/>
            <w:shd w:val="clear" w:color="auto" w:fill="FFE600"/>
            <w:vAlign w:val="center"/>
          </w:tcPr>
          <w:p w14:paraId="685ECE93"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711711D4" w14:textId="77777777" w:rsidR="00DD6CBB" w:rsidRPr="00DD6CBB" w:rsidRDefault="00DD6CBB" w:rsidP="00792FB8">
            <w:pPr>
              <w:spacing w:before="0" w:after="0"/>
              <w:rPr>
                <w:rFonts w:ascii="EYInterstate Light" w:hAnsi="EYInterstate Light"/>
                <w:i w:val="0"/>
                <w:iCs/>
                <w:lang w:val="hr-HR"/>
              </w:rPr>
            </w:pPr>
            <w:r w:rsidRPr="00DD6CBB">
              <w:rPr>
                <w:rFonts w:ascii="EYInterstate Light" w:hAnsi="EYInterstate Light"/>
                <w:i w:val="0"/>
                <w:iCs/>
                <w:lang w:val="hr-HR"/>
              </w:rPr>
              <w:t>U sklopu ove mjere provest će se tri podmjere:</w:t>
            </w:r>
          </w:p>
          <w:p w14:paraId="1D13DFDD" w14:textId="77777777" w:rsidR="00DD6CBB" w:rsidRPr="00DD6CBB" w:rsidRDefault="00DD6CBB" w:rsidP="00792FB8">
            <w:pPr>
              <w:spacing w:before="0" w:after="0"/>
              <w:rPr>
                <w:rFonts w:ascii="EYInterstate Light" w:hAnsi="EYInterstate Light"/>
                <w:i w:val="0"/>
                <w:iCs/>
                <w:lang w:val="hr-HR"/>
              </w:rPr>
            </w:pPr>
            <w:r w:rsidRPr="00DD6CBB">
              <w:rPr>
                <w:rFonts w:ascii="EYInterstate Light" w:hAnsi="EYInterstate Light"/>
                <w:i w:val="0"/>
                <w:iCs/>
                <w:lang w:val="hr-HR"/>
              </w:rPr>
              <w:t xml:space="preserve">1. Nadogradnja kurikuluma uključivanjem sadržaja o ekološkoj proizvodnji u postojeće predmete i aktivnosti uz praktični dio edukacije na pilot gospodarstvima ili demonstracijskim centrima; </w:t>
            </w:r>
          </w:p>
          <w:p w14:paraId="1E7FDFDA" w14:textId="77777777" w:rsidR="00DD6CBB" w:rsidRPr="00DD6CBB" w:rsidRDefault="00DD6CBB" w:rsidP="00792FB8">
            <w:pPr>
              <w:spacing w:before="0" w:after="0"/>
              <w:rPr>
                <w:rFonts w:ascii="EYInterstate Light" w:hAnsi="EYInterstate Light"/>
                <w:i w:val="0"/>
                <w:iCs/>
                <w:lang w:val="hr-HR"/>
              </w:rPr>
            </w:pPr>
            <w:r w:rsidRPr="00DD6CBB">
              <w:rPr>
                <w:rFonts w:ascii="EYInterstate Light" w:hAnsi="EYInterstate Light"/>
                <w:i w:val="0"/>
                <w:iCs/>
                <w:lang w:val="hr-HR"/>
              </w:rPr>
              <w:t>2. Uvođenje ekološke proizvodnje kao zasebnog predmeta uz praktični dio edukacije na pilot gospodarstvima ili demonstracijskim centrima za odgojno-obrazovne ustanove poljoprivrednog usmjerenja;</w:t>
            </w:r>
          </w:p>
          <w:p w14:paraId="1827CF72" w14:textId="1BCA6CEE" w:rsidR="00DD6CBB" w:rsidRPr="00F20DBB" w:rsidRDefault="00DD6CBB" w:rsidP="00792FB8">
            <w:pPr>
              <w:spacing w:before="0" w:after="0" w:line="259" w:lineRule="auto"/>
              <w:rPr>
                <w:rFonts w:ascii="EYInterstate Light" w:hAnsi="EYInterstate Light"/>
                <w:i w:val="0"/>
                <w:iCs/>
                <w:lang w:val="hr-HR"/>
              </w:rPr>
            </w:pPr>
            <w:r w:rsidRPr="00DD6CBB">
              <w:rPr>
                <w:rFonts w:ascii="EYInterstate Light" w:hAnsi="EYInterstate Light"/>
                <w:i w:val="0"/>
                <w:iCs/>
                <w:lang w:val="hr-HR"/>
              </w:rPr>
              <w:t>3. Potpore odgojno-obrazovnim ustanovama za ekološke vrtove  dodjeljivat će se u svrhu  održavanja, unaprjeđenja ili uspostave ekoloških vrtova u vrtićima i školama.</w:t>
            </w:r>
          </w:p>
        </w:tc>
      </w:tr>
      <w:tr w:rsidR="00DD6CBB" w:rsidRPr="00F20DBB" w14:paraId="072A9681" w14:textId="77777777" w:rsidTr="00DE3ED4">
        <w:tc>
          <w:tcPr>
            <w:tcW w:w="1530" w:type="dxa"/>
            <w:shd w:val="clear" w:color="auto" w:fill="FFE600"/>
            <w:vAlign w:val="center"/>
          </w:tcPr>
          <w:p w14:paraId="2F65CD3D"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6F7F714D" w14:textId="63C25D07" w:rsidR="00DD6CBB" w:rsidRPr="00F20DBB" w:rsidRDefault="00DD6CBB" w:rsidP="00792FB8">
            <w:pPr>
              <w:spacing w:before="0" w:after="0"/>
              <w:jc w:val="left"/>
              <w:rPr>
                <w:rFonts w:ascii="EYInterstate Light" w:hAnsi="EYInterstate Light"/>
                <w:i w:val="0"/>
                <w:iCs/>
                <w:lang w:val="hr-HR"/>
              </w:rPr>
            </w:pPr>
            <w:r w:rsidRPr="00DD6CBB">
              <w:rPr>
                <w:rFonts w:ascii="EYInterstate Light" w:hAnsi="EYInterstate Light"/>
                <w:i w:val="0"/>
                <w:iCs/>
                <w:lang w:val="hr-HR"/>
              </w:rPr>
              <w:t>Ekološka proizvodnja uvedena u kurikulume za vrtiće, osnovne i srednje škole Broj dodijeljenih potpora odgojno-obrazovnim ustanovama za ekološke vrtove</w:t>
            </w:r>
          </w:p>
        </w:tc>
      </w:tr>
      <w:tr w:rsidR="00DD6CBB" w:rsidRPr="00F20DBB" w14:paraId="1BFDE386" w14:textId="77777777" w:rsidTr="00DE3ED4">
        <w:tc>
          <w:tcPr>
            <w:tcW w:w="1530" w:type="dxa"/>
            <w:shd w:val="clear" w:color="auto" w:fill="FFE600"/>
            <w:vAlign w:val="center"/>
          </w:tcPr>
          <w:p w14:paraId="07DC8C56"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3D8018E4" w14:textId="77777777" w:rsidR="00DD6CBB" w:rsidRPr="00DD6CBB" w:rsidRDefault="00DD6CBB" w:rsidP="00792FB8">
            <w:pPr>
              <w:spacing w:before="0" w:after="0"/>
              <w:jc w:val="left"/>
              <w:rPr>
                <w:rFonts w:ascii="EYInterstate Light" w:hAnsi="EYInterstate Light"/>
                <w:i w:val="0"/>
                <w:iCs/>
                <w:lang w:val="hr-HR"/>
              </w:rPr>
            </w:pPr>
            <w:r w:rsidRPr="00DD6CBB">
              <w:rPr>
                <w:rFonts w:ascii="EYInterstate Light" w:hAnsi="EYInterstate Light"/>
                <w:i w:val="0"/>
                <w:iCs/>
                <w:lang w:val="hr-HR"/>
              </w:rPr>
              <w:t>Ministarstvo poljoprivrede</w:t>
            </w:r>
          </w:p>
          <w:p w14:paraId="38D8C0E6" w14:textId="77777777" w:rsidR="00DD6CBB" w:rsidRPr="00DD6CBB" w:rsidRDefault="00DD6CBB" w:rsidP="00792FB8">
            <w:pPr>
              <w:spacing w:before="0" w:after="0"/>
              <w:jc w:val="left"/>
              <w:rPr>
                <w:rFonts w:ascii="EYInterstate Light" w:hAnsi="EYInterstate Light"/>
                <w:i w:val="0"/>
                <w:iCs/>
                <w:lang w:val="hr-HR"/>
              </w:rPr>
            </w:pPr>
            <w:r w:rsidRPr="00DD6CBB">
              <w:rPr>
                <w:rFonts w:ascii="EYInterstate Light" w:hAnsi="EYInterstate Light"/>
                <w:i w:val="0"/>
                <w:iCs/>
                <w:lang w:val="hr-HR"/>
              </w:rPr>
              <w:t>Ministarstvo znanosti i obrazovanja</w:t>
            </w:r>
          </w:p>
          <w:p w14:paraId="35125970" w14:textId="3E26C661" w:rsidR="00DD6CBB" w:rsidRPr="00F20DBB" w:rsidRDefault="00DD6CBB" w:rsidP="00792FB8">
            <w:pPr>
              <w:spacing w:before="0" w:after="0" w:line="259" w:lineRule="auto"/>
              <w:jc w:val="left"/>
              <w:rPr>
                <w:rFonts w:ascii="EYInterstate Light" w:hAnsi="EYInterstate Light"/>
                <w:i w:val="0"/>
                <w:iCs/>
                <w:lang w:val="hr-HR"/>
              </w:rPr>
            </w:pPr>
            <w:r w:rsidRPr="00DD6CBB">
              <w:rPr>
                <w:rFonts w:ascii="EYInterstate Light" w:hAnsi="EYInterstate Light"/>
                <w:i w:val="0"/>
                <w:iCs/>
                <w:lang w:val="hr-HR"/>
              </w:rPr>
              <w:t>Jedinice lokalne i područne (regionalne) samouprav</w:t>
            </w:r>
            <w:r>
              <w:rPr>
                <w:rFonts w:ascii="EYInterstate Light" w:hAnsi="EYInterstate Light"/>
                <w:i w:val="0"/>
                <w:iCs/>
                <w:lang w:val="hr-HR"/>
              </w:rPr>
              <w:t>e</w:t>
            </w:r>
          </w:p>
        </w:tc>
      </w:tr>
      <w:tr w:rsidR="00DD6CBB" w:rsidRPr="00F20DBB" w14:paraId="3331E340" w14:textId="77777777" w:rsidTr="00DE3ED4">
        <w:tc>
          <w:tcPr>
            <w:tcW w:w="1530" w:type="dxa"/>
            <w:shd w:val="clear" w:color="auto" w:fill="FFE600"/>
            <w:vAlign w:val="center"/>
          </w:tcPr>
          <w:p w14:paraId="760E4A3E"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1D432011" w14:textId="77777777" w:rsidR="00DD6CBB" w:rsidRPr="00F20DBB" w:rsidRDefault="00DD6CBB" w:rsidP="00792FB8">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DD6CBB" w:rsidRPr="008F6851" w14:paraId="40976ABF" w14:textId="77777777" w:rsidTr="00DE3ED4">
        <w:tc>
          <w:tcPr>
            <w:tcW w:w="1530" w:type="dxa"/>
            <w:shd w:val="clear" w:color="auto" w:fill="FFE600"/>
            <w:vAlign w:val="center"/>
          </w:tcPr>
          <w:p w14:paraId="2B9078C0"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167C7B6B" w14:textId="0897268F" w:rsidR="00DD6CBB" w:rsidRPr="008F6851" w:rsidRDefault="00374690" w:rsidP="00792FB8">
            <w:pPr>
              <w:spacing w:before="0" w:after="0" w:line="259" w:lineRule="auto"/>
              <w:rPr>
                <w:rFonts w:ascii="EYInterstate Light" w:hAnsi="EYInterstate Light"/>
                <w:i w:val="0"/>
                <w:iCs/>
                <w:lang w:val="hr-HR"/>
              </w:rPr>
            </w:pPr>
            <w:r>
              <w:rPr>
                <w:rFonts w:ascii="EYInterstate Light" w:hAnsi="EYInterstate Light"/>
                <w:i w:val="0"/>
                <w:iCs/>
                <w:lang w:val="hr-HR"/>
              </w:rPr>
              <w:t>Državni proračun</w:t>
            </w:r>
          </w:p>
        </w:tc>
      </w:tr>
      <w:tr w:rsidR="00DD6CBB" w:rsidRPr="008F6851" w14:paraId="70F85AB7" w14:textId="77777777" w:rsidTr="00DE3ED4">
        <w:tc>
          <w:tcPr>
            <w:tcW w:w="1530" w:type="dxa"/>
            <w:shd w:val="clear" w:color="auto" w:fill="FFE600"/>
            <w:vAlign w:val="center"/>
          </w:tcPr>
          <w:p w14:paraId="0BE7080B" w14:textId="745E9F78" w:rsidR="00DD6CBB" w:rsidRPr="008F6851" w:rsidRDefault="00984D8C"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392C3BA1" w14:textId="77777777" w:rsidR="00DD6CBB" w:rsidRPr="008F6851" w:rsidRDefault="00DD6CBB" w:rsidP="00792FB8">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DD6CBB" w:rsidRPr="00F20DBB" w14:paraId="2CA0F984" w14:textId="77777777" w:rsidTr="00DE3ED4">
        <w:tc>
          <w:tcPr>
            <w:tcW w:w="1530" w:type="dxa"/>
            <w:shd w:val="clear" w:color="auto" w:fill="FFE600"/>
            <w:vAlign w:val="center"/>
          </w:tcPr>
          <w:p w14:paraId="02BD0669"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28AB9B39" w14:textId="77777777" w:rsidR="00DD6CBB" w:rsidRPr="00DD6CBB" w:rsidRDefault="00DD6CBB" w:rsidP="00792FB8">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 xml:space="preserve">Razvojna potreba </w:t>
            </w:r>
            <w:r>
              <w:rPr>
                <w:rFonts w:ascii="EYInterstate Light" w:hAnsi="EYInterstate Light"/>
                <w:b/>
                <w:bCs/>
                <w:lang w:val="hr-HR"/>
              </w:rPr>
              <w:t>5</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DD6CBB">
              <w:rPr>
                <w:rFonts w:ascii="EYInterstate Light" w:hAnsi="EYInterstate Light"/>
                <w:i w:val="0"/>
                <w:iCs/>
                <w:lang w:val="hr-HR"/>
              </w:rPr>
              <w:t>Podići svijest i informiranost djece i mladih o prednostima ekološke proizvodnje i zdrave prehrane</w:t>
            </w:r>
          </w:p>
          <w:p w14:paraId="5A6EB293" w14:textId="3CF6D6DA" w:rsidR="00DD6CBB" w:rsidRPr="006941C4" w:rsidRDefault="00DD6CBB"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2</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BC7158" w:rsidRPr="00BC7158">
              <w:rPr>
                <w:rFonts w:ascii="EYInterstate Light" w:hAnsi="EYInterstate Light" w:cs="Segoe UI"/>
                <w:i w:val="0"/>
                <w:iCs/>
                <w:color w:val="000000"/>
                <w:szCs w:val="22"/>
                <w:lang w:val="hr-HR"/>
              </w:rPr>
              <w:t>Uspostavljanje djelotvornog sustava obrazovanja koji razvija svijest djece i mladih o ekološkoj poljoprivredi kao i sustav informiranje potrošača</w:t>
            </w:r>
          </w:p>
          <w:p w14:paraId="63C58C37" w14:textId="77777777" w:rsidR="00DD6CBB" w:rsidRPr="00F20DBB" w:rsidRDefault="00DD6CBB"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DD6CBB" w:rsidRPr="00F20DBB" w14:paraId="2D20E2DE" w14:textId="77777777" w:rsidTr="00DE3ED4">
        <w:tc>
          <w:tcPr>
            <w:tcW w:w="1530" w:type="dxa"/>
            <w:tcBorders>
              <w:right w:val="nil"/>
            </w:tcBorders>
            <w:shd w:val="clear" w:color="auto" w:fill="FFFFFF" w:themeFill="background1"/>
            <w:vAlign w:val="center"/>
          </w:tcPr>
          <w:p w14:paraId="2B5190D0" w14:textId="4DB46717" w:rsidR="00DD6CBB" w:rsidRPr="00F20DBB" w:rsidRDefault="00AC63A6" w:rsidP="00DE3ED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699272" behindDoc="0" locked="0" layoutInCell="1" allowOverlap="1" wp14:anchorId="59812F94" wp14:editId="383786BC">
                      <wp:simplePos x="0" y="0"/>
                      <wp:positionH relativeFrom="column">
                        <wp:posOffset>-19685</wp:posOffset>
                      </wp:positionH>
                      <wp:positionV relativeFrom="paragraph">
                        <wp:posOffset>36830</wp:posOffset>
                      </wp:positionV>
                      <wp:extent cx="840740" cy="727075"/>
                      <wp:effectExtent l="0" t="0" r="16510" b="15875"/>
                      <wp:wrapNone/>
                      <wp:docPr id="471"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72"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73"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74"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75"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76"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77"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068DC8" id="Group 4" o:spid="_x0000_s1026" style="position:absolute;margin-left:-1.55pt;margin-top:2.9pt;width:66.2pt;height:57.25pt;z-index:25169927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BYRx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7AB124D5" w14:textId="77777777" w:rsidR="00DA0E00" w:rsidRDefault="00DA0E00" w:rsidP="00DE3ED4">
            <w:pPr>
              <w:rPr>
                <w:rFonts w:ascii="EYInterstate Light" w:hAnsi="EYInterstate Light"/>
                <w:b/>
                <w:bCs/>
                <w:i w:val="0"/>
                <w:iCs/>
                <w:lang w:val="hr-HR"/>
              </w:rPr>
            </w:pPr>
          </w:p>
          <w:p w14:paraId="665C91D1" w14:textId="78DEF4DD" w:rsidR="00AC63A6" w:rsidRPr="00DA0E00" w:rsidRDefault="00DD6CBB" w:rsidP="00DE3ED4">
            <w:pPr>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10</w:t>
            </w:r>
            <w:r w:rsidRPr="00F20DBB">
              <w:rPr>
                <w:rFonts w:ascii="EYInterstate Light" w:hAnsi="EYInterstate Light"/>
                <w:b/>
                <w:bCs/>
                <w:i w:val="0"/>
                <w:iCs/>
                <w:lang w:val="hr-HR"/>
              </w:rPr>
              <w:t xml:space="preserve">. </w:t>
            </w:r>
            <w:r w:rsidRPr="00DD6CBB">
              <w:rPr>
                <w:rFonts w:ascii="EYInterstate Light" w:hAnsi="EYInterstate Light"/>
                <w:b/>
                <w:bCs/>
                <w:i w:val="0"/>
                <w:iCs/>
                <w:lang w:val="hr-HR"/>
              </w:rPr>
              <w:t>Uspostava baze podataka o tržištu ekoloških proizvoda</w:t>
            </w:r>
          </w:p>
          <w:p w14:paraId="732D54F3" w14:textId="1CE3B327" w:rsidR="00AC63A6" w:rsidRPr="00F20DBB" w:rsidRDefault="00AC63A6" w:rsidP="00DE3ED4">
            <w:pPr>
              <w:rPr>
                <w:rFonts w:ascii="EYInterstate Light" w:hAnsi="EYInterstate Light"/>
                <w:i w:val="0"/>
                <w:iCs/>
                <w:lang w:val="hr-HR"/>
              </w:rPr>
            </w:pPr>
          </w:p>
        </w:tc>
      </w:tr>
      <w:tr w:rsidR="00DD6CBB" w:rsidRPr="00F20DBB" w14:paraId="3A24EA51" w14:textId="77777777" w:rsidTr="00792FB8">
        <w:trPr>
          <w:trHeight w:val="746"/>
        </w:trPr>
        <w:tc>
          <w:tcPr>
            <w:tcW w:w="1530" w:type="dxa"/>
            <w:shd w:val="clear" w:color="auto" w:fill="FFE600"/>
            <w:vAlign w:val="center"/>
          </w:tcPr>
          <w:p w14:paraId="61AC2A66"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50AA8E60" w14:textId="64754077" w:rsidR="00DD6CBB" w:rsidRPr="00F20DBB" w:rsidRDefault="00DD6CBB" w:rsidP="00792FB8">
            <w:pPr>
              <w:spacing w:before="0" w:after="0" w:line="259" w:lineRule="auto"/>
              <w:rPr>
                <w:rFonts w:ascii="EYInterstate Light" w:hAnsi="EYInterstate Light"/>
                <w:i w:val="0"/>
                <w:iCs/>
                <w:lang w:val="hr-HR"/>
              </w:rPr>
            </w:pPr>
            <w:r w:rsidRPr="00DD6CBB">
              <w:rPr>
                <w:rFonts w:ascii="EYInterstate Light" w:hAnsi="EYInterstate Light"/>
                <w:i w:val="0"/>
                <w:iCs/>
                <w:lang w:val="hr-HR"/>
              </w:rPr>
              <w:t>Kroz ovu mjeru uspostavit će se baza podataka o tržištu ekoloških proizvoda koja će se temeljiti na provedbi analize tržišta ekoloških proizvoda u Hrvatskoj svake 3 godine.</w:t>
            </w:r>
          </w:p>
        </w:tc>
      </w:tr>
      <w:tr w:rsidR="00DD6CBB" w:rsidRPr="00F20DBB" w14:paraId="6B74F855" w14:textId="77777777" w:rsidTr="00DE3ED4">
        <w:tc>
          <w:tcPr>
            <w:tcW w:w="1530" w:type="dxa"/>
            <w:shd w:val="clear" w:color="auto" w:fill="FFE600"/>
            <w:vAlign w:val="center"/>
          </w:tcPr>
          <w:p w14:paraId="353DFF6A"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0D40010D" w14:textId="3F1AE2E1" w:rsidR="00DD6CBB" w:rsidRPr="00F20DBB" w:rsidRDefault="00DD6CBB" w:rsidP="00792FB8">
            <w:pPr>
              <w:spacing w:before="0" w:after="0" w:line="259" w:lineRule="auto"/>
              <w:jc w:val="left"/>
              <w:rPr>
                <w:rFonts w:ascii="EYInterstate Light" w:hAnsi="EYInterstate Light"/>
                <w:i w:val="0"/>
                <w:iCs/>
                <w:lang w:val="hr-HR"/>
              </w:rPr>
            </w:pPr>
            <w:r w:rsidRPr="00DD6CBB">
              <w:rPr>
                <w:rFonts w:ascii="EYInterstate Light" w:hAnsi="EYInterstate Light"/>
                <w:i w:val="0"/>
                <w:iCs/>
                <w:lang w:val="hr-HR"/>
              </w:rPr>
              <w:t>Uspostavljena baza podataka o tržištu ekoloških proizvoda</w:t>
            </w:r>
          </w:p>
        </w:tc>
      </w:tr>
      <w:tr w:rsidR="00DD6CBB" w:rsidRPr="00F20DBB" w14:paraId="69CCD825" w14:textId="77777777" w:rsidTr="00DE3ED4">
        <w:tc>
          <w:tcPr>
            <w:tcW w:w="1530" w:type="dxa"/>
            <w:shd w:val="clear" w:color="auto" w:fill="FFE600"/>
            <w:vAlign w:val="center"/>
          </w:tcPr>
          <w:p w14:paraId="0167BFF5"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6431E937" w14:textId="64924094" w:rsidR="00DD6CBB" w:rsidRPr="00F20DBB" w:rsidRDefault="00DD6CBB" w:rsidP="00792FB8">
            <w:pPr>
              <w:spacing w:before="0" w:after="0"/>
              <w:jc w:val="left"/>
              <w:rPr>
                <w:rFonts w:ascii="EYInterstate Light" w:hAnsi="EYInterstate Light"/>
                <w:i w:val="0"/>
                <w:iCs/>
                <w:lang w:val="hr-HR"/>
              </w:rPr>
            </w:pPr>
            <w:r w:rsidRPr="00DD6CBB">
              <w:rPr>
                <w:rFonts w:ascii="EYInterstate Light" w:hAnsi="EYInterstate Light"/>
                <w:i w:val="0"/>
                <w:iCs/>
                <w:lang w:val="hr-HR"/>
              </w:rPr>
              <w:t>Ministarstvo poljoprivrede</w:t>
            </w:r>
          </w:p>
        </w:tc>
      </w:tr>
      <w:tr w:rsidR="00DD6CBB" w:rsidRPr="00F20DBB" w14:paraId="43E2DFB3" w14:textId="77777777" w:rsidTr="00DE3ED4">
        <w:tc>
          <w:tcPr>
            <w:tcW w:w="1530" w:type="dxa"/>
            <w:shd w:val="clear" w:color="auto" w:fill="FFE600"/>
            <w:vAlign w:val="center"/>
          </w:tcPr>
          <w:p w14:paraId="728CF7CD"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50B770C" w14:textId="02C47DB9" w:rsidR="00DD6CBB" w:rsidRPr="00F20DBB" w:rsidRDefault="00DD6CBB" w:rsidP="00792FB8">
            <w:pPr>
              <w:spacing w:before="0" w:after="0" w:line="259" w:lineRule="auto"/>
              <w:rPr>
                <w:rFonts w:ascii="EYInterstate Light" w:hAnsi="EYInterstate Light"/>
                <w:i w:val="0"/>
                <w:iCs/>
                <w:lang w:val="hr-HR"/>
              </w:rPr>
            </w:pPr>
            <w:r>
              <w:rPr>
                <w:rFonts w:ascii="EYInterstate Light" w:hAnsi="EYInterstate Light"/>
                <w:i w:val="0"/>
                <w:iCs/>
                <w:lang w:val="hr-HR"/>
              </w:rPr>
              <w:t>2023. – 2025.</w:t>
            </w:r>
          </w:p>
        </w:tc>
      </w:tr>
      <w:tr w:rsidR="00DD6CBB" w:rsidRPr="008F6851" w14:paraId="2D20C357" w14:textId="77777777" w:rsidTr="00DE3ED4">
        <w:tc>
          <w:tcPr>
            <w:tcW w:w="1530" w:type="dxa"/>
            <w:shd w:val="clear" w:color="auto" w:fill="FFE600"/>
            <w:vAlign w:val="center"/>
          </w:tcPr>
          <w:p w14:paraId="587BBAD3"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1DBB14FC" w14:textId="3977A478" w:rsidR="00DD6CBB" w:rsidRPr="008F6851" w:rsidRDefault="00374690" w:rsidP="00792FB8">
            <w:pPr>
              <w:spacing w:before="0" w:after="0" w:line="259" w:lineRule="auto"/>
              <w:rPr>
                <w:rFonts w:ascii="EYInterstate Light" w:hAnsi="EYInterstate Light"/>
                <w:i w:val="0"/>
                <w:iCs/>
                <w:lang w:val="hr-HR"/>
              </w:rPr>
            </w:pPr>
            <w:r>
              <w:rPr>
                <w:rFonts w:ascii="EYInterstate Light" w:hAnsi="EYInterstate Light"/>
                <w:i w:val="0"/>
                <w:iCs/>
                <w:lang w:val="hr-HR"/>
              </w:rPr>
              <w:t>Državni proračun</w:t>
            </w:r>
          </w:p>
        </w:tc>
      </w:tr>
      <w:tr w:rsidR="00DD6CBB" w:rsidRPr="008F6851" w14:paraId="25F6593A" w14:textId="77777777" w:rsidTr="00DE3ED4">
        <w:tc>
          <w:tcPr>
            <w:tcW w:w="1530" w:type="dxa"/>
            <w:shd w:val="clear" w:color="auto" w:fill="FFE600"/>
            <w:vAlign w:val="center"/>
          </w:tcPr>
          <w:p w14:paraId="5CF2B87F" w14:textId="663D4DCF" w:rsidR="00DD6CBB" w:rsidRPr="008F6851" w:rsidRDefault="00984D8C"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669CBC72" w14:textId="77777777" w:rsidR="00DD6CBB" w:rsidRPr="008F6851" w:rsidRDefault="00DD6CBB" w:rsidP="00792FB8">
            <w:pPr>
              <w:spacing w:before="0" w:after="0" w:line="259" w:lineRule="auto"/>
              <w:rPr>
                <w:i w:val="0"/>
                <w:iCs/>
                <w:lang w:val="hr-HR"/>
              </w:rPr>
            </w:pPr>
            <w:r w:rsidRPr="006941C4">
              <w:rPr>
                <w:rFonts w:ascii="EYInterstate Light" w:hAnsi="EYInterstate Light"/>
                <w:i w:val="0"/>
                <w:iCs/>
                <w:lang w:val="hr-HR"/>
              </w:rPr>
              <w:t>Prijenos znanja (edukacija, savjetovanje)</w:t>
            </w:r>
          </w:p>
        </w:tc>
      </w:tr>
      <w:tr w:rsidR="00DD6CBB" w:rsidRPr="00F20DBB" w14:paraId="2B1180A6" w14:textId="77777777" w:rsidTr="00DE3ED4">
        <w:tc>
          <w:tcPr>
            <w:tcW w:w="1530" w:type="dxa"/>
            <w:shd w:val="clear" w:color="auto" w:fill="FFE600"/>
            <w:vAlign w:val="center"/>
          </w:tcPr>
          <w:p w14:paraId="76C9CA8D" w14:textId="77777777" w:rsidR="00DD6CBB" w:rsidRPr="00F20DBB" w:rsidRDefault="00DD6CBB"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66C842D" w14:textId="763EE9C7" w:rsidR="00DD6CBB" w:rsidRPr="00DD6CBB" w:rsidRDefault="00DD6CBB" w:rsidP="00792FB8">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 xml:space="preserve">Razvojna potreba </w:t>
            </w:r>
            <w:r>
              <w:rPr>
                <w:rFonts w:ascii="EYInterstate Light" w:hAnsi="EYInterstate Light"/>
                <w:b/>
                <w:bCs/>
                <w:lang w:val="hr-HR"/>
              </w:rPr>
              <w:t>6</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DD6CBB">
              <w:rPr>
                <w:rFonts w:ascii="EYInterstate Light" w:hAnsi="EYInterstate Light"/>
                <w:i w:val="0"/>
                <w:iCs/>
                <w:lang w:val="hr-HR"/>
              </w:rPr>
              <w:t>Osigurati dostupnost točnih i relevantnih podataka o tržištu ekoloških proizvoda u Hrvatskoj svim zainteresiranim dionicima</w:t>
            </w:r>
          </w:p>
          <w:p w14:paraId="7C177D0C" w14:textId="639ECEF3" w:rsidR="00DD6CBB" w:rsidRPr="006941C4" w:rsidRDefault="00DD6CBB"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DD6CBB">
              <w:rPr>
                <w:rFonts w:ascii="EYInterstate Light" w:hAnsi="EYInterstate Light" w:cs="Segoe UI"/>
                <w:i w:val="0"/>
                <w:iCs/>
                <w:color w:val="000000"/>
                <w:szCs w:val="22"/>
                <w:lang w:val="hr-HR"/>
              </w:rPr>
              <w:t>Uspostavljanje i ažuriranje baz</w:t>
            </w:r>
            <w:r w:rsidR="00C579A2">
              <w:rPr>
                <w:rFonts w:ascii="EYInterstate Light" w:hAnsi="EYInterstate Light" w:cs="Segoe UI"/>
                <w:i w:val="0"/>
                <w:iCs/>
                <w:color w:val="000000"/>
                <w:szCs w:val="22"/>
                <w:lang w:val="hr-HR"/>
              </w:rPr>
              <w:t>e</w:t>
            </w:r>
            <w:r w:rsidRPr="00DD6CBB">
              <w:rPr>
                <w:rFonts w:ascii="EYInterstate Light" w:hAnsi="EYInterstate Light" w:cs="Segoe UI"/>
                <w:i w:val="0"/>
                <w:iCs/>
                <w:color w:val="000000"/>
                <w:szCs w:val="22"/>
                <w:lang w:val="hr-HR"/>
              </w:rPr>
              <w:t xml:space="preserve"> podataka o ekološkoj proizvodnji i preradi u Hrvatskoj</w:t>
            </w:r>
          </w:p>
          <w:p w14:paraId="2C25393C" w14:textId="77777777" w:rsidR="00DD6CBB" w:rsidRPr="00F20DBB" w:rsidRDefault="00DD6CBB"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1</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6941C4">
              <w:rPr>
                <w:rFonts w:ascii="EYInterstate Light" w:hAnsi="EYInterstate Light"/>
                <w:i w:val="0"/>
                <w:iCs/>
                <w:lang w:val="hr-HR"/>
              </w:rPr>
              <w:t>Povećanje informiranosti i svijesti dionika u sustavu ekološke poljoprivrede i akvakulture</w:t>
            </w:r>
          </w:p>
        </w:tc>
      </w:tr>
      <w:tr w:rsidR="005C3ABD" w:rsidRPr="00F20DBB" w14:paraId="4F478D07" w14:textId="77777777" w:rsidTr="00DE3ED4">
        <w:tc>
          <w:tcPr>
            <w:tcW w:w="1530" w:type="dxa"/>
            <w:tcBorders>
              <w:right w:val="nil"/>
            </w:tcBorders>
            <w:shd w:val="clear" w:color="auto" w:fill="FFFFFF" w:themeFill="background1"/>
            <w:vAlign w:val="center"/>
          </w:tcPr>
          <w:p w14:paraId="48828383" w14:textId="77777777" w:rsidR="005C3ABD" w:rsidRPr="00F20DBB" w:rsidRDefault="005C3ABD"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01320" behindDoc="0" locked="0" layoutInCell="1" allowOverlap="1" wp14:anchorId="0EA55FB7" wp14:editId="23BBEC0B">
                      <wp:simplePos x="0" y="0"/>
                      <wp:positionH relativeFrom="column">
                        <wp:posOffset>-20320</wp:posOffset>
                      </wp:positionH>
                      <wp:positionV relativeFrom="paragraph">
                        <wp:posOffset>11430</wp:posOffset>
                      </wp:positionV>
                      <wp:extent cx="840740" cy="727075"/>
                      <wp:effectExtent l="0" t="0" r="16510" b="15875"/>
                      <wp:wrapNone/>
                      <wp:docPr id="478"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79"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80"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81"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82"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83"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84"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1FA56B" id="Group 4" o:spid="_x0000_s1026" style="position:absolute;margin-left:-1.6pt;margin-top:.9pt;width:66.2pt;height:57.25pt;z-index:251701320;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51FC1892" w14:textId="2A275733" w:rsidR="00984D8C" w:rsidRPr="00792FB8" w:rsidRDefault="005C3ABD" w:rsidP="00792FB8">
            <w:pPr>
              <w:spacing w:before="480" w:after="48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11</w:t>
            </w:r>
            <w:r w:rsidRPr="00F20DBB">
              <w:rPr>
                <w:rFonts w:ascii="EYInterstate Light" w:hAnsi="EYInterstate Light"/>
                <w:b/>
                <w:bCs/>
                <w:i w:val="0"/>
                <w:iCs/>
                <w:lang w:val="hr-HR"/>
              </w:rPr>
              <w:t xml:space="preserve">. </w:t>
            </w:r>
            <w:r w:rsidRPr="005C3ABD">
              <w:rPr>
                <w:rFonts w:ascii="EYInterstate Light" w:hAnsi="EYInterstate Light"/>
                <w:b/>
                <w:bCs/>
                <w:i w:val="0"/>
                <w:iCs/>
                <w:lang w:val="hr-HR"/>
              </w:rPr>
              <w:t>Potpore za nove ekološke proizvođače</w:t>
            </w:r>
          </w:p>
        </w:tc>
      </w:tr>
      <w:tr w:rsidR="005C3ABD" w:rsidRPr="00F20DBB" w14:paraId="6ECE98C2" w14:textId="77777777" w:rsidTr="00792FB8">
        <w:trPr>
          <w:trHeight w:val="648"/>
        </w:trPr>
        <w:tc>
          <w:tcPr>
            <w:tcW w:w="1530" w:type="dxa"/>
            <w:shd w:val="clear" w:color="auto" w:fill="FFE600"/>
            <w:vAlign w:val="center"/>
          </w:tcPr>
          <w:p w14:paraId="06FA2647" w14:textId="77777777" w:rsidR="005C3ABD" w:rsidRPr="00F20DBB" w:rsidRDefault="005C3ABD"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459B3860" w14:textId="09DDD4A4" w:rsidR="005C3ABD" w:rsidRPr="00F20DBB" w:rsidRDefault="005C3ABD" w:rsidP="00792FB8">
            <w:pPr>
              <w:spacing w:before="0" w:after="0" w:line="259" w:lineRule="auto"/>
              <w:jc w:val="left"/>
              <w:rPr>
                <w:rFonts w:ascii="EYInterstate Light" w:hAnsi="EYInterstate Light"/>
                <w:i w:val="0"/>
                <w:iCs/>
                <w:lang w:val="hr-HR"/>
              </w:rPr>
            </w:pPr>
            <w:r w:rsidRPr="005C3ABD">
              <w:rPr>
                <w:rFonts w:ascii="EYInterstate Light" w:hAnsi="EYInterstate Light"/>
                <w:i w:val="0"/>
                <w:iCs/>
                <w:lang w:val="hr-HR"/>
              </w:rPr>
              <w:t>Kroz ovu mjeru osigurat će se jednokratna financijska potpora (100%) za ulazak novih poljoprivrednika u sustav ekološke proizvodnje.</w:t>
            </w:r>
          </w:p>
        </w:tc>
      </w:tr>
      <w:tr w:rsidR="005C3ABD" w:rsidRPr="00F20DBB" w14:paraId="3D530620" w14:textId="77777777" w:rsidTr="00DE3ED4">
        <w:tc>
          <w:tcPr>
            <w:tcW w:w="1530" w:type="dxa"/>
            <w:shd w:val="clear" w:color="auto" w:fill="FFE600"/>
            <w:vAlign w:val="center"/>
          </w:tcPr>
          <w:p w14:paraId="06C73B2C" w14:textId="77777777" w:rsidR="005C3ABD" w:rsidRPr="00F20DBB" w:rsidRDefault="005C3ABD"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2435C1A8" w14:textId="751D81AC" w:rsidR="005C3ABD" w:rsidRPr="00F20DBB" w:rsidRDefault="005C3ABD" w:rsidP="00792FB8">
            <w:pPr>
              <w:spacing w:before="0" w:after="0" w:line="259" w:lineRule="auto"/>
              <w:jc w:val="left"/>
              <w:rPr>
                <w:rFonts w:ascii="EYInterstate Light" w:hAnsi="EYInterstate Light"/>
                <w:i w:val="0"/>
                <w:iCs/>
                <w:lang w:val="hr-HR"/>
              </w:rPr>
            </w:pPr>
            <w:r w:rsidRPr="005C3ABD">
              <w:rPr>
                <w:rFonts w:ascii="EYInterstate Light" w:hAnsi="EYInterstate Light"/>
                <w:i w:val="0"/>
                <w:iCs/>
                <w:lang w:val="hr-HR"/>
              </w:rPr>
              <w:t>Broj dodijeljenih potpora za nove ekološke proizvođače</w:t>
            </w:r>
          </w:p>
        </w:tc>
      </w:tr>
      <w:tr w:rsidR="005C3ABD" w:rsidRPr="00F20DBB" w14:paraId="6447C675" w14:textId="77777777" w:rsidTr="00DE3ED4">
        <w:tc>
          <w:tcPr>
            <w:tcW w:w="1530" w:type="dxa"/>
            <w:shd w:val="clear" w:color="auto" w:fill="FFE600"/>
            <w:vAlign w:val="center"/>
          </w:tcPr>
          <w:p w14:paraId="351EC707" w14:textId="77777777" w:rsidR="005C3ABD" w:rsidRPr="00F20DBB" w:rsidRDefault="005C3ABD"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78C6235E" w14:textId="77777777" w:rsidR="005C3ABD" w:rsidRPr="00F20DBB" w:rsidRDefault="005C3ABD" w:rsidP="00792FB8">
            <w:pPr>
              <w:spacing w:before="0" w:after="0"/>
              <w:jc w:val="left"/>
              <w:rPr>
                <w:rFonts w:ascii="EYInterstate Light" w:hAnsi="EYInterstate Light"/>
                <w:i w:val="0"/>
                <w:iCs/>
                <w:lang w:val="hr-HR"/>
              </w:rPr>
            </w:pPr>
            <w:r w:rsidRPr="00DD6CBB">
              <w:rPr>
                <w:rFonts w:ascii="EYInterstate Light" w:hAnsi="EYInterstate Light"/>
                <w:i w:val="0"/>
                <w:iCs/>
                <w:lang w:val="hr-HR"/>
              </w:rPr>
              <w:t>Ministarstvo poljoprivrede</w:t>
            </w:r>
          </w:p>
        </w:tc>
      </w:tr>
      <w:tr w:rsidR="005C3ABD" w:rsidRPr="00F20DBB" w14:paraId="1C0A2599" w14:textId="77777777" w:rsidTr="00DE3ED4">
        <w:tc>
          <w:tcPr>
            <w:tcW w:w="1530" w:type="dxa"/>
            <w:shd w:val="clear" w:color="auto" w:fill="FFE600"/>
            <w:vAlign w:val="center"/>
          </w:tcPr>
          <w:p w14:paraId="30955357" w14:textId="77777777" w:rsidR="005C3ABD" w:rsidRPr="00F20DBB" w:rsidRDefault="005C3ABD"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6BAB0C77" w14:textId="54C6F6F1" w:rsidR="005C3ABD" w:rsidRPr="00F20DBB" w:rsidRDefault="005C3ABD" w:rsidP="00792FB8">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5C3ABD" w:rsidRPr="008F6851" w14:paraId="253EB697" w14:textId="77777777" w:rsidTr="00DE3ED4">
        <w:tc>
          <w:tcPr>
            <w:tcW w:w="1530" w:type="dxa"/>
            <w:shd w:val="clear" w:color="auto" w:fill="FFE600"/>
            <w:vAlign w:val="center"/>
          </w:tcPr>
          <w:p w14:paraId="57F1B738" w14:textId="77777777" w:rsidR="005C3ABD" w:rsidRPr="00F20DBB" w:rsidRDefault="005C3ABD"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5875E7F9" w14:textId="46A2622E" w:rsidR="00374690" w:rsidRPr="00374690" w:rsidRDefault="00374690" w:rsidP="00792FB8">
            <w:pPr>
              <w:spacing w:before="0" w:after="0"/>
              <w:rPr>
                <w:rFonts w:ascii="EYInterstate Light" w:hAnsi="EYInterstate Light"/>
                <w:i w:val="0"/>
                <w:iCs/>
                <w:lang w:val="hr-HR"/>
              </w:rPr>
            </w:pPr>
            <w:r w:rsidRPr="00374690">
              <w:rPr>
                <w:rFonts w:ascii="EYInterstate Light" w:hAnsi="EYInterstate Light"/>
                <w:i w:val="0"/>
                <w:iCs/>
                <w:lang w:val="hr-HR"/>
              </w:rPr>
              <w:t>SP ZPP-a INSTALL (75)</w:t>
            </w:r>
          </w:p>
          <w:p w14:paraId="6F0EC8EA" w14:textId="3E510E67" w:rsidR="005C3ABD" w:rsidRPr="00374690" w:rsidRDefault="00374690" w:rsidP="00792FB8">
            <w:pPr>
              <w:spacing w:before="0" w:after="0" w:line="259" w:lineRule="auto"/>
              <w:rPr>
                <w:rFonts w:ascii="EYInterstate Light" w:hAnsi="EYInterstate Light"/>
                <w:iCs/>
                <w:lang w:val="hr-HR"/>
              </w:rPr>
            </w:pPr>
            <w:r w:rsidRPr="00374690">
              <w:rPr>
                <w:rFonts w:ascii="EYInterstate Light" w:hAnsi="EYInterstate Light"/>
                <w:iCs/>
                <w:lang w:val="hr-HR"/>
              </w:rPr>
              <w:t>75. 01. Uspostava mladih poljoprivrednika</w:t>
            </w:r>
          </w:p>
        </w:tc>
      </w:tr>
      <w:tr w:rsidR="005C3ABD" w:rsidRPr="008F6851" w14:paraId="4D2C12B5" w14:textId="77777777" w:rsidTr="00DE3ED4">
        <w:tc>
          <w:tcPr>
            <w:tcW w:w="1530" w:type="dxa"/>
            <w:shd w:val="clear" w:color="auto" w:fill="FFE600"/>
            <w:vAlign w:val="center"/>
          </w:tcPr>
          <w:p w14:paraId="71EF82D0" w14:textId="222397B2" w:rsidR="005C3ABD" w:rsidRPr="008F6851" w:rsidRDefault="005C3ABD"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sidR="00984D8C">
              <w:rPr>
                <w:rFonts w:ascii="EYInterstate Light" w:hAnsi="EYInterstate Light"/>
                <w:b/>
                <w:bCs/>
                <w:i w:val="0"/>
                <w:iCs/>
                <w:lang w:val="hr-HR"/>
              </w:rPr>
              <w:t>a</w:t>
            </w:r>
          </w:p>
        </w:tc>
        <w:tc>
          <w:tcPr>
            <w:tcW w:w="7480" w:type="dxa"/>
            <w:shd w:val="clear" w:color="auto" w:fill="E7E6E6"/>
          </w:tcPr>
          <w:p w14:paraId="0C7A5C1A" w14:textId="0260FB5F" w:rsidR="005C3ABD" w:rsidRPr="00984D8C" w:rsidRDefault="005C3ABD" w:rsidP="00792FB8">
            <w:pPr>
              <w:spacing w:before="0" w:after="0" w:line="259" w:lineRule="auto"/>
              <w:rPr>
                <w:rFonts w:ascii="EYInterstate Light" w:hAnsi="EYInterstate Light"/>
                <w:i w:val="0"/>
                <w:iCs/>
                <w:lang w:val="hr-HR"/>
              </w:rPr>
            </w:pPr>
            <w:r w:rsidRPr="00984D8C">
              <w:rPr>
                <w:rFonts w:ascii="EYInterstate Light" w:hAnsi="EYInterstate Light"/>
                <w:i w:val="0"/>
                <w:iCs/>
                <w:lang w:val="hr-HR"/>
              </w:rPr>
              <w:t>Proizvodnja i prerada poljoprivrednih proizvoda</w:t>
            </w:r>
          </w:p>
        </w:tc>
      </w:tr>
      <w:tr w:rsidR="005C3ABD" w:rsidRPr="00F20DBB" w14:paraId="70A1EA45" w14:textId="77777777" w:rsidTr="00DE3ED4">
        <w:tc>
          <w:tcPr>
            <w:tcW w:w="1530" w:type="dxa"/>
            <w:shd w:val="clear" w:color="auto" w:fill="FFE600"/>
            <w:vAlign w:val="center"/>
          </w:tcPr>
          <w:p w14:paraId="2ED68B9D" w14:textId="77777777" w:rsidR="005C3ABD" w:rsidRPr="00F20DBB" w:rsidRDefault="005C3ABD"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64FF45E4" w14:textId="77777777" w:rsidR="00984D8C" w:rsidRPr="00984D8C" w:rsidRDefault="005C3ABD"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00984D8C">
              <w:rPr>
                <w:rFonts w:ascii="EYInterstate Light" w:hAnsi="EYInterstate Light"/>
                <w:b/>
                <w:bCs/>
                <w:lang w:val="hr-HR"/>
              </w:rPr>
              <w:t>7</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984D8C" w:rsidRPr="00984D8C">
              <w:rPr>
                <w:rFonts w:ascii="EYInterstate Light" w:hAnsi="EYInterstate Light"/>
                <w:i w:val="0"/>
                <w:iCs/>
                <w:lang w:val="hr-HR"/>
              </w:rPr>
              <w:t xml:space="preserve">Povećati broj ekoloških proizvođača u prijelaznom razdoblju </w:t>
            </w:r>
          </w:p>
          <w:p w14:paraId="393F5985" w14:textId="5A9D70DA" w:rsidR="005C3ABD" w:rsidRPr="006941C4" w:rsidRDefault="005C3ABD"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sidR="00984D8C">
              <w:rPr>
                <w:rFonts w:ascii="EYInterstate Light" w:hAnsi="EYInterstate Light" w:cs="Segoe UI"/>
                <w:b/>
                <w:bCs/>
                <w:color w:val="000000"/>
                <w:szCs w:val="22"/>
                <w:lang w:val="hr-HR"/>
              </w:rPr>
              <w:t>2</w:t>
            </w:r>
            <w:r w:rsidRPr="00C6208F">
              <w:rPr>
                <w:rFonts w:ascii="EYInterstate Light" w:hAnsi="EYInterstate Light" w:cs="Segoe UI"/>
                <w:b/>
                <w:bCs/>
                <w:color w:val="000000"/>
                <w:szCs w:val="22"/>
                <w:lang w:val="hr-HR"/>
              </w:rPr>
              <w:t>.</w:t>
            </w:r>
            <w:r w:rsidR="00984D8C">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984D8C" w:rsidRPr="00984D8C">
              <w:rPr>
                <w:rFonts w:ascii="EYInterstate Light" w:hAnsi="EYInterstate Light" w:cs="Segoe UI"/>
                <w:i w:val="0"/>
                <w:iCs/>
                <w:color w:val="000000"/>
                <w:szCs w:val="22"/>
                <w:lang w:val="hr-HR"/>
              </w:rPr>
              <w:t>Pružanje podrške u procesu prelaska na ekološku proizvodnju</w:t>
            </w:r>
          </w:p>
          <w:p w14:paraId="4E5A1344" w14:textId="4E62F385" w:rsidR="005C3ABD" w:rsidRPr="00F20DBB" w:rsidRDefault="005C3ABD"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sidR="00984D8C">
              <w:rPr>
                <w:rFonts w:ascii="EYInterstate Light" w:hAnsi="EYInterstate Light"/>
                <w:b/>
                <w:bCs/>
                <w:lang w:val="hr-HR"/>
              </w:rPr>
              <w:t>2</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984D8C" w:rsidRPr="00984D8C">
              <w:rPr>
                <w:rFonts w:ascii="EYInterstate Light" w:hAnsi="EYInterstate Light"/>
                <w:i w:val="0"/>
                <w:iCs/>
                <w:lang w:val="hr-HR"/>
              </w:rPr>
              <w:t>Poticanje uključivanja većeg broja proizvođača u ekološku poljoprivredu i akvakulturu</w:t>
            </w:r>
          </w:p>
        </w:tc>
      </w:tr>
      <w:tr w:rsidR="00984D8C" w:rsidRPr="00F20DBB" w14:paraId="4C2ECE0D" w14:textId="77777777" w:rsidTr="00DE3ED4">
        <w:tc>
          <w:tcPr>
            <w:tcW w:w="1530" w:type="dxa"/>
            <w:tcBorders>
              <w:right w:val="nil"/>
            </w:tcBorders>
            <w:shd w:val="clear" w:color="auto" w:fill="FFFFFF" w:themeFill="background1"/>
            <w:vAlign w:val="center"/>
          </w:tcPr>
          <w:p w14:paraId="051B8FCD" w14:textId="77777777" w:rsidR="00984D8C" w:rsidRPr="00F20DBB" w:rsidRDefault="00984D8C" w:rsidP="00DE3ED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703368" behindDoc="0" locked="0" layoutInCell="1" allowOverlap="1" wp14:anchorId="00807672" wp14:editId="2DA2BCDC">
                      <wp:simplePos x="0" y="0"/>
                      <wp:positionH relativeFrom="column">
                        <wp:posOffset>-26035</wp:posOffset>
                      </wp:positionH>
                      <wp:positionV relativeFrom="paragraph">
                        <wp:posOffset>3175</wp:posOffset>
                      </wp:positionV>
                      <wp:extent cx="840740" cy="727075"/>
                      <wp:effectExtent l="0" t="0" r="16510" b="15875"/>
                      <wp:wrapNone/>
                      <wp:docPr id="485"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486"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87"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88"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89"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90"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491"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24BEF20" id="Group 4" o:spid="_x0000_s1026" style="position:absolute;margin-left:-2.05pt;margin-top:.25pt;width:66.2pt;height:57.25pt;z-index:251703368;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3416079C" w14:textId="08D90A4A" w:rsidR="00984D8C" w:rsidRPr="00F20DBB" w:rsidRDefault="00984D8C" w:rsidP="00792FB8">
            <w:pPr>
              <w:spacing w:before="360" w:after="360"/>
              <w:rPr>
                <w:rFonts w:ascii="EYInterstate Light" w:hAnsi="EYInterstate Light"/>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12</w:t>
            </w:r>
            <w:r w:rsidRPr="00F20DBB">
              <w:rPr>
                <w:rFonts w:ascii="EYInterstate Light" w:hAnsi="EYInterstate Light"/>
                <w:b/>
                <w:bCs/>
                <w:i w:val="0"/>
                <w:iCs/>
                <w:lang w:val="hr-HR"/>
              </w:rPr>
              <w:t xml:space="preserve">. </w:t>
            </w:r>
            <w:r w:rsidRPr="00984D8C">
              <w:rPr>
                <w:rFonts w:ascii="EYInterstate Light" w:hAnsi="EYInterstate Light"/>
                <w:b/>
                <w:bCs/>
                <w:i w:val="0"/>
                <w:iCs/>
                <w:lang w:val="hr-HR"/>
              </w:rPr>
              <w:t>Potpore za troškove kontrole i certifikacije ekoloških proizvoda prilikom stavljanja na tržište</w:t>
            </w:r>
          </w:p>
        </w:tc>
      </w:tr>
      <w:tr w:rsidR="00984D8C" w:rsidRPr="00F20DBB" w14:paraId="445A2646" w14:textId="77777777" w:rsidTr="00792FB8">
        <w:trPr>
          <w:trHeight w:val="772"/>
        </w:trPr>
        <w:tc>
          <w:tcPr>
            <w:tcW w:w="1530" w:type="dxa"/>
            <w:shd w:val="clear" w:color="auto" w:fill="FFE600"/>
            <w:vAlign w:val="center"/>
          </w:tcPr>
          <w:p w14:paraId="3AA3B585" w14:textId="77777777" w:rsidR="00984D8C" w:rsidRPr="00F20DBB" w:rsidRDefault="00984D8C"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35777F44" w14:textId="65713DF1" w:rsidR="00984D8C" w:rsidRPr="00F20DBB" w:rsidRDefault="00984D8C" w:rsidP="00792FB8">
            <w:pPr>
              <w:spacing w:before="0" w:after="0" w:line="259" w:lineRule="auto"/>
              <w:jc w:val="left"/>
              <w:rPr>
                <w:rFonts w:ascii="EYInterstate Light" w:hAnsi="EYInterstate Light"/>
                <w:i w:val="0"/>
                <w:iCs/>
                <w:lang w:val="hr-HR"/>
              </w:rPr>
            </w:pPr>
            <w:r w:rsidRPr="00984D8C">
              <w:rPr>
                <w:rFonts w:ascii="EYInterstate Light" w:hAnsi="EYInterstate Light"/>
                <w:i w:val="0"/>
                <w:iCs/>
                <w:lang w:val="hr-HR"/>
              </w:rPr>
              <w:t>Kroz ovu mjeru osigurat će se financijska pomoć u vidu isplate nadoknade ekološkim proizvođačima i prerađivačima za troškove kontrole i certifikacije  ekoloških proizvoda prilikom stavljanja na tržište.</w:t>
            </w:r>
          </w:p>
        </w:tc>
      </w:tr>
      <w:tr w:rsidR="00984D8C" w:rsidRPr="00F20DBB" w14:paraId="6D2B53A5" w14:textId="77777777" w:rsidTr="00DE3ED4">
        <w:tc>
          <w:tcPr>
            <w:tcW w:w="1530" w:type="dxa"/>
            <w:shd w:val="clear" w:color="auto" w:fill="FFE600"/>
            <w:vAlign w:val="center"/>
          </w:tcPr>
          <w:p w14:paraId="517B2BB6" w14:textId="77777777" w:rsidR="00984D8C" w:rsidRPr="00F20DBB" w:rsidRDefault="00984D8C"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7D48CE9D" w14:textId="6B2B5851" w:rsidR="00984D8C" w:rsidRPr="00F20DBB" w:rsidRDefault="00984D8C" w:rsidP="00792FB8">
            <w:pPr>
              <w:spacing w:before="0" w:after="0" w:line="259" w:lineRule="auto"/>
              <w:jc w:val="left"/>
              <w:rPr>
                <w:rFonts w:ascii="EYInterstate Light" w:hAnsi="EYInterstate Light"/>
                <w:i w:val="0"/>
                <w:iCs/>
                <w:lang w:val="hr-HR"/>
              </w:rPr>
            </w:pPr>
            <w:r w:rsidRPr="00984D8C">
              <w:rPr>
                <w:rFonts w:ascii="EYInterstate Light" w:hAnsi="EYInterstate Light"/>
                <w:i w:val="0"/>
                <w:iCs/>
                <w:lang w:val="hr-HR"/>
              </w:rPr>
              <w:t>Broj dodijeljenih potpora za troškove kontrole i certifikacije ekoloških proizvoda</w:t>
            </w:r>
          </w:p>
        </w:tc>
      </w:tr>
      <w:tr w:rsidR="00984D8C" w:rsidRPr="00F20DBB" w14:paraId="5645E599" w14:textId="77777777" w:rsidTr="00DE3ED4">
        <w:tc>
          <w:tcPr>
            <w:tcW w:w="1530" w:type="dxa"/>
            <w:shd w:val="clear" w:color="auto" w:fill="FFE600"/>
            <w:vAlign w:val="center"/>
          </w:tcPr>
          <w:p w14:paraId="3234CF76" w14:textId="77777777" w:rsidR="00984D8C" w:rsidRPr="00F20DBB" w:rsidRDefault="00984D8C"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2F07B8B6" w14:textId="77777777" w:rsidR="00984D8C" w:rsidRPr="00F20DBB" w:rsidRDefault="00984D8C" w:rsidP="00792FB8">
            <w:pPr>
              <w:spacing w:before="0" w:after="0"/>
              <w:jc w:val="left"/>
              <w:rPr>
                <w:rFonts w:ascii="EYInterstate Light" w:hAnsi="EYInterstate Light"/>
                <w:i w:val="0"/>
                <w:iCs/>
                <w:lang w:val="hr-HR"/>
              </w:rPr>
            </w:pPr>
            <w:r w:rsidRPr="00DD6CBB">
              <w:rPr>
                <w:rFonts w:ascii="EYInterstate Light" w:hAnsi="EYInterstate Light"/>
                <w:i w:val="0"/>
                <w:iCs/>
                <w:lang w:val="hr-HR"/>
              </w:rPr>
              <w:t>Ministarstvo poljoprivrede</w:t>
            </w:r>
          </w:p>
        </w:tc>
      </w:tr>
      <w:tr w:rsidR="00984D8C" w:rsidRPr="00F20DBB" w14:paraId="6228B9B5" w14:textId="77777777" w:rsidTr="00DE3ED4">
        <w:tc>
          <w:tcPr>
            <w:tcW w:w="1530" w:type="dxa"/>
            <w:shd w:val="clear" w:color="auto" w:fill="FFE600"/>
            <w:vAlign w:val="center"/>
          </w:tcPr>
          <w:p w14:paraId="5286035C" w14:textId="77777777" w:rsidR="00984D8C" w:rsidRPr="00F20DBB" w:rsidRDefault="00984D8C"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7A3BC605" w14:textId="77777777" w:rsidR="00984D8C" w:rsidRPr="00F20DBB" w:rsidRDefault="00984D8C" w:rsidP="00792FB8">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984D8C" w:rsidRPr="008F6851" w14:paraId="7CD471BB" w14:textId="77777777" w:rsidTr="00DE3ED4">
        <w:tc>
          <w:tcPr>
            <w:tcW w:w="1530" w:type="dxa"/>
            <w:shd w:val="clear" w:color="auto" w:fill="FFE600"/>
            <w:vAlign w:val="center"/>
          </w:tcPr>
          <w:p w14:paraId="69FDF18B" w14:textId="77777777" w:rsidR="00984D8C" w:rsidRPr="00F20DBB" w:rsidRDefault="00984D8C"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30AB3D2" w14:textId="45C82E71" w:rsidR="00374690" w:rsidRPr="00374690" w:rsidRDefault="00374690" w:rsidP="00792FB8">
            <w:pPr>
              <w:spacing w:before="0" w:after="0"/>
              <w:rPr>
                <w:rFonts w:ascii="EYInterstate Light" w:hAnsi="EYInterstate Light"/>
                <w:i w:val="0"/>
                <w:iCs/>
                <w:lang w:val="hr-HR"/>
              </w:rPr>
            </w:pPr>
            <w:r w:rsidRPr="00374690">
              <w:rPr>
                <w:rFonts w:ascii="EYInterstate Light" w:hAnsi="EYInterstate Light"/>
                <w:i w:val="0"/>
                <w:iCs/>
                <w:lang w:val="hr-HR"/>
              </w:rPr>
              <w:t>SP ZPP-a COOP (77)</w:t>
            </w:r>
          </w:p>
          <w:p w14:paraId="4E285868" w14:textId="2CA15F0D" w:rsidR="00984D8C" w:rsidRPr="00374690" w:rsidRDefault="00374690" w:rsidP="00792FB8">
            <w:pPr>
              <w:spacing w:before="0" w:after="0" w:line="259" w:lineRule="auto"/>
              <w:rPr>
                <w:rFonts w:ascii="EYInterstate Light" w:hAnsi="EYInterstate Light"/>
                <w:iCs/>
                <w:lang w:val="hr-HR"/>
              </w:rPr>
            </w:pPr>
            <w:r w:rsidRPr="00374690">
              <w:rPr>
                <w:rFonts w:ascii="EYInterstate Light" w:hAnsi="EYInterstate Light"/>
                <w:iCs/>
                <w:lang w:val="hr-HR"/>
              </w:rPr>
              <w:t>77. 01. Potpora za sudjelovanje poljoprivrednika u sustavima kvalitete</w:t>
            </w:r>
          </w:p>
        </w:tc>
      </w:tr>
      <w:tr w:rsidR="00984D8C" w:rsidRPr="008F6851" w14:paraId="5095A506" w14:textId="77777777" w:rsidTr="00DE3ED4">
        <w:tc>
          <w:tcPr>
            <w:tcW w:w="1530" w:type="dxa"/>
            <w:shd w:val="clear" w:color="auto" w:fill="FFE600"/>
            <w:vAlign w:val="center"/>
          </w:tcPr>
          <w:p w14:paraId="7D1C1EF9" w14:textId="77777777" w:rsidR="00984D8C" w:rsidRPr="008F6851" w:rsidRDefault="00984D8C"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3ADD2307" w14:textId="77777777" w:rsidR="00984D8C" w:rsidRPr="00984D8C" w:rsidRDefault="00984D8C" w:rsidP="00792FB8">
            <w:pPr>
              <w:spacing w:before="0" w:after="0" w:line="259" w:lineRule="auto"/>
              <w:rPr>
                <w:rFonts w:ascii="EYInterstate Light" w:hAnsi="EYInterstate Light"/>
                <w:i w:val="0"/>
                <w:iCs/>
                <w:lang w:val="hr-HR"/>
              </w:rPr>
            </w:pPr>
            <w:r w:rsidRPr="00984D8C">
              <w:rPr>
                <w:rFonts w:ascii="EYInterstate Light" w:hAnsi="EYInterstate Light"/>
                <w:i w:val="0"/>
                <w:iCs/>
                <w:lang w:val="hr-HR"/>
              </w:rPr>
              <w:t>Proizvodnja i prerada poljoprivrednih proizvoda</w:t>
            </w:r>
          </w:p>
        </w:tc>
      </w:tr>
      <w:tr w:rsidR="00984D8C" w:rsidRPr="00F20DBB" w14:paraId="0ACD4944" w14:textId="77777777" w:rsidTr="00DE3ED4">
        <w:tc>
          <w:tcPr>
            <w:tcW w:w="1530" w:type="dxa"/>
            <w:shd w:val="clear" w:color="auto" w:fill="FFE600"/>
            <w:vAlign w:val="center"/>
          </w:tcPr>
          <w:p w14:paraId="17E8BD16" w14:textId="77777777" w:rsidR="00984D8C" w:rsidRPr="00F20DBB" w:rsidRDefault="00984D8C"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56AAA9AA" w14:textId="77777777" w:rsidR="00984D8C" w:rsidRPr="00984D8C" w:rsidRDefault="00984D8C"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Pr>
                <w:rFonts w:ascii="EYInterstate Light" w:hAnsi="EYInterstate Light"/>
                <w:b/>
                <w:bCs/>
                <w:lang w:val="hr-HR"/>
              </w:rPr>
              <w:t>7</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984D8C">
              <w:rPr>
                <w:rFonts w:ascii="EYInterstate Light" w:hAnsi="EYInterstate Light"/>
                <w:i w:val="0"/>
                <w:iCs/>
                <w:lang w:val="hr-HR"/>
              </w:rPr>
              <w:t xml:space="preserve">Povećati broj ekoloških proizvođača u prijelaznom razdoblju </w:t>
            </w:r>
          </w:p>
          <w:p w14:paraId="6C3BD332" w14:textId="77777777" w:rsidR="00984D8C" w:rsidRPr="006941C4" w:rsidRDefault="00984D8C"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2</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984D8C">
              <w:rPr>
                <w:rFonts w:ascii="EYInterstate Light" w:hAnsi="EYInterstate Light" w:cs="Segoe UI"/>
                <w:i w:val="0"/>
                <w:iCs/>
                <w:color w:val="000000"/>
                <w:szCs w:val="22"/>
                <w:lang w:val="hr-HR"/>
              </w:rPr>
              <w:t>Pružanje podrške u procesu prelaska na ekološku proizvodnju</w:t>
            </w:r>
          </w:p>
          <w:p w14:paraId="4E220958" w14:textId="77777777" w:rsidR="00984D8C" w:rsidRPr="00F20DBB" w:rsidRDefault="00984D8C"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2</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984D8C">
              <w:rPr>
                <w:rFonts w:ascii="EYInterstate Light" w:hAnsi="EYInterstate Light"/>
                <w:i w:val="0"/>
                <w:iCs/>
                <w:lang w:val="hr-HR"/>
              </w:rPr>
              <w:t>Poticanje uključivanja većeg broja proizvođača u ekološku poljoprivredu i akvakulturu</w:t>
            </w:r>
          </w:p>
        </w:tc>
      </w:tr>
      <w:tr w:rsidR="00DE3ED4" w:rsidRPr="00F20DBB" w14:paraId="6C2EFDEA" w14:textId="77777777" w:rsidTr="00DE3ED4">
        <w:tc>
          <w:tcPr>
            <w:tcW w:w="1530" w:type="dxa"/>
            <w:tcBorders>
              <w:right w:val="nil"/>
            </w:tcBorders>
            <w:shd w:val="clear" w:color="auto" w:fill="FFFFFF" w:themeFill="background1"/>
            <w:vAlign w:val="center"/>
          </w:tcPr>
          <w:p w14:paraId="7F2A0CE9" w14:textId="77777777" w:rsidR="00DE3ED4" w:rsidRPr="00F20DBB" w:rsidRDefault="00DE3ED4"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23848" behindDoc="0" locked="0" layoutInCell="1" allowOverlap="1" wp14:anchorId="10C79BF2" wp14:editId="1849EF16">
                      <wp:simplePos x="0" y="0"/>
                      <wp:positionH relativeFrom="column">
                        <wp:posOffset>-19685</wp:posOffset>
                      </wp:positionH>
                      <wp:positionV relativeFrom="paragraph">
                        <wp:posOffset>39370</wp:posOffset>
                      </wp:positionV>
                      <wp:extent cx="840740" cy="727075"/>
                      <wp:effectExtent l="0" t="0" r="16510" b="15875"/>
                      <wp:wrapNone/>
                      <wp:docPr id="562"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63"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64"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65"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66"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67"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68"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F1371F" id="Group 4" o:spid="_x0000_s1026" style="position:absolute;margin-left:-1.55pt;margin-top:3.1pt;width:66.2pt;height:57.25pt;z-index:251723848;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X4Th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6F676232" w14:textId="01C6DEDB" w:rsidR="00DE3ED4" w:rsidRPr="00F20DBB" w:rsidRDefault="00DE3ED4" w:rsidP="00792FB8">
            <w:pPr>
              <w:spacing w:before="480" w:after="480"/>
              <w:rPr>
                <w:rFonts w:ascii="EYInterstate Light" w:hAnsi="EYInterstate Light"/>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w:t>
            </w:r>
            <w:r w:rsidR="004356F4">
              <w:rPr>
                <w:rFonts w:ascii="EYInterstate Light" w:hAnsi="EYInterstate Light"/>
                <w:b/>
                <w:bCs/>
                <w:i w:val="0"/>
                <w:iCs/>
                <w:lang w:val="hr-HR"/>
              </w:rPr>
              <w:t>3</w:t>
            </w:r>
            <w:r w:rsidRPr="00F20DBB">
              <w:rPr>
                <w:rFonts w:ascii="EYInterstate Light" w:hAnsi="EYInterstate Light"/>
                <w:b/>
                <w:bCs/>
                <w:i w:val="0"/>
                <w:iCs/>
                <w:lang w:val="hr-HR"/>
              </w:rPr>
              <w:t xml:space="preserve">. </w:t>
            </w:r>
            <w:r w:rsidRPr="00DE3ED4">
              <w:rPr>
                <w:rFonts w:ascii="EYInterstate Light" w:hAnsi="EYInterstate Light"/>
                <w:b/>
                <w:bCs/>
                <w:i w:val="0"/>
                <w:iCs/>
                <w:lang w:val="hr-HR"/>
              </w:rPr>
              <w:t>Potpore za proizvođače ekološkog sjemenskog i sadnog materijala</w:t>
            </w:r>
          </w:p>
        </w:tc>
      </w:tr>
      <w:tr w:rsidR="00DE3ED4" w:rsidRPr="00F20DBB" w14:paraId="0BF14184" w14:textId="77777777" w:rsidTr="00792FB8">
        <w:trPr>
          <w:trHeight w:val="817"/>
        </w:trPr>
        <w:tc>
          <w:tcPr>
            <w:tcW w:w="1530" w:type="dxa"/>
            <w:shd w:val="clear" w:color="auto" w:fill="FFE600"/>
            <w:vAlign w:val="center"/>
          </w:tcPr>
          <w:p w14:paraId="61CFED9F" w14:textId="77777777" w:rsidR="00DE3ED4" w:rsidRPr="00F20DBB" w:rsidRDefault="00DE3ED4"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00DBD118" w14:textId="3F204736" w:rsidR="00DE3ED4" w:rsidRPr="00F20DBB" w:rsidRDefault="00DE3ED4" w:rsidP="00792FB8">
            <w:pPr>
              <w:spacing w:before="0" w:after="0" w:line="259" w:lineRule="auto"/>
              <w:jc w:val="left"/>
              <w:rPr>
                <w:rFonts w:ascii="EYInterstate Light" w:hAnsi="EYInterstate Light"/>
                <w:i w:val="0"/>
                <w:iCs/>
                <w:lang w:val="hr-HR"/>
              </w:rPr>
            </w:pPr>
            <w:r w:rsidRPr="00DE3ED4">
              <w:rPr>
                <w:rFonts w:ascii="EYInterstate Light" w:hAnsi="EYInterstate Light"/>
                <w:i w:val="0"/>
                <w:iCs/>
                <w:lang w:val="hr-HR"/>
              </w:rPr>
              <w:t>Kroz ovu mjeru osigurale bi se financijske potpore ekološkim proizvođačima za proizvodnju sjemena i sadnog materijala autohtonih i udomaćenih sorti. Na taj način će se stimulirati razvoj ekološkog sjemenarstva i rasadničarstva.</w:t>
            </w:r>
          </w:p>
        </w:tc>
      </w:tr>
      <w:tr w:rsidR="00DE3ED4" w:rsidRPr="00F20DBB" w14:paraId="72986C31" w14:textId="77777777" w:rsidTr="00DE3ED4">
        <w:tc>
          <w:tcPr>
            <w:tcW w:w="1530" w:type="dxa"/>
            <w:shd w:val="clear" w:color="auto" w:fill="FFE600"/>
            <w:vAlign w:val="center"/>
          </w:tcPr>
          <w:p w14:paraId="416B167B" w14:textId="77777777" w:rsidR="00DE3ED4" w:rsidRPr="00F20DBB" w:rsidRDefault="00DE3ED4"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444A547F" w14:textId="7B5EA212" w:rsidR="00DE3ED4" w:rsidRPr="00F20DBB" w:rsidRDefault="00DE3ED4" w:rsidP="00792FB8">
            <w:pPr>
              <w:spacing w:before="0" w:after="0" w:line="259" w:lineRule="auto"/>
              <w:jc w:val="left"/>
              <w:rPr>
                <w:rFonts w:ascii="EYInterstate Light" w:hAnsi="EYInterstate Light"/>
                <w:i w:val="0"/>
                <w:iCs/>
                <w:lang w:val="hr-HR"/>
              </w:rPr>
            </w:pPr>
            <w:r w:rsidRPr="00DE3ED4">
              <w:rPr>
                <w:rFonts w:ascii="EYInterstate Light" w:hAnsi="EYInterstate Light"/>
                <w:i w:val="0"/>
                <w:iCs/>
                <w:lang w:val="hr-HR"/>
              </w:rPr>
              <w:t>Dodijeljene potpore za proizvođače ekološkog sjemenskog i sadnog materijala</w:t>
            </w:r>
          </w:p>
        </w:tc>
      </w:tr>
      <w:tr w:rsidR="00DE3ED4" w:rsidRPr="00F20DBB" w14:paraId="79A16A2E" w14:textId="77777777" w:rsidTr="00DE3ED4">
        <w:tc>
          <w:tcPr>
            <w:tcW w:w="1530" w:type="dxa"/>
            <w:shd w:val="clear" w:color="auto" w:fill="FFE600"/>
            <w:vAlign w:val="center"/>
          </w:tcPr>
          <w:p w14:paraId="5C7B8EC2" w14:textId="77777777" w:rsidR="00DE3ED4" w:rsidRPr="00F20DBB" w:rsidRDefault="00DE3ED4"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0B20852B" w14:textId="77777777" w:rsidR="00DE3ED4" w:rsidRPr="00F20DBB" w:rsidRDefault="00DE3ED4" w:rsidP="00792FB8">
            <w:pPr>
              <w:spacing w:before="0" w:after="0"/>
              <w:jc w:val="left"/>
              <w:rPr>
                <w:rFonts w:ascii="EYInterstate Light" w:hAnsi="EYInterstate Light"/>
                <w:i w:val="0"/>
                <w:iCs/>
                <w:lang w:val="hr-HR"/>
              </w:rPr>
            </w:pPr>
            <w:r w:rsidRPr="00DD6CBB">
              <w:rPr>
                <w:rFonts w:ascii="EYInterstate Light" w:hAnsi="EYInterstate Light"/>
                <w:i w:val="0"/>
                <w:iCs/>
                <w:lang w:val="hr-HR"/>
              </w:rPr>
              <w:t>Ministarstvo poljoprivrede</w:t>
            </w:r>
          </w:p>
        </w:tc>
      </w:tr>
      <w:tr w:rsidR="00DE3ED4" w:rsidRPr="00F20DBB" w14:paraId="50D021B8" w14:textId="77777777" w:rsidTr="00DE3ED4">
        <w:tc>
          <w:tcPr>
            <w:tcW w:w="1530" w:type="dxa"/>
            <w:shd w:val="clear" w:color="auto" w:fill="FFE600"/>
            <w:vAlign w:val="center"/>
          </w:tcPr>
          <w:p w14:paraId="40736351" w14:textId="77777777" w:rsidR="00DE3ED4" w:rsidRPr="00F20DBB" w:rsidRDefault="00DE3ED4"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5B5F6F7" w14:textId="105E4EFC" w:rsidR="00DE3ED4" w:rsidRPr="00F20DBB" w:rsidRDefault="00DE3ED4" w:rsidP="00792FB8">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DE3ED4" w:rsidRPr="008F6851" w14:paraId="2C728438" w14:textId="77777777" w:rsidTr="00DE3ED4">
        <w:tc>
          <w:tcPr>
            <w:tcW w:w="1530" w:type="dxa"/>
            <w:shd w:val="clear" w:color="auto" w:fill="FFE600"/>
            <w:vAlign w:val="center"/>
          </w:tcPr>
          <w:p w14:paraId="5ECA7097" w14:textId="77777777" w:rsidR="00DE3ED4" w:rsidRPr="00F20DBB" w:rsidRDefault="00DE3ED4"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174E2873" w14:textId="08F97831" w:rsidR="00DE3ED4" w:rsidRPr="008F6851" w:rsidRDefault="00374690" w:rsidP="00792FB8">
            <w:pPr>
              <w:spacing w:before="0" w:after="0" w:line="259" w:lineRule="auto"/>
              <w:rPr>
                <w:rFonts w:ascii="EYInterstate Light" w:hAnsi="EYInterstate Light"/>
                <w:i w:val="0"/>
                <w:iCs/>
                <w:lang w:val="hr-HR"/>
              </w:rPr>
            </w:pPr>
            <w:r>
              <w:rPr>
                <w:rFonts w:ascii="EYInterstate Light" w:hAnsi="EYInterstate Light"/>
                <w:i w:val="0"/>
                <w:iCs/>
                <w:lang w:val="hr-HR"/>
              </w:rPr>
              <w:t xml:space="preserve">Državni proračun </w:t>
            </w:r>
          </w:p>
        </w:tc>
      </w:tr>
      <w:tr w:rsidR="00DE3ED4" w:rsidRPr="008F6851" w14:paraId="32B98AF3" w14:textId="77777777" w:rsidTr="00DE3ED4">
        <w:tc>
          <w:tcPr>
            <w:tcW w:w="1530" w:type="dxa"/>
            <w:shd w:val="clear" w:color="auto" w:fill="FFE600"/>
            <w:vAlign w:val="center"/>
          </w:tcPr>
          <w:p w14:paraId="404713E9" w14:textId="77777777" w:rsidR="00DE3ED4" w:rsidRPr="008F6851" w:rsidRDefault="00DE3ED4"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01D3BAFF" w14:textId="4D0EE8ED" w:rsidR="00DE3ED4" w:rsidRPr="00984D8C" w:rsidRDefault="00DE3ED4" w:rsidP="00792FB8">
            <w:pPr>
              <w:spacing w:before="0" w:after="0" w:line="259" w:lineRule="auto"/>
              <w:rPr>
                <w:rFonts w:ascii="EYInterstate Light" w:hAnsi="EYInterstate Light"/>
                <w:i w:val="0"/>
                <w:iCs/>
                <w:lang w:val="hr-HR"/>
              </w:rPr>
            </w:pPr>
            <w:r w:rsidRPr="00DE3ED4">
              <w:rPr>
                <w:rFonts w:ascii="EYInterstate Light" w:hAnsi="EYInterstate Light"/>
                <w:i w:val="0"/>
                <w:iCs/>
                <w:lang w:val="hr-HR"/>
              </w:rPr>
              <w:t>Ekološki sjemenski i sadni materijal</w:t>
            </w:r>
          </w:p>
        </w:tc>
      </w:tr>
      <w:tr w:rsidR="00DE3ED4" w:rsidRPr="00F20DBB" w14:paraId="368B1594" w14:textId="77777777" w:rsidTr="00DE3ED4">
        <w:tc>
          <w:tcPr>
            <w:tcW w:w="1530" w:type="dxa"/>
            <w:shd w:val="clear" w:color="auto" w:fill="FFE600"/>
            <w:vAlign w:val="center"/>
          </w:tcPr>
          <w:p w14:paraId="13145C9B" w14:textId="77777777" w:rsidR="00DE3ED4" w:rsidRPr="00F20DBB" w:rsidRDefault="00DE3ED4"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1202F436" w14:textId="61EE5BFE" w:rsidR="00F86EC2" w:rsidRPr="00F86EC2" w:rsidRDefault="00DE3ED4"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00F86EC2">
              <w:rPr>
                <w:rFonts w:ascii="EYInterstate Light" w:hAnsi="EYInterstate Light"/>
                <w:b/>
                <w:bCs/>
                <w:lang w:val="hr-HR"/>
              </w:rPr>
              <w:t>8</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C579A2" w:rsidRPr="00C579A2">
              <w:rPr>
                <w:rFonts w:ascii="EYInterstate Light" w:hAnsi="EYInterstate Light"/>
                <w:bCs/>
                <w:i w:val="0"/>
                <w:iCs/>
                <w:lang w:val="hr-HR"/>
              </w:rPr>
              <w:t>Osigurati</w:t>
            </w:r>
            <w:r w:rsidR="00F86EC2" w:rsidRPr="00F86EC2">
              <w:rPr>
                <w:rFonts w:ascii="EYInterstate Light" w:hAnsi="EYInterstate Light"/>
                <w:i w:val="0"/>
                <w:iCs/>
                <w:lang w:val="hr-HR"/>
              </w:rPr>
              <w:t xml:space="preserve"> dostupnost adekvatnog reprodukcijskog materijala (sjemena i sadnog materijala) za ekološku proizvodnju</w:t>
            </w:r>
          </w:p>
          <w:p w14:paraId="23F88496" w14:textId="6AB2EF62" w:rsidR="00F86EC2" w:rsidRPr="00F86EC2" w:rsidRDefault="00DE3ED4"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sidR="00F86EC2">
              <w:rPr>
                <w:rFonts w:ascii="EYInterstate Light" w:hAnsi="EYInterstate Light" w:cs="Segoe UI"/>
                <w:b/>
                <w:bCs/>
                <w:color w:val="000000"/>
                <w:szCs w:val="22"/>
                <w:lang w:val="hr-HR"/>
              </w:rPr>
              <w:t xml:space="preserve"> 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F86EC2" w:rsidRPr="00F86EC2">
              <w:rPr>
                <w:rFonts w:ascii="EYInterstate Light" w:hAnsi="EYInterstate Light" w:cs="Segoe UI"/>
                <w:i w:val="0"/>
                <w:iCs/>
                <w:color w:val="000000"/>
                <w:szCs w:val="22"/>
                <w:lang w:val="hr-HR"/>
              </w:rPr>
              <w:t>Poveća</w:t>
            </w:r>
            <w:r w:rsidR="00BC7158">
              <w:rPr>
                <w:rFonts w:ascii="EYInterstate Light" w:hAnsi="EYInterstate Light" w:cs="Segoe UI"/>
                <w:i w:val="0"/>
                <w:iCs/>
                <w:color w:val="000000"/>
                <w:szCs w:val="22"/>
                <w:lang w:val="hr-HR"/>
              </w:rPr>
              <w:t>nje</w:t>
            </w:r>
            <w:r w:rsidR="00F86EC2" w:rsidRPr="00F86EC2">
              <w:rPr>
                <w:rFonts w:ascii="EYInterstate Light" w:hAnsi="EYInterstate Light" w:cs="Segoe UI"/>
                <w:i w:val="0"/>
                <w:iCs/>
                <w:color w:val="000000"/>
                <w:szCs w:val="22"/>
                <w:lang w:val="hr-HR"/>
              </w:rPr>
              <w:t xml:space="preserve"> tržišn</w:t>
            </w:r>
            <w:r w:rsidR="00BC7158">
              <w:rPr>
                <w:rFonts w:ascii="EYInterstate Light" w:hAnsi="EYInterstate Light" w:cs="Segoe UI"/>
                <w:i w:val="0"/>
                <w:iCs/>
                <w:color w:val="000000"/>
                <w:szCs w:val="22"/>
                <w:lang w:val="hr-HR"/>
              </w:rPr>
              <w:t>e</w:t>
            </w:r>
            <w:r w:rsidR="00F86EC2" w:rsidRPr="00F86EC2">
              <w:rPr>
                <w:rFonts w:ascii="EYInterstate Light" w:hAnsi="EYInterstate Light" w:cs="Segoe UI"/>
                <w:i w:val="0"/>
                <w:iCs/>
                <w:color w:val="000000"/>
                <w:szCs w:val="22"/>
                <w:lang w:val="hr-HR"/>
              </w:rPr>
              <w:t xml:space="preserve"> proizvodnj</w:t>
            </w:r>
            <w:r w:rsidR="00BC7158">
              <w:rPr>
                <w:rFonts w:ascii="EYInterstate Light" w:hAnsi="EYInterstate Light" w:cs="Segoe UI"/>
                <w:i w:val="0"/>
                <w:iCs/>
                <w:color w:val="000000"/>
                <w:szCs w:val="22"/>
                <w:lang w:val="hr-HR"/>
              </w:rPr>
              <w:t>e</w:t>
            </w:r>
            <w:r w:rsidR="00F86EC2" w:rsidRPr="00F86EC2">
              <w:rPr>
                <w:rFonts w:ascii="EYInterstate Light" w:hAnsi="EYInterstate Light" w:cs="Segoe UI"/>
                <w:i w:val="0"/>
                <w:iCs/>
                <w:color w:val="000000"/>
                <w:szCs w:val="22"/>
                <w:lang w:val="hr-HR"/>
              </w:rPr>
              <w:t xml:space="preserve"> ekološki certificiranog sjemenskog/sadnog materijala, posebno za ratarstvo i povrćarstvo</w:t>
            </w:r>
          </w:p>
          <w:p w14:paraId="53A9DCDE" w14:textId="68CF1B2F" w:rsidR="00DE3ED4" w:rsidRPr="00F20DBB" w:rsidRDefault="00DE3ED4"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sidR="00F86EC2">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F86EC2" w:rsidRPr="00F86EC2">
              <w:rPr>
                <w:rFonts w:ascii="EYInterstate Light" w:hAnsi="EYInterstate Light"/>
                <w:i w:val="0"/>
                <w:iCs/>
                <w:lang w:val="hr-HR"/>
              </w:rPr>
              <w:t>Jačanje lanca vrijednosti ekološke poljoprivrede i akvakulture</w:t>
            </w:r>
          </w:p>
        </w:tc>
      </w:tr>
      <w:tr w:rsidR="00F86EC2" w:rsidRPr="00F20DBB" w14:paraId="2DEE4A5D" w14:textId="77777777" w:rsidTr="000F2020">
        <w:tc>
          <w:tcPr>
            <w:tcW w:w="1530" w:type="dxa"/>
            <w:tcBorders>
              <w:right w:val="nil"/>
            </w:tcBorders>
            <w:shd w:val="clear" w:color="auto" w:fill="FFFFFF" w:themeFill="background1"/>
            <w:vAlign w:val="center"/>
          </w:tcPr>
          <w:p w14:paraId="74A50E76" w14:textId="77777777" w:rsidR="00F86EC2" w:rsidRPr="00F20DBB" w:rsidRDefault="00F86EC2" w:rsidP="000F2020">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725896" behindDoc="0" locked="0" layoutInCell="1" allowOverlap="1" wp14:anchorId="201AF612" wp14:editId="12743F4D">
                      <wp:simplePos x="0" y="0"/>
                      <wp:positionH relativeFrom="column">
                        <wp:posOffset>-10160</wp:posOffset>
                      </wp:positionH>
                      <wp:positionV relativeFrom="paragraph">
                        <wp:posOffset>16510</wp:posOffset>
                      </wp:positionV>
                      <wp:extent cx="840740" cy="727075"/>
                      <wp:effectExtent l="0" t="0" r="16510" b="15875"/>
                      <wp:wrapNone/>
                      <wp:docPr id="569"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70"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71"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72"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73"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74"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75"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ADD03F" id="Group 4" o:spid="_x0000_s1026" style="position:absolute;margin-left:-.8pt;margin-top:1.3pt;width:66.2pt;height:57.25pt;z-index:251725896;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674DC793" w14:textId="07AD70D2" w:rsidR="00F86EC2" w:rsidRPr="00792FB8" w:rsidRDefault="00F86EC2" w:rsidP="00792FB8">
            <w:pPr>
              <w:spacing w:before="360" w:after="36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w:t>
            </w:r>
            <w:r w:rsidR="004356F4">
              <w:rPr>
                <w:rFonts w:ascii="EYInterstate Light" w:hAnsi="EYInterstate Light"/>
                <w:b/>
                <w:bCs/>
                <w:i w:val="0"/>
                <w:iCs/>
                <w:lang w:val="hr-HR"/>
              </w:rPr>
              <w:t>4</w:t>
            </w:r>
            <w:r w:rsidRPr="00F20DBB">
              <w:rPr>
                <w:rFonts w:ascii="EYInterstate Light" w:hAnsi="EYInterstate Light"/>
                <w:b/>
                <w:bCs/>
                <w:i w:val="0"/>
                <w:iCs/>
                <w:lang w:val="hr-HR"/>
              </w:rPr>
              <w:t xml:space="preserve">. </w:t>
            </w:r>
            <w:r w:rsidRPr="00F86EC2">
              <w:rPr>
                <w:rFonts w:ascii="EYInterstate Light" w:hAnsi="EYInterstate Light"/>
                <w:b/>
                <w:bCs/>
                <w:i w:val="0"/>
                <w:iCs/>
                <w:lang w:val="hr-HR"/>
              </w:rPr>
              <w:t xml:space="preserve">Sufinanciranje dodatnih troškova kontrole i oslobođenje pristojbi za upis na sortnu listu  </w:t>
            </w:r>
          </w:p>
        </w:tc>
      </w:tr>
      <w:tr w:rsidR="00F86EC2" w:rsidRPr="00F20DBB" w14:paraId="5B547A52" w14:textId="77777777" w:rsidTr="00792FB8">
        <w:trPr>
          <w:trHeight w:val="900"/>
        </w:trPr>
        <w:tc>
          <w:tcPr>
            <w:tcW w:w="1530" w:type="dxa"/>
            <w:shd w:val="clear" w:color="auto" w:fill="FFE600"/>
            <w:vAlign w:val="center"/>
          </w:tcPr>
          <w:p w14:paraId="29A7A435" w14:textId="77777777" w:rsidR="00F86EC2" w:rsidRPr="00F20DBB" w:rsidRDefault="00F86EC2"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1F53579A" w14:textId="5CF780D0" w:rsidR="00F86EC2" w:rsidRPr="00F20DBB" w:rsidRDefault="00F86EC2" w:rsidP="00792FB8">
            <w:pPr>
              <w:spacing w:before="0" w:after="0" w:line="259" w:lineRule="auto"/>
              <w:jc w:val="left"/>
              <w:rPr>
                <w:rFonts w:ascii="EYInterstate Light" w:hAnsi="EYInterstate Light"/>
                <w:i w:val="0"/>
                <w:iCs/>
                <w:lang w:val="hr-HR"/>
              </w:rPr>
            </w:pPr>
            <w:r w:rsidRPr="00F86EC2">
              <w:rPr>
                <w:rFonts w:ascii="EYInterstate Light" w:hAnsi="EYInterstate Light"/>
                <w:i w:val="0"/>
                <w:iCs/>
                <w:lang w:val="hr-HR"/>
              </w:rPr>
              <w:t>Kroz ovu mjeru osigurat će se sufinanciranje dodatnih troškova kontrole i oslobođenje pristojbi za upis na sortnu listu za vrste i sorte prilagođene za ekološku proizvodnju.</w:t>
            </w:r>
          </w:p>
        </w:tc>
      </w:tr>
      <w:tr w:rsidR="00F86EC2" w:rsidRPr="00F20DBB" w14:paraId="56D37864" w14:textId="77777777" w:rsidTr="000F2020">
        <w:tc>
          <w:tcPr>
            <w:tcW w:w="1530" w:type="dxa"/>
            <w:shd w:val="clear" w:color="auto" w:fill="FFE600"/>
            <w:vAlign w:val="center"/>
          </w:tcPr>
          <w:p w14:paraId="52E591A7" w14:textId="77777777" w:rsidR="00F86EC2" w:rsidRPr="00F20DBB" w:rsidRDefault="00F86EC2"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4C1182CB" w14:textId="1C14AED7" w:rsidR="00F86EC2" w:rsidRPr="00F20DBB" w:rsidRDefault="00F86EC2" w:rsidP="00792FB8">
            <w:pPr>
              <w:spacing w:before="0" w:after="0" w:line="259" w:lineRule="auto"/>
              <w:jc w:val="left"/>
              <w:rPr>
                <w:rFonts w:ascii="EYInterstate Light" w:hAnsi="EYInterstate Light"/>
                <w:i w:val="0"/>
                <w:iCs/>
                <w:lang w:val="hr-HR"/>
              </w:rPr>
            </w:pPr>
            <w:r w:rsidRPr="00F86EC2">
              <w:rPr>
                <w:rFonts w:ascii="EYInterstate Light" w:hAnsi="EYInterstate Light"/>
                <w:i w:val="0"/>
                <w:iCs/>
                <w:lang w:val="hr-HR"/>
              </w:rPr>
              <w:t xml:space="preserve">Dodijeljene potpore za dodatne troškove kontrole i oslobođenje pristojbi za upis na sortnu listu  </w:t>
            </w:r>
          </w:p>
        </w:tc>
      </w:tr>
      <w:tr w:rsidR="00F86EC2" w:rsidRPr="00F20DBB" w14:paraId="37FFD611" w14:textId="77777777" w:rsidTr="000F2020">
        <w:tc>
          <w:tcPr>
            <w:tcW w:w="1530" w:type="dxa"/>
            <w:shd w:val="clear" w:color="auto" w:fill="FFE600"/>
            <w:vAlign w:val="center"/>
          </w:tcPr>
          <w:p w14:paraId="09BE7B95" w14:textId="77777777" w:rsidR="00F86EC2" w:rsidRPr="00F20DBB" w:rsidRDefault="00F86EC2"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5FADE5E2" w14:textId="77777777" w:rsidR="00F86EC2" w:rsidRPr="00F86EC2" w:rsidRDefault="00F86EC2" w:rsidP="00792FB8">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p w14:paraId="6B97C224" w14:textId="46B699AE" w:rsidR="00F86EC2" w:rsidRPr="00F20DBB" w:rsidRDefault="00F86EC2" w:rsidP="00792FB8">
            <w:pPr>
              <w:spacing w:before="0" w:after="0"/>
              <w:jc w:val="left"/>
              <w:rPr>
                <w:rFonts w:ascii="EYInterstate Light" w:hAnsi="EYInterstate Light"/>
                <w:i w:val="0"/>
                <w:iCs/>
                <w:lang w:val="hr-HR"/>
              </w:rPr>
            </w:pPr>
            <w:r w:rsidRPr="00F86EC2">
              <w:rPr>
                <w:rFonts w:ascii="EYInterstate Light" w:hAnsi="EYInterstate Light"/>
                <w:i w:val="0"/>
                <w:iCs/>
                <w:lang w:val="hr-HR"/>
              </w:rPr>
              <w:t>Hrvatska agencija za poljoprivredu i hranu</w:t>
            </w:r>
          </w:p>
        </w:tc>
      </w:tr>
      <w:tr w:rsidR="00F86EC2" w:rsidRPr="00F20DBB" w14:paraId="274A4F38" w14:textId="77777777" w:rsidTr="000F2020">
        <w:tc>
          <w:tcPr>
            <w:tcW w:w="1530" w:type="dxa"/>
            <w:shd w:val="clear" w:color="auto" w:fill="FFE600"/>
            <w:vAlign w:val="center"/>
          </w:tcPr>
          <w:p w14:paraId="6CC40EBC" w14:textId="77777777" w:rsidR="00F86EC2" w:rsidRPr="00F20DBB" w:rsidRDefault="00F86EC2"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387623DB" w14:textId="77777777" w:rsidR="00F86EC2" w:rsidRPr="00F20DBB" w:rsidRDefault="00F86EC2" w:rsidP="00792FB8">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F86EC2" w:rsidRPr="008F6851" w14:paraId="44475CAA" w14:textId="77777777" w:rsidTr="000F2020">
        <w:tc>
          <w:tcPr>
            <w:tcW w:w="1530" w:type="dxa"/>
            <w:shd w:val="clear" w:color="auto" w:fill="FFE600"/>
            <w:vAlign w:val="center"/>
          </w:tcPr>
          <w:p w14:paraId="108E4F83" w14:textId="77777777" w:rsidR="00F86EC2" w:rsidRPr="00F20DBB" w:rsidRDefault="00F86EC2"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3E8D0D63" w14:textId="24EB73D3" w:rsidR="00F86EC2" w:rsidRPr="008F6851" w:rsidRDefault="00374690" w:rsidP="00792FB8">
            <w:pPr>
              <w:spacing w:before="0" w:after="0" w:line="259" w:lineRule="auto"/>
              <w:rPr>
                <w:rFonts w:ascii="EYInterstate Light" w:hAnsi="EYInterstate Light"/>
                <w:i w:val="0"/>
                <w:iCs/>
                <w:lang w:val="hr-HR"/>
              </w:rPr>
            </w:pPr>
            <w:r>
              <w:rPr>
                <w:rFonts w:ascii="EYInterstate Light" w:hAnsi="EYInterstate Light"/>
                <w:i w:val="0"/>
                <w:iCs/>
                <w:lang w:val="hr-HR"/>
              </w:rPr>
              <w:t>Državni proračun</w:t>
            </w:r>
          </w:p>
        </w:tc>
      </w:tr>
      <w:tr w:rsidR="00F86EC2" w:rsidRPr="008F6851" w14:paraId="68F276C6" w14:textId="77777777" w:rsidTr="000F2020">
        <w:tc>
          <w:tcPr>
            <w:tcW w:w="1530" w:type="dxa"/>
            <w:shd w:val="clear" w:color="auto" w:fill="FFE600"/>
            <w:vAlign w:val="center"/>
          </w:tcPr>
          <w:p w14:paraId="00BACD76" w14:textId="77777777" w:rsidR="00F86EC2" w:rsidRPr="008F6851" w:rsidRDefault="00F86EC2"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1968EA55" w14:textId="77777777" w:rsidR="00F86EC2" w:rsidRPr="00984D8C" w:rsidRDefault="00F86EC2" w:rsidP="00792FB8">
            <w:pPr>
              <w:spacing w:before="0" w:after="0" w:line="259" w:lineRule="auto"/>
              <w:rPr>
                <w:rFonts w:ascii="EYInterstate Light" w:hAnsi="EYInterstate Light"/>
                <w:i w:val="0"/>
                <w:iCs/>
                <w:lang w:val="hr-HR"/>
              </w:rPr>
            </w:pPr>
            <w:r w:rsidRPr="00DE3ED4">
              <w:rPr>
                <w:rFonts w:ascii="EYInterstate Light" w:hAnsi="EYInterstate Light"/>
                <w:i w:val="0"/>
                <w:iCs/>
                <w:lang w:val="hr-HR"/>
              </w:rPr>
              <w:t>Ekološki sjemenski i sadni materijal</w:t>
            </w:r>
          </w:p>
        </w:tc>
      </w:tr>
      <w:tr w:rsidR="00F86EC2" w:rsidRPr="00F20DBB" w14:paraId="514D5DF9" w14:textId="77777777" w:rsidTr="000F2020">
        <w:tc>
          <w:tcPr>
            <w:tcW w:w="1530" w:type="dxa"/>
            <w:shd w:val="clear" w:color="auto" w:fill="FFE600"/>
            <w:vAlign w:val="center"/>
          </w:tcPr>
          <w:p w14:paraId="38C3829A" w14:textId="77777777" w:rsidR="00F86EC2" w:rsidRPr="00F20DBB" w:rsidRDefault="00F86EC2"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F76290F" w14:textId="10CA309C" w:rsidR="00F86EC2" w:rsidRPr="00F86EC2" w:rsidRDefault="00F86EC2"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Pr>
                <w:rFonts w:ascii="EYInterstate Light" w:hAnsi="EYInterstate Light"/>
                <w:b/>
                <w:bCs/>
                <w:lang w:val="hr-HR"/>
              </w:rPr>
              <w:t>8</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C579A2">
              <w:rPr>
                <w:rFonts w:ascii="EYInterstate Light" w:hAnsi="EYInterstate Light"/>
                <w:i w:val="0"/>
                <w:iCs/>
                <w:lang w:val="hr-HR"/>
              </w:rPr>
              <w:t>Osigurati</w:t>
            </w:r>
            <w:r w:rsidRPr="00F86EC2">
              <w:rPr>
                <w:rFonts w:ascii="EYInterstate Light" w:hAnsi="EYInterstate Light"/>
                <w:i w:val="0"/>
                <w:iCs/>
                <w:lang w:val="hr-HR"/>
              </w:rPr>
              <w:t xml:space="preserve"> dostupnost adekvatnog reprodukcijskog materijala (sjemena i sadnog materijala) za ekološku proizvodnju</w:t>
            </w:r>
          </w:p>
          <w:p w14:paraId="3311F97E" w14:textId="2B7681BF" w:rsidR="00F86EC2" w:rsidRPr="00F86EC2" w:rsidRDefault="00F86EC2"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F86EC2">
              <w:rPr>
                <w:rFonts w:ascii="EYInterstate Light" w:hAnsi="EYInterstate Light" w:cs="Segoe UI"/>
                <w:i w:val="0"/>
                <w:iCs/>
                <w:color w:val="000000"/>
                <w:szCs w:val="22"/>
                <w:lang w:val="hr-HR"/>
              </w:rPr>
              <w:t>Poveća</w:t>
            </w:r>
            <w:r w:rsidR="00BC7158">
              <w:rPr>
                <w:rFonts w:ascii="EYInterstate Light" w:hAnsi="EYInterstate Light" w:cs="Segoe UI"/>
                <w:i w:val="0"/>
                <w:iCs/>
                <w:color w:val="000000"/>
                <w:szCs w:val="22"/>
                <w:lang w:val="hr-HR"/>
              </w:rPr>
              <w:t>nje</w:t>
            </w:r>
            <w:r w:rsidRPr="00F86EC2">
              <w:rPr>
                <w:rFonts w:ascii="EYInterstate Light" w:hAnsi="EYInterstate Light" w:cs="Segoe UI"/>
                <w:i w:val="0"/>
                <w:iCs/>
                <w:color w:val="000000"/>
                <w:szCs w:val="22"/>
                <w:lang w:val="hr-HR"/>
              </w:rPr>
              <w:t xml:space="preserve"> tržišn</w:t>
            </w:r>
            <w:r w:rsidR="00BC7158">
              <w:rPr>
                <w:rFonts w:ascii="EYInterstate Light" w:hAnsi="EYInterstate Light" w:cs="Segoe UI"/>
                <w:i w:val="0"/>
                <w:iCs/>
                <w:color w:val="000000"/>
                <w:szCs w:val="22"/>
                <w:lang w:val="hr-HR"/>
              </w:rPr>
              <w:t>e</w:t>
            </w:r>
            <w:r w:rsidRPr="00F86EC2">
              <w:rPr>
                <w:rFonts w:ascii="EYInterstate Light" w:hAnsi="EYInterstate Light" w:cs="Segoe UI"/>
                <w:i w:val="0"/>
                <w:iCs/>
                <w:color w:val="000000"/>
                <w:szCs w:val="22"/>
                <w:lang w:val="hr-HR"/>
              </w:rPr>
              <w:t xml:space="preserve"> proizvodnj</w:t>
            </w:r>
            <w:r w:rsidR="00BC7158">
              <w:rPr>
                <w:rFonts w:ascii="EYInterstate Light" w:hAnsi="EYInterstate Light" w:cs="Segoe UI"/>
                <w:i w:val="0"/>
                <w:iCs/>
                <w:color w:val="000000"/>
                <w:szCs w:val="22"/>
                <w:lang w:val="hr-HR"/>
              </w:rPr>
              <w:t>e</w:t>
            </w:r>
            <w:r w:rsidRPr="00F86EC2">
              <w:rPr>
                <w:rFonts w:ascii="EYInterstate Light" w:hAnsi="EYInterstate Light" w:cs="Segoe UI"/>
                <w:i w:val="0"/>
                <w:iCs/>
                <w:color w:val="000000"/>
                <w:szCs w:val="22"/>
                <w:lang w:val="hr-HR"/>
              </w:rPr>
              <w:t xml:space="preserve"> ekološki certificiranog sjemenskog/sadnog materijala, posebno za ratarstvo i povrćarstvo</w:t>
            </w:r>
          </w:p>
          <w:p w14:paraId="539D36D5" w14:textId="77777777" w:rsidR="00F86EC2" w:rsidRPr="00F20DBB" w:rsidRDefault="00F86EC2"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3A0F79" w:rsidRPr="00F20DBB" w14:paraId="3E86F287" w14:textId="77777777" w:rsidTr="00845206">
        <w:tc>
          <w:tcPr>
            <w:tcW w:w="1530" w:type="dxa"/>
            <w:tcBorders>
              <w:right w:val="nil"/>
            </w:tcBorders>
            <w:shd w:val="clear" w:color="auto" w:fill="FFFFFF" w:themeFill="background1"/>
            <w:vAlign w:val="center"/>
          </w:tcPr>
          <w:p w14:paraId="584A03B5" w14:textId="55FACB4A" w:rsidR="003A0F79" w:rsidRPr="00F20DBB" w:rsidRDefault="003A0F79" w:rsidP="00845206">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27944" behindDoc="0" locked="0" layoutInCell="1" allowOverlap="1" wp14:anchorId="6095A04A" wp14:editId="1C06CD3B">
                      <wp:simplePos x="0" y="0"/>
                      <wp:positionH relativeFrom="column">
                        <wp:posOffset>635</wp:posOffset>
                      </wp:positionH>
                      <wp:positionV relativeFrom="paragraph">
                        <wp:posOffset>27940</wp:posOffset>
                      </wp:positionV>
                      <wp:extent cx="840740" cy="727075"/>
                      <wp:effectExtent l="0" t="0" r="16510" b="15875"/>
                      <wp:wrapNone/>
                      <wp:docPr id="76"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77"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79"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80"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81"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82"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84"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D282E7" id="Group 4" o:spid="_x0000_s1026" style="position:absolute;margin-left:.05pt;margin-top:2.2pt;width:66.2pt;height:57.25pt;z-index:251727944;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1F05D9F3" w14:textId="35436987" w:rsidR="003A0F79" w:rsidRPr="00F20DBB" w:rsidRDefault="003A0F79" w:rsidP="00792FB8">
            <w:pPr>
              <w:spacing w:before="480" w:after="360"/>
              <w:rPr>
                <w:rFonts w:ascii="EYInterstate Light" w:hAnsi="EYInterstate Light"/>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w:t>
            </w:r>
            <w:r w:rsidR="004356F4">
              <w:rPr>
                <w:rFonts w:ascii="EYInterstate Light" w:hAnsi="EYInterstate Light"/>
                <w:b/>
                <w:bCs/>
                <w:i w:val="0"/>
                <w:iCs/>
                <w:lang w:val="hr-HR"/>
              </w:rPr>
              <w:t>5</w:t>
            </w:r>
            <w:r w:rsidRPr="00F20DBB">
              <w:rPr>
                <w:rFonts w:ascii="EYInterstate Light" w:hAnsi="EYInterstate Light"/>
                <w:b/>
                <w:bCs/>
                <w:i w:val="0"/>
                <w:iCs/>
                <w:lang w:val="hr-HR"/>
              </w:rPr>
              <w:t xml:space="preserve">. </w:t>
            </w:r>
            <w:r w:rsidR="005838F7">
              <w:rPr>
                <w:rFonts w:ascii="EYInterstate Light" w:hAnsi="EYInterstate Light"/>
                <w:b/>
                <w:bCs/>
                <w:i w:val="0"/>
                <w:iCs/>
                <w:lang w:val="hr-HR"/>
              </w:rPr>
              <w:t>Razvoj</w:t>
            </w:r>
            <w:r w:rsidRPr="003A0F79">
              <w:rPr>
                <w:rFonts w:ascii="EYInterstate Light" w:hAnsi="EYInterstate Light"/>
                <w:b/>
                <w:bCs/>
                <w:i w:val="0"/>
                <w:iCs/>
                <w:lang w:val="hr-HR"/>
              </w:rPr>
              <w:t xml:space="preserve"> banke ekoloških autohtonih i tradicijskih sorti sjemenskog i sadnog materijala</w:t>
            </w:r>
            <w:r w:rsidR="00C335DD">
              <w:rPr>
                <w:rFonts w:ascii="EYInterstate Light" w:hAnsi="EYInterstate Light"/>
                <w:b/>
                <w:bCs/>
                <w:i w:val="0"/>
                <w:iCs/>
                <w:lang w:val="hr-HR"/>
              </w:rPr>
              <w:t xml:space="preserve"> </w:t>
            </w:r>
          </w:p>
        </w:tc>
      </w:tr>
      <w:tr w:rsidR="003A0F79" w:rsidRPr="00F20DBB" w14:paraId="13A4D0C4" w14:textId="77777777" w:rsidTr="00792FB8">
        <w:trPr>
          <w:trHeight w:val="572"/>
        </w:trPr>
        <w:tc>
          <w:tcPr>
            <w:tcW w:w="1530" w:type="dxa"/>
            <w:shd w:val="clear" w:color="auto" w:fill="FFE600"/>
            <w:vAlign w:val="center"/>
          </w:tcPr>
          <w:p w14:paraId="5A13082C" w14:textId="7F39583B"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272D65BD" w14:textId="7ECD0DCE" w:rsidR="003A0F79" w:rsidRPr="00F20DBB" w:rsidRDefault="003A0F79" w:rsidP="00792FB8">
            <w:pPr>
              <w:spacing w:before="0" w:after="0" w:line="259" w:lineRule="auto"/>
              <w:jc w:val="left"/>
              <w:rPr>
                <w:rFonts w:ascii="EYInterstate Light" w:hAnsi="EYInterstate Light"/>
                <w:i w:val="0"/>
                <w:iCs/>
                <w:lang w:val="hr-HR"/>
              </w:rPr>
            </w:pPr>
            <w:r w:rsidRPr="003A0F79">
              <w:rPr>
                <w:rFonts w:ascii="EYInterstate Light" w:hAnsi="EYInterstate Light"/>
                <w:i w:val="0"/>
                <w:iCs/>
                <w:lang w:val="hr-HR"/>
              </w:rPr>
              <w:t xml:space="preserve">Kroz ovu mjeru bit će </w:t>
            </w:r>
            <w:r w:rsidR="005838F7">
              <w:rPr>
                <w:rFonts w:ascii="EYInterstate Light" w:hAnsi="EYInterstate Light"/>
                <w:i w:val="0"/>
                <w:iCs/>
                <w:lang w:val="hr-HR"/>
              </w:rPr>
              <w:t>razvijena</w:t>
            </w:r>
            <w:r w:rsidRPr="003A0F79">
              <w:rPr>
                <w:rFonts w:ascii="EYInterstate Light" w:hAnsi="EYInterstate Light"/>
                <w:i w:val="0"/>
                <w:iCs/>
                <w:lang w:val="hr-HR"/>
              </w:rPr>
              <w:t xml:space="preserve"> banka ekoloških autohtonih i tradicijskih sorti sjemenskog i sadnog materijala</w:t>
            </w:r>
            <w:r w:rsidR="00C335DD">
              <w:rPr>
                <w:rFonts w:ascii="EYInterstate Light" w:hAnsi="EYInterstate Light"/>
                <w:i w:val="0"/>
                <w:iCs/>
                <w:lang w:val="hr-HR"/>
              </w:rPr>
              <w:t xml:space="preserve"> </w:t>
            </w:r>
            <w:r w:rsidR="00C335DD" w:rsidRPr="00C335DD">
              <w:rPr>
                <w:rFonts w:ascii="EYInterstate Light" w:hAnsi="EYInterstate Light"/>
                <w:i w:val="0"/>
                <w:iCs/>
                <w:lang w:val="hr-HR"/>
              </w:rPr>
              <w:t>u okviru Nacionalne banke biljnih gena</w:t>
            </w:r>
            <w:r w:rsidRPr="003A0F79">
              <w:rPr>
                <w:rFonts w:ascii="EYInterstate Light" w:hAnsi="EYInterstate Light"/>
                <w:i w:val="0"/>
                <w:iCs/>
                <w:lang w:val="hr-HR"/>
              </w:rPr>
              <w:t>.</w:t>
            </w:r>
          </w:p>
        </w:tc>
      </w:tr>
      <w:tr w:rsidR="003A0F79" w:rsidRPr="00F20DBB" w14:paraId="65444CA1" w14:textId="77777777" w:rsidTr="00845206">
        <w:tc>
          <w:tcPr>
            <w:tcW w:w="1530" w:type="dxa"/>
            <w:shd w:val="clear" w:color="auto" w:fill="FFE600"/>
            <w:vAlign w:val="center"/>
          </w:tcPr>
          <w:p w14:paraId="34E99F29" w14:textId="77777777"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018BA4F7" w14:textId="71D21F8B" w:rsidR="003A0F79" w:rsidRPr="00F20DBB" w:rsidRDefault="005838F7" w:rsidP="00792FB8">
            <w:pPr>
              <w:spacing w:before="0" w:after="0" w:line="259" w:lineRule="auto"/>
              <w:jc w:val="left"/>
              <w:rPr>
                <w:rFonts w:ascii="EYInterstate Light" w:hAnsi="EYInterstate Light"/>
                <w:i w:val="0"/>
                <w:iCs/>
                <w:lang w:val="hr-HR"/>
              </w:rPr>
            </w:pPr>
            <w:r>
              <w:rPr>
                <w:rFonts w:ascii="EYInterstate Light" w:hAnsi="EYInterstate Light"/>
                <w:i w:val="0"/>
                <w:iCs/>
                <w:lang w:val="hr-HR"/>
              </w:rPr>
              <w:t>Razvijena</w:t>
            </w:r>
            <w:r w:rsidR="003A0F79" w:rsidRPr="003A0F79">
              <w:rPr>
                <w:rFonts w:ascii="EYInterstate Light" w:hAnsi="EYInterstate Light"/>
                <w:i w:val="0"/>
                <w:iCs/>
                <w:lang w:val="hr-HR"/>
              </w:rPr>
              <w:t xml:space="preserve"> banka ekoloških autohtonih i tradicijskih sorti sjemenskog i sadnog materijala</w:t>
            </w:r>
          </w:p>
        </w:tc>
      </w:tr>
      <w:tr w:rsidR="003A0F79" w:rsidRPr="00F20DBB" w14:paraId="267D4D40" w14:textId="77777777" w:rsidTr="00845206">
        <w:tc>
          <w:tcPr>
            <w:tcW w:w="1530" w:type="dxa"/>
            <w:shd w:val="clear" w:color="auto" w:fill="FFE600"/>
            <w:vAlign w:val="center"/>
          </w:tcPr>
          <w:p w14:paraId="083C9F79" w14:textId="77777777"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6454DBB3" w14:textId="51E50EE7" w:rsidR="003A0F79" w:rsidRPr="00F20DBB" w:rsidRDefault="003A0F79" w:rsidP="00792FB8">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3A0F79" w:rsidRPr="00F20DBB" w14:paraId="2A8785FB" w14:textId="77777777" w:rsidTr="00845206">
        <w:tc>
          <w:tcPr>
            <w:tcW w:w="1530" w:type="dxa"/>
            <w:shd w:val="clear" w:color="auto" w:fill="FFE600"/>
            <w:vAlign w:val="center"/>
          </w:tcPr>
          <w:p w14:paraId="30096751" w14:textId="77777777"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73CD6ACF" w14:textId="761E2F2D" w:rsidR="003A0F79" w:rsidRPr="00F20DBB" w:rsidRDefault="003A0F79" w:rsidP="00792FB8">
            <w:pPr>
              <w:spacing w:before="0" w:after="0" w:line="259" w:lineRule="auto"/>
              <w:rPr>
                <w:rFonts w:ascii="EYInterstate Light" w:hAnsi="EYInterstate Light"/>
                <w:i w:val="0"/>
                <w:iCs/>
                <w:lang w:val="hr-HR"/>
              </w:rPr>
            </w:pPr>
            <w:r>
              <w:rPr>
                <w:rFonts w:ascii="EYInterstate Light" w:hAnsi="EYInterstate Light"/>
                <w:i w:val="0"/>
                <w:iCs/>
                <w:lang w:val="hr-HR"/>
              </w:rPr>
              <w:t>202</w:t>
            </w:r>
            <w:r w:rsidR="00CD7011">
              <w:rPr>
                <w:rFonts w:ascii="EYInterstate Light" w:hAnsi="EYInterstate Light"/>
                <w:i w:val="0"/>
                <w:iCs/>
                <w:lang w:val="hr-HR"/>
              </w:rPr>
              <w:t>3</w:t>
            </w:r>
            <w:r>
              <w:rPr>
                <w:rFonts w:ascii="EYInterstate Light" w:hAnsi="EYInterstate Light"/>
                <w:i w:val="0"/>
                <w:iCs/>
                <w:lang w:val="hr-HR"/>
              </w:rPr>
              <w:t>. – 2026.</w:t>
            </w:r>
          </w:p>
        </w:tc>
      </w:tr>
      <w:tr w:rsidR="003A0F79" w:rsidRPr="008F6851" w14:paraId="3B0BAE5F" w14:textId="77777777" w:rsidTr="00845206">
        <w:tc>
          <w:tcPr>
            <w:tcW w:w="1530" w:type="dxa"/>
            <w:shd w:val="clear" w:color="auto" w:fill="FFE600"/>
            <w:vAlign w:val="center"/>
          </w:tcPr>
          <w:p w14:paraId="2AE44EC7" w14:textId="77777777"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9E7E932" w14:textId="2E6D6093" w:rsidR="00374690" w:rsidRPr="00374690" w:rsidRDefault="00374690" w:rsidP="00792FB8">
            <w:pPr>
              <w:spacing w:before="0" w:after="0"/>
              <w:rPr>
                <w:rFonts w:ascii="EYInterstate Light" w:hAnsi="EYInterstate Light"/>
                <w:i w:val="0"/>
                <w:iCs/>
                <w:lang w:val="hr-HR"/>
              </w:rPr>
            </w:pPr>
            <w:r w:rsidRPr="00374690">
              <w:rPr>
                <w:rFonts w:ascii="EYInterstate Light" w:hAnsi="EYInterstate Light"/>
                <w:i w:val="0"/>
                <w:iCs/>
                <w:lang w:val="hr-HR"/>
              </w:rPr>
              <w:t>SP ZPP-a ENVCLIM (70)</w:t>
            </w:r>
          </w:p>
          <w:p w14:paraId="13AEFC24" w14:textId="351EC238" w:rsidR="003A0F79" w:rsidRPr="00374690" w:rsidRDefault="00374690" w:rsidP="00792FB8">
            <w:pPr>
              <w:spacing w:before="0" w:after="0" w:line="259" w:lineRule="auto"/>
              <w:rPr>
                <w:rFonts w:ascii="EYInterstate Light" w:hAnsi="EYInterstate Light"/>
                <w:iCs/>
                <w:lang w:val="hr-HR"/>
              </w:rPr>
            </w:pPr>
            <w:r w:rsidRPr="00374690">
              <w:rPr>
                <w:rFonts w:ascii="EYInterstate Light" w:hAnsi="EYInterstate Light"/>
                <w:iCs/>
                <w:lang w:val="hr-HR"/>
              </w:rPr>
              <w:t>70.05. Potpora za očuvanje, održivo korištenje i razvoj genetskih izvora u poljoprivredi</w:t>
            </w:r>
          </w:p>
        </w:tc>
      </w:tr>
      <w:tr w:rsidR="003A0F79" w:rsidRPr="008F6851" w14:paraId="0F0D6CF0" w14:textId="77777777" w:rsidTr="00845206">
        <w:tc>
          <w:tcPr>
            <w:tcW w:w="1530" w:type="dxa"/>
            <w:shd w:val="clear" w:color="auto" w:fill="FFE600"/>
            <w:vAlign w:val="center"/>
          </w:tcPr>
          <w:p w14:paraId="4A2D3C51" w14:textId="77777777" w:rsidR="003A0F79" w:rsidRPr="008F6851" w:rsidRDefault="003A0F79"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446FC60B" w14:textId="77777777" w:rsidR="003A0F79" w:rsidRPr="00984D8C" w:rsidRDefault="003A0F79" w:rsidP="00792FB8">
            <w:pPr>
              <w:spacing w:before="0" w:after="0" w:line="259" w:lineRule="auto"/>
              <w:rPr>
                <w:rFonts w:ascii="EYInterstate Light" w:hAnsi="EYInterstate Light"/>
                <w:i w:val="0"/>
                <w:iCs/>
                <w:lang w:val="hr-HR"/>
              </w:rPr>
            </w:pPr>
            <w:r w:rsidRPr="00DE3ED4">
              <w:rPr>
                <w:rFonts w:ascii="EYInterstate Light" w:hAnsi="EYInterstate Light"/>
                <w:i w:val="0"/>
                <w:iCs/>
                <w:lang w:val="hr-HR"/>
              </w:rPr>
              <w:t>Ekološki sjemenski i sadni materijal</w:t>
            </w:r>
          </w:p>
        </w:tc>
      </w:tr>
      <w:tr w:rsidR="003A0F79" w:rsidRPr="00F20DBB" w14:paraId="421CA93F" w14:textId="77777777" w:rsidTr="00845206">
        <w:tc>
          <w:tcPr>
            <w:tcW w:w="1530" w:type="dxa"/>
            <w:shd w:val="clear" w:color="auto" w:fill="FFE600"/>
            <w:vAlign w:val="center"/>
          </w:tcPr>
          <w:p w14:paraId="1118FDF8" w14:textId="77777777"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25AA6C2F" w14:textId="0CBA65E4" w:rsidR="003A0F79" w:rsidRPr="003A0F79" w:rsidRDefault="003A0F79"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Pr>
                <w:rFonts w:ascii="EYInterstate Light" w:hAnsi="EYInterstate Light"/>
                <w:b/>
                <w:bCs/>
                <w:lang w:val="hr-HR"/>
              </w:rPr>
              <w:t>9</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7B080E">
              <w:rPr>
                <w:rFonts w:ascii="EYInterstate Light" w:hAnsi="EYInterstate Light"/>
                <w:i w:val="0"/>
                <w:iCs/>
                <w:lang w:val="hr-HR"/>
              </w:rPr>
              <w:t>Osigurati</w:t>
            </w:r>
            <w:r w:rsidRPr="003A0F79">
              <w:rPr>
                <w:rFonts w:ascii="EYInterstate Light" w:hAnsi="EYInterstate Light"/>
                <w:i w:val="0"/>
                <w:iCs/>
                <w:lang w:val="hr-HR"/>
              </w:rPr>
              <w:t xml:space="preserve"> korištenj</w:t>
            </w:r>
            <w:r w:rsidR="007B080E">
              <w:rPr>
                <w:rFonts w:ascii="EYInterstate Light" w:hAnsi="EYInterstate Light"/>
                <w:i w:val="0"/>
                <w:iCs/>
                <w:lang w:val="hr-HR"/>
              </w:rPr>
              <w:t>e</w:t>
            </w:r>
            <w:r w:rsidRPr="003A0F79">
              <w:rPr>
                <w:rFonts w:ascii="EYInterstate Light" w:hAnsi="EYInterstate Light"/>
                <w:i w:val="0"/>
                <w:iCs/>
                <w:lang w:val="hr-HR"/>
              </w:rPr>
              <w:t xml:space="preserve"> i održavanj</w:t>
            </w:r>
            <w:r w:rsidR="007B080E">
              <w:rPr>
                <w:rFonts w:ascii="EYInterstate Light" w:hAnsi="EYInterstate Light"/>
                <w:i w:val="0"/>
                <w:iCs/>
                <w:lang w:val="hr-HR"/>
              </w:rPr>
              <w:t>e</w:t>
            </w:r>
            <w:r w:rsidRPr="003A0F79">
              <w:rPr>
                <w:rFonts w:ascii="EYInterstate Light" w:hAnsi="EYInterstate Light"/>
                <w:i w:val="0"/>
                <w:iCs/>
                <w:lang w:val="hr-HR"/>
              </w:rPr>
              <w:t xml:space="preserve"> eko</w:t>
            </w:r>
            <w:r w:rsidR="00AF41B6">
              <w:rPr>
                <w:rFonts w:ascii="EYInterstate Light" w:hAnsi="EYInterstate Light"/>
                <w:i w:val="0"/>
                <w:iCs/>
                <w:lang w:val="hr-HR"/>
              </w:rPr>
              <w:t>loški</w:t>
            </w:r>
            <w:r w:rsidRPr="003A0F79">
              <w:rPr>
                <w:rFonts w:ascii="EYInterstate Light" w:hAnsi="EYInterstate Light"/>
                <w:i w:val="0"/>
                <w:iCs/>
                <w:lang w:val="hr-HR"/>
              </w:rPr>
              <w:t xml:space="preserve"> certificiranog sjemenskog/sadnog materijala</w:t>
            </w:r>
          </w:p>
          <w:p w14:paraId="070DCE5A" w14:textId="30D3C769" w:rsidR="003A0F79" w:rsidRPr="00F86EC2" w:rsidRDefault="003A0F79"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2</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3A0F79">
              <w:rPr>
                <w:rFonts w:ascii="EYInterstate Light" w:hAnsi="EYInterstate Light" w:cs="Segoe UI"/>
                <w:i w:val="0"/>
                <w:iCs/>
                <w:color w:val="000000"/>
                <w:szCs w:val="22"/>
                <w:lang w:val="hr-HR"/>
              </w:rPr>
              <w:t xml:space="preserve">Poticanje korištenja i održavanja </w:t>
            </w:r>
            <w:r w:rsidR="00AF41B6" w:rsidRPr="003A0F79">
              <w:rPr>
                <w:rFonts w:ascii="EYInterstate Light" w:hAnsi="EYInterstate Light" w:cs="Segoe UI"/>
                <w:i w:val="0"/>
                <w:iCs/>
                <w:color w:val="000000"/>
                <w:szCs w:val="22"/>
                <w:lang w:val="hr-HR"/>
              </w:rPr>
              <w:t>ek</w:t>
            </w:r>
            <w:r w:rsidR="00AF41B6">
              <w:rPr>
                <w:rFonts w:ascii="EYInterstate Light" w:hAnsi="EYInterstate Light" w:cs="Segoe UI"/>
                <w:i w:val="0"/>
                <w:iCs/>
                <w:color w:val="000000"/>
                <w:szCs w:val="22"/>
                <w:lang w:val="hr-HR"/>
              </w:rPr>
              <w:t>ološki</w:t>
            </w:r>
            <w:r w:rsidRPr="003A0F79">
              <w:rPr>
                <w:rFonts w:ascii="EYInterstate Light" w:hAnsi="EYInterstate Light" w:cs="Segoe UI"/>
                <w:i w:val="0"/>
                <w:iCs/>
                <w:color w:val="000000"/>
                <w:szCs w:val="22"/>
                <w:lang w:val="hr-HR"/>
              </w:rPr>
              <w:t xml:space="preserve"> certificiranog sjemenskog/sadnog materijala</w:t>
            </w:r>
          </w:p>
          <w:p w14:paraId="37B1FBFB" w14:textId="77777777" w:rsidR="003A0F79" w:rsidRPr="00F20DBB" w:rsidRDefault="003A0F79"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3A0F79" w:rsidRPr="00F20DBB" w14:paraId="2D1F35C2" w14:textId="77777777" w:rsidTr="00845206">
        <w:tc>
          <w:tcPr>
            <w:tcW w:w="1530" w:type="dxa"/>
            <w:tcBorders>
              <w:right w:val="nil"/>
            </w:tcBorders>
            <w:shd w:val="clear" w:color="auto" w:fill="FFFFFF" w:themeFill="background1"/>
            <w:vAlign w:val="center"/>
          </w:tcPr>
          <w:p w14:paraId="3564E0AC" w14:textId="3EE5BFD7" w:rsidR="003A0F79" w:rsidRPr="00F20DBB" w:rsidRDefault="00792FB8" w:rsidP="00845206">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729992" behindDoc="0" locked="0" layoutInCell="1" allowOverlap="1" wp14:anchorId="527C22FA" wp14:editId="3859CCDF">
                      <wp:simplePos x="0" y="0"/>
                      <wp:positionH relativeFrom="column">
                        <wp:posOffset>7620</wp:posOffset>
                      </wp:positionH>
                      <wp:positionV relativeFrom="paragraph">
                        <wp:posOffset>10160</wp:posOffset>
                      </wp:positionV>
                      <wp:extent cx="840740" cy="727075"/>
                      <wp:effectExtent l="0" t="0" r="16510" b="15875"/>
                      <wp:wrapNone/>
                      <wp:docPr id="86"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115"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16"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17"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18"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19"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20"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220262" id="Group 4" o:spid="_x0000_s1026" style="position:absolute;margin-left:.6pt;margin-top:.8pt;width:66.2pt;height:57.25pt;z-index:25172999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7A0C056A" w14:textId="29206788" w:rsidR="003A0F79" w:rsidRDefault="003A0F79" w:rsidP="00792FB8">
            <w:pPr>
              <w:spacing w:before="24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w:t>
            </w:r>
            <w:r w:rsidR="004356F4">
              <w:rPr>
                <w:rFonts w:ascii="EYInterstate Light" w:hAnsi="EYInterstate Light"/>
                <w:b/>
                <w:bCs/>
                <w:i w:val="0"/>
                <w:iCs/>
                <w:lang w:val="hr-HR"/>
              </w:rPr>
              <w:t>6</w:t>
            </w:r>
            <w:r w:rsidRPr="00F20DBB">
              <w:rPr>
                <w:rFonts w:ascii="EYInterstate Light" w:hAnsi="EYInterstate Light"/>
                <w:b/>
                <w:bCs/>
                <w:i w:val="0"/>
                <w:iCs/>
                <w:lang w:val="hr-HR"/>
              </w:rPr>
              <w:t xml:space="preserve">. </w:t>
            </w:r>
            <w:r w:rsidRPr="003A0F79">
              <w:rPr>
                <w:rFonts w:ascii="EYInterstate Light" w:hAnsi="EYInterstate Light"/>
                <w:b/>
                <w:bCs/>
                <w:i w:val="0"/>
                <w:iCs/>
                <w:lang w:val="hr-HR"/>
              </w:rPr>
              <w:t>Potpore za održavatelje ekoloških autohtonih i tradicijskih sorti sjemenskog i sadnog materijala</w:t>
            </w:r>
          </w:p>
          <w:p w14:paraId="3A38B908" w14:textId="77777777" w:rsidR="003A0F79" w:rsidRPr="00F20DBB" w:rsidRDefault="003A0F79" w:rsidP="00845206">
            <w:pPr>
              <w:rPr>
                <w:rFonts w:ascii="EYInterstate Light" w:hAnsi="EYInterstate Light"/>
                <w:i w:val="0"/>
                <w:iCs/>
                <w:lang w:val="hr-HR"/>
              </w:rPr>
            </w:pPr>
          </w:p>
        </w:tc>
      </w:tr>
      <w:tr w:rsidR="003A0F79" w:rsidRPr="00F20DBB" w14:paraId="37E19BE4" w14:textId="77777777" w:rsidTr="00792FB8">
        <w:trPr>
          <w:trHeight w:val="840"/>
        </w:trPr>
        <w:tc>
          <w:tcPr>
            <w:tcW w:w="1530" w:type="dxa"/>
            <w:shd w:val="clear" w:color="auto" w:fill="FFE600"/>
            <w:vAlign w:val="center"/>
          </w:tcPr>
          <w:p w14:paraId="215E22C1" w14:textId="074A0D1D"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33680055" w14:textId="788F4C8F" w:rsidR="003A0F79" w:rsidRPr="00F20DBB" w:rsidRDefault="003A0F79" w:rsidP="00792FB8">
            <w:pPr>
              <w:spacing w:before="0" w:after="0" w:line="259" w:lineRule="auto"/>
              <w:jc w:val="left"/>
              <w:rPr>
                <w:rFonts w:ascii="EYInterstate Light" w:hAnsi="EYInterstate Light"/>
                <w:i w:val="0"/>
                <w:iCs/>
                <w:lang w:val="hr-HR"/>
              </w:rPr>
            </w:pPr>
            <w:r w:rsidRPr="003A0F79">
              <w:rPr>
                <w:rFonts w:ascii="EYInterstate Light" w:hAnsi="EYInterstate Light"/>
                <w:i w:val="0"/>
                <w:iCs/>
                <w:lang w:val="hr-HR"/>
              </w:rPr>
              <w:t>Kroz ovu mjeru osigurat će se potpore za subjekte evidentirane u bazi održavatelja ekoloških autohtonih i tradicijskih sorti sjemenskog i sadnog materijala.</w:t>
            </w:r>
          </w:p>
        </w:tc>
      </w:tr>
      <w:tr w:rsidR="003A0F79" w:rsidRPr="00F20DBB" w14:paraId="688E8B2F" w14:textId="77777777" w:rsidTr="00845206">
        <w:tc>
          <w:tcPr>
            <w:tcW w:w="1530" w:type="dxa"/>
            <w:shd w:val="clear" w:color="auto" w:fill="FFE600"/>
            <w:vAlign w:val="center"/>
          </w:tcPr>
          <w:p w14:paraId="65263997" w14:textId="77777777"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067C45CD" w14:textId="1868E3AF" w:rsidR="003A0F79" w:rsidRPr="00F20DBB" w:rsidRDefault="003A0F79" w:rsidP="00792FB8">
            <w:pPr>
              <w:spacing w:before="0" w:after="0" w:line="259" w:lineRule="auto"/>
              <w:jc w:val="left"/>
              <w:rPr>
                <w:rFonts w:ascii="EYInterstate Light" w:hAnsi="EYInterstate Light"/>
                <w:i w:val="0"/>
                <w:iCs/>
                <w:lang w:val="hr-HR"/>
              </w:rPr>
            </w:pPr>
            <w:r w:rsidRPr="003A0F79">
              <w:rPr>
                <w:rFonts w:ascii="EYInterstate Light" w:hAnsi="EYInterstate Light"/>
                <w:i w:val="0"/>
                <w:iCs/>
                <w:lang w:val="hr-HR"/>
              </w:rPr>
              <w:t>Dodijeljene potpore za održavatelje ekoloških autohtonih i tradicijskih sorti sjemenskog i sadnog materijala</w:t>
            </w:r>
          </w:p>
        </w:tc>
      </w:tr>
      <w:tr w:rsidR="003A0F79" w:rsidRPr="00F20DBB" w14:paraId="05800AE0" w14:textId="77777777" w:rsidTr="00845206">
        <w:tc>
          <w:tcPr>
            <w:tcW w:w="1530" w:type="dxa"/>
            <w:shd w:val="clear" w:color="auto" w:fill="FFE600"/>
            <w:vAlign w:val="center"/>
          </w:tcPr>
          <w:p w14:paraId="3F7E6F61" w14:textId="77777777"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7083A5E4" w14:textId="77777777" w:rsidR="003A0F79" w:rsidRPr="00F20DBB" w:rsidRDefault="003A0F79" w:rsidP="00792FB8">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3A0F79" w:rsidRPr="00F20DBB" w14:paraId="6B751D1A" w14:textId="77777777" w:rsidTr="00845206">
        <w:tc>
          <w:tcPr>
            <w:tcW w:w="1530" w:type="dxa"/>
            <w:shd w:val="clear" w:color="auto" w:fill="FFE600"/>
            <w:vAlign w:val="center"/>
          </w:tcPr>
          <w:p w14:paraId="1C2DEE59" w14:textId="1ABFBE39"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91D7DF0" w14:textId="79C8EA86" w:rsidR="003A0F79" w:rsidRPr="00F20DBB" w:rsidRDefault="003A0F79" w:rsidP="00792FB8">
            <w:pPr>
              <w:spacing w:before="0" w:after="0" w:line="259" w:lineRule="auto"/>
              <w:rPr>
                <w:rFonts w:ascii="EYInterstate Light" w:hAnsi="EYInterstate Light"/>
                <w:i w:val="0"/>
                <w:iCs/>
                <w:lang w:val="hr-HR"/>
              </w:rPr>
            </w:pPr>
            <w:r w:rsidRPr="003A0F79">
              <w:rPr>
                <w:rFonts w:ascii="EYInterstate Light" w:hAnsi="EYInterstate Light"/>
                <w:i w:val="0"/>
                <w:iCs/>
                <w:lang w:val="hr-HR"/>
              </w:rPr>
              <w:t>2023. - 2030.</w:t>
            </w:r>
          </w:p>
        </w:tc>
      </w:tr>
      <w:tr w:rsidR="003A0F79" w:rsidRPr="008F6851" w14:paraId="0DC4A750" w14:textId="77777777" w:rsidTr="00845206">
        <w:tc>
          <w:tcPr>
            <w:tcW w:w="1530" w:type="dxa"/>
            <w:shd w:val="clear" w:color="auto" w:fill="FFE600"/>
            <w:vAlign w:val="center"/>
          </w:tcPr>
          <w:p w14:paraId="733CC2FA" w14:textId="1C0155D1"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14A82147" w14:textId="77777777" w:rsidR="00374690" w:rsidRPr="00374690" w:rsidRDefault="00374690" w:rsidP="00792FB8">
            <w:pPr>
              <w:spacing w:before="0" w:after="0"/>
              <w:rPr>
                <w:rFonts w:ascii="EYInterstate Light" w:hAnsi="EYInterstate Light"/>
                <w:i w:val="0"/>
                <w:iCs/>
                <w:lang w:val="hr-HR"/>
              </w:rPr>
            </w:pPr>
            <w:r w:rsidRPr="00374690">
              <w:rPr>
                <w:rFonts w:ascii="EYInterstate Light" w:hAnsi="EYInterstate Light"/>
                <w:i w:val="0"/>
                <w:iCs/>
                <w:lang w:val="hr-HR"/>
              </w:rPr>
              <w:t>SP ZPP-a ENVCLIM (70)</w:t>
            </w:r>
          </w:p>
          <w:p w14:paraId="7D10EF98" w14:textId="11114F8D" w:rsidR="003A0F79" w:rsidRPr="008F6851" w:rsidRDefault="00374690" w:rsidP="00792FB8">
            <w:pPr>
              <w:spacing w:before="0" w:after="0" w:line="259" w:lineRule="auto"/>
              <w:rPr>
                <w:rFonts w:ascii="EYInterstate Light" w:hAnsi="EYInterstate Light"/>
                <w:i w:val="0"/>
                <w:iCs/>
                <w:lang w:val="hr-HR"/>
              </w:rPr>
            </w:pPr>
            <w:r w:rsidRPr="00374690">
              <w:rPr>
                <w:rFonts w:ascii="EYInterstate Light" w:hAnsi="EYInterstate Light"/>
                <w:iCs/>
                <w:lang w:val="hr-HR"/>
              </w:rPr>
              <w:t>70.05. Potpora za očuvanje, održivo korištenje i razvoj genetskih izvora u poljoprivredi</w:t>
            </w:r>
          </w:p>
        </w:tc>
      </w:tr>
      <w:tr w:rsidR="003A0F79" w:rsidRPr="008F6851" w14:paraId="3038EC7A" w14:textId="77777777" w:rsidTr="00845206">
        <w:tc>
          <w:tcPr>
            <w:tcW w:w="1530" w:type="dxa"/>
            <w:shd w:val="clear" w:color="auto" w:fill="FFE600"/>
            <w:vAlign w:val="center"/>
          </w:tcPr>
          <w:p w14:paraId="4C535CBD" w14:textId="02740907" w:rsidR="003A0F79" w:rsidRPr="008F6851" w:rsidRDefault="003A0F79"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35198CBD" w14:textId="77777777" w:rsidR="003A0F79" w:rsidRPr="00984D8C" w:rsidRDefault="003A0F79" w:rsidP="00792FB8">
            <w:pPr>
              <w:spacing w:before="0" w:after="0" w:line="259" w:lineRule="auto"/>
              <w:rPr>
                <w:rFonts w:ascii="EYInterstate Light" w:hAnsi="EYInterstate Light"/>
                <w:i w:val="0"/>
                <w:iCs/>
                <w:lang w:val="hr-HR"/>
              </w:rPr>
            </w:pPr>
            <w:r w:rsidRPr="00DE3ED4">
              <w:rPr>
                <w:rFonts w:ascii="EYInterstate Light" w:hAnsi="EYInterstate Light"/>
                <w:i w:val="0"/>
                <w:iCs/>
                <w:lang w:val="hr-HR"/>
              </w:rPr>
              <w:t>Ekološki sjemenski i sadni materijal</w:t>
            </w:r>
          </w:p>
        </w:tc>
      </w:tr>
      <w:tr w:rsidR="003A0F79" w:rsidRPr="00F20DBB" w14:paraId="6601147E" w14:textId="77777777" w:rsidTr="00845206">
        <w:tc>
          <w:tcPr>
            <w:tcW w:w="1530" w:type="dxa"/>
            <w:shd w:val="clear" w:color="auto" w:fill="FFE600"/>
            <w:vAlign w:val="center"/>
          </w:tcPr>
          <w:p w14:paraId="12D4D88B" w14:textId="43B30807" w:rsidR="003A0F79" w:rsidRPr="00F20DBB" w:rsidRDefault="003A0F79"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5916D482" w14:textId="03FD300D" w:rsidR="00AF41B6" w:rsidRPr="003A0F79" w:rsidRDefault="00AF41B6"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Pr>
                <w:rFonts w:ascii="EYInterstate Light" w:hAnsi="EYInterstate Light"/>
                <w:b/>
                <w:bCs/>
                <w:lang w:val="hr-HR"/>
              </w:rPr>
              <w:t>9</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007B080E">
              <w:rPr>
                <w:rFonts w:ascii="EYInterstate Light" w:hAnsi="EYInterstate Light"/>
                <w:i w:val="0"/>
                <w:iCs/>
                <w:lang w:val="hr-HR"/>
              </w:rPr>
              <w:t>Osigurati</w:t>
            </w:r>
            <w:r w:rsidRPr="003A0F79">
              <w:rPr>
                <w:rFonts w:ascii="EYInterstate Light" w:hAnsi="EYInterstate Light"/>
                <w:i w:val="0"/>
                <w:iCs/>
                <w:lang w:val="hr-HR"/>
              </w:rPr>
              <w:t xml:space="preserve"> korištenj</w:t>
            </w:r>
            <w:r w:rsidR="007B080E">
              <w:rPr>
                <w:rFonts w:ascii="EYInterstate Light" w:hAnsi="EYInterstate Light"/>
                <w:i w:val="0"/>
                <w:iCs/>
                <w:lang w:val="hr-HR"/>
              </w:rPr>
              <w:t>e</w:t>
            </w:r>
            <w:r w:rsidRPr="003A0F79">
              <w:rPr>
                <w:rFonts w:ascii="EYInterstate Light" w:hAnsi="EYInterstate Light"/>
                <w:i w:val="0"/>
                <w:iCs/>
                <w:lang w:val="hr-HR"/>
              </w:rPr>
              <w:t xml:space="preserve"> i održavanj</w:t>
            </w:r>
            <w:r w:rsidR="007B080E">
              <w:rPr>
                <w:rFonts w:ascii="EYInterstate Light" w:hAnsi="EYInterstate Light"/>
                <w:i w:val="0"/>
                <w:iCs/>
                <w:lang w:val="hr-HR"/>
              </w:rPr>
              <w:t>e</w:t>
            </w:r>
            <w:r w:rsidRPr="003A0F79">
              <w:rPr>
                <w:rFonts w:ascii="EYInterstate Light" w:hAnsi="EYInterstate Light"/>
                <w:i w:val="0"/>
                <w:iCs/>
                <w:lang w:val="hr-HR"/>
              </w:rPr>
              <w:t xml:space="preserve"> eko</w:t>
            </w:r>
            <w:r>
              <w:rPr>
                <w:rFonts w:ascii="EYInterstate Light" w:hAnsi="EYInterstate Light"/>
                <w:i w:val="0"/>
                <w:iCs/>
                <w:lang w:val="hr-HR"/>
              </w:rPr>
              <w:t>loški</w:t>
            </w:r>
            <w:r w:rsidRPr="003A0F79">
              <w:rPr>
                <w:rFonts w:ascii="EYInterstate Light" w:hAnsi="EYInterstate Light"/>
                <w:i w:val="0"/>
                <w:iCs/>
                <w:lang w:val="hr-HR"/>
              </w:rPr>
              <w:t xml:space="preserve"> certificiranog sjemenskog/sadnog materijala</w:t>
            </w:r>
          </w:p>
          <w:p w14:paraId="5BE37144" w14:textId="17D25087" w:rsidR="00AF41B6" w:rsidRPr="00F86EC2" w:rsidRDefault="00AF41B6"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2</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3A0F79">
              <w:rPr>
                <w:rFonts w:ascii="EYInterstate Light" w:hAnsi="EYInterstate Light" w:cs="Segoe UI"/>
                <w:i w:val="0"/>
                <w:iCs/>
                <w:color w:val="000000"/>
                <w:szCs w:val="22"/>
                <w:lang w:val="hr-HR"/>
              </w:rPr>
              <w:t>Poticanje korištenja i održavanja ek</w:t>
            </w:r>
            <w:r>
              <w:rPr>
                <w:rFonts w:ascii="EYInterstate Light" w:hAnsi="EYInterstate Light" w:cs="Segoe UI"/>
                <w:i w:val="0"/>
                <w:iCs/>
                <w:color w:val="000000"/>
                <w:szCs w:val="22"/>
                <w:lang w:val="hr-HR"/>
              </w:rPr>
              <w:t>ološki</w:t>
            </w:r>
            <w:r w:rsidRPr="003A0F79">
              <w:rPr>
                <w:rFonts w:ascii="EYInterstate Light" w:hAnsi="EYInterstate Light" w:cs="Segoe UI"/>
                <w:i w:val="0"/>
                <w:iCs/>
                <w:color w:val="000000"/>
                <w:szCs w:val="22"/>
                <w:lang w:val="hr-HR"/>
              </w:rPr>
              <w:t xml:space="preserve"> certificiranog sjemenskog/sadnog materijala</w:t>
            </w:r>
          </w:p>
          <w:p w14:paraId="12551B32" w14:textId="3F7D2913" w:rsidR="003A0F79" w:rsidRPr="00F20DBB" w:rsidRDefault="00AF41B6"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DA0E00" w:rsidRPr="00F20DBB" w14:paraId="18BE3B46" w14:textId="77777777" w:rsidTr="007D4C27">
        <w:tc>
          <w:tcPr>
            <w:tcW w:w="1530" w:type="dxa"/>
            <w:tcBorders>
              <w:right w:val="nil"/>
            </w:tcBorders>
            <w:shd w:val="clear" w:color="auto" w:fill="FFFFFF" w:themeFill="background1"/>
            <w:vAlign w:val="center"/>
          </w:tcPr>
          <w:p w14:paraId="125058D0" w14:textId="61CBE7FD" w:rsidR="00DA0E00" w:rsidRPr="00F20DBB" w:rsidRDefault="00E452EF"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32040" behindDoc="0" locked="0" layoutInCell="1" allowOverlap="1" wp14:anchorId="566CA244" wp14:editId="1B6A8856">
                      <wp:simplePos x="0" y="0"/>
                      <wp:positionH relativeFrom="column">
                        <wp:posOffset>-6985</wp:posOffset>
                      </wp:positionH>
                      <wp:positionV relativeFrom="paragraph">
                        <wp:posOffset>7620</wp:posOffset>
                      </wp:positionV>
                      <wp:extent cx="840740" cy="727075"/>
                      <wp:effectExtent l="0" t="0" r="16510" b="15875"/>
                      <wp:wrapNone/>
                      <wp:docPr id="121"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122"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23"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24"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25"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26"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27"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CEFF1C" id="Group 4" o:spid="_x0000_s1026" style="position:absolute;margin-left:-.55pt;margin-top:.6pt;width:66.2pt;height:57.25pt;z-index:251732040;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kRB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2F6BD1DF" w14:textId="704D5FC3" w:rsidR="00DA0E00" w:rsidRDefault="00DA0E00" w:rsidP="00792FB8">
            <w:pPr>
              <w:spacing w:before="48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w:t>
            </w:r>
            <w:r w:rsidR="004356F4">
              <w:rPr>
                <w:rFonts w:ascii="EYInterstate Light" w:hAnsi="EYInterstate Light"/>
                <w:b/>
                <w:bCs/>
                <w:i w:val="0"/>
                <w:iCs/>
                <w:lang w:val="hr-HR"/>
              </w:rPr>
              <w:t>7</w:t>
            </w:r>
            <w:r w:rsidRPr="00F20DBB">
              <w:rPr>
                <w:rFonts w:ascii="EYInterstate Light" w:hAnsi="EYInterstate Light"/>
                <w:b/>
                <w:bCs/>
                <w:i w:val="0"/>
                <w:iCs/>
                <w:lang w:val="hr-HR"/>
              </w:rPr>
              <w:t xml:space="preserve">. </w:t>
            </w:r>
            <w:r w:rsidRPr="00DA0E00">
              <w:rPr>
                <w:rFonts w:ascii="EYInterstate Light" w:hAnsi="EYInterstate Light"/>
                <w:b/>
                <w:bCs/>
                <w:i w:val="0"/>
                <w:iCs/>
                <w:lang w:val="hr-HR"/>
              </w:rPr>
              <w:t>Potpore za ekološku proizvodnju po površini</w:t>
            </w:r>
          </w:p>
          <w:p w14:paraId="565F153A" w14:textId="77777777" w:rsidR="00DA0E00" w:rsidRPr="00F20DBB" w:rsidRDefault="00DA0E00" w:rsidP="007D4C27">
            <w:pPr>
              <w:rPr>
                <w:rFonts w:ascii="EYInterstate Light" w:hAnsi="EYInterstate Light"/>
                <w:i w:val="0"/>
                <w:iCs/>
                <w:lang w:val="hr-HR"/>
              </w:rPr>
            </w:pPr>
          </w:p>
        </w:tc>
      </w:tr>
      <w:tr w:rsidR="00DA0E00" w:rsidRPr="00F20DBB" w14:paraId="255958B8" w14:textId="77777777" w:rsidTr="00792FB8">
        <w:trPr>
          <w:trHeight w:val="670"/>
        </w:trPr>
        <w:tc>
          <w:tcPr>
            <w:tcW w:w="1530" w:type="dxa"/>
            <w:shd w:val="clear" w:color="auto" w:fill="FFE600"/>
            <w:vAlign w:val="center"/>
          </w:tcPr>
          <w:p w14:paraId="54F4A0CE" w14:textId="75FF64D3"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47C9D767" w14:textId="3B2D5B70" w:rsidR="00DA0E00" w:rsidRPr="00F20DBB" w:rsidRDefault="00DA0E00" w:rsidP="00792FB8">
            <w:pPr>
              <w:spacing w:before="0" w:after="0" w:line="259" w:lineRule="auto"/>
              <w:jc w:val="left"/>
              <w:rPr>
                <w:rFonts w:ascii="EYInterstate Light" w:hAnsi="EYInterstate Light"/>
                <w:i w:val="0"/>
                <w:iCs/>
                <w:lang w:val="hr-HR"/>
              </w:rPr>
            </w:pPr>
            <w:r w:rsidRPr="00DA0E00">
              <w:rPr>
                <w:rFonts w:ascii="EYInterstate Light" w:hAnsi="EYInterstate Light"/>
                <w:i w:val="0"/>
                <w:iCs/>
                <w:lang w:val="hr-HR"/>
              </w:rPr>
              <w:t>U sklopu ove mjere nastavit će se podupirati ekološka proizvodnja putem  plaćanja za održavanje praksi i metoda ekološkog uzgoja.</w:t>
            </w:r>
          </w:p>
        </w:tc>
      </w:tr>
      <w:tr w:rsidR="00DA0E00" w:rsidRPr="00F20DBB" w14:paraId="25BD81BD" w14:textId="77777777" w:rsidTr="007D4C27">
        <w:tc>
          <w:tcPr>
            <w:tcW w:w="1530" w:type="dxa"/>
            <w:shd w:val="clear" w:color="auto" w:fill="FFE600"/>
            <w:vAlign w:val="center"/>
          </w:tcPr>
          <w:p w14:paraId="6FAD5D90"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68EB4B88" w14:textId="27B63C30" w:rsidR="00DA0E00" w:rsidRPr="00F20DBB" w:rsidRDefault="00E452EF" w:rsidP="00792FB8">
            <w:pPr>
              <w:spacing w:before="0" w:after="0" w:line="259" w:lineRule="auto"/>
              <w:jc w:val="left"/>
              <w:rPr>
                <w:rFonts w:ascii="EYInterstate Light" w:hAnsi="EYInterstate Light"/>
                <w:i w:val="0"/>
                <w:iCs/>
                <w:lang w:val="hr-HR"/>
              </w:rPr>
            </w:pPr>
            <w:r w:rsidRPr="00E452EF">
              <w:rPr>
                <w:rFonts w:ascii="EYInterstate Light" w:hAnsi="EYInterstate Light"/>
                <w:i w:val="0"/>
                <w:iCs/>
                <w:lang w:val="hr-HR"/>
              </w:rPr>
              <w:t>Broj dodijeljenih potpora za ekološku proizvodnju po površini</w:t>
            </w:r>
          </w:p>
        </w:tc>
      </w:tr>
      <w:tr w:rsidR="00DA0E00" w:rsidRPr="00F20DBB" w14:paraId="1A1E2B2F" w14:textId="77777777" w:rsidTr="007D4C27">
        <w:tc>
          <w:tcPr>
            <w:tcW w:w="1530" w:type="dxa"/>
            <w:shd w:val="clear" w:color="auto" w:fill="FFE600"/>
            <w:vAlign w:val="center"/>
          </w:tcPr>
          <w:p w14:paraId="722707A0"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5E5C6867" w14:textId="77777777" w:rsidR="00DA0E00" w:rsidRPr="00F20DBB" w:rsidRDefault="00DA0E00" w:rsidP="00792FB8">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DA0E00" w:rsidRPr="00F20DBB" w14:paraId="1CC9880D" w14:textId="77777777" w:rsidTr="007D4C27">
        <w:tc>
          <w:tcPr>
            <w:tcW w:w="1530" w:type="dxa"/>
            <w:shd w:val="clear" w:color="auto" w:fill="FFE600"/>
            <w:vAlign w:val="center"/>
          </w:tcPr>
          <w:p w14:paraId="126B75E8"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3F96F1DD" w14:textId="77777777" w:rsidR="00DA0E00" w:rsidRPr="00F20DBB" w:rsidRDefault="00DA0E00" w:rsidP="00792FB8">
            <w:pPr>
              <w:spacing w:before="0" w:after="0" w:line="259" w:lineRule="auto"/>
              <w:rPr>
                <w:rFonts w:ascii="EYInterstate Light" w:hAnsi="EYInterstate Light"/>
                <w:i w:val="0"/>
                <w:iCs/>
                <w:lang w:val="hr-HR"/>
              </w:rPr>
            </w:pPr>
            <w:r w:rsidRPr="003A0F79">
              <w:rPr>
                <w:rFonts w:ascii="EYInterstate Light" w:hAnsi="EYInterstate Light"/>
                <w:i w:val="0"/>
                <w:iCs/>
                <w:lang w:val="hr-HR"/>
              </w:rPr>
              <w:t>2023. - 2030.</w:t>
            </w:r>
          </w:p>
        </w:tc>
      </w:tr>
      <w:tr w:rsidR="00DA0E00" w:rsidRPr="008F6851" w14:paraId="0FBAB870" w14:textId="77777777" w:rsidTr="007D4C27">
        <w:tc>
          <w:tcPr>
            <w:tcW w:w="1530" w:type="dxa"/>
            <w:shd w:val="clear" w:color="auto" w:fill="FFE600"/>
            <w:vAlign w:val="center"/>
          </w:tcPr>
          <w:p w14:paraId="6BEAAD49"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4BA0940" w14:textId="77777777" w:rsidR="00374690" w:rsidRPr="00374690" w:rsidRDefault="00374690" w:rsidP="00792FB8">
            <w:pPr>
              <w:spacing w:before="0" w:after="0"/>
              <w:rPr>
                <w:rFonts w:ascii="EYInterstate Light" w:hAnsi="EYInterstate Light"/>
                <w:i w:val="0"/>
                <w:iCs/>
                <w:lang w:val="hr-HR"/>
              </w:rPr>
            </w:pPr>
            <w:r w:rsidRPr="00374690">
              <w:rPr>
                <w:rFonts w:ascii="EYInterstate Light" w:hAnsi="EYInterstate Light"/>
                <w:i w:val="0"/>
                <w:iCs/>
                <w:lang w:val="hr-HR"/>
              </w:rPr>
              <w:t>SP ZPP-a ENVCLIM (70)</w:t>
            </w:r>
          </w:p>
          <w:p w14:paraId="2506C4DA" w14:textId="712B6E8E" w:rsidR="00DA0E00" w:rsidRPr="00374690" w:rsidRDefault="00374690" w:rsidP="00792FB8">
            <w:pPr>
              <w:spacing w:before="0" w:after="0" w:line="259" w:lineRule="auto"/>
              <w:rPr>
                <w:rFonts w:ascii="EYInterstate Light" w:hAnsi="EYInterstate Light"/>
                <w:iCs/>
                <w:lang w:val="hr-HR"/>
              </w:rPr>
            </w:pPr>
            <w:r w:rsidRPr="00374690">
              <w:rPr>
                <w:rFonts w:ascii="EYInterstate Light" w:hAnsi="EYInterstate Light"/>
                <w:iCs/>
                <w:lang w:val="hr-HR"/>
              </w:rPr>
              <w:t>70. 04. Ekološki uzgoj</w:t>
            </w:r>
          </w:p>
        </w:tc>
      </w:tr>
      <w:tr w:rsidR="00DA0E00" w:rsidRPr="008F6851" w14:paraId="596A5F27" w14:textId="77777777" w:rsidTr="007D4C27">
        <w:tc>
          <w:tcPr>
            <w:tcW w:w="1530" w:type="dxa"/>
            <w:shd w:val="clear" w:color="auto" w:fill="FFE600"/>
            <w:vAlign w:val="center"/>
          </w:tcPr>
          <w:p w14:paraId="094260FB" w14:textId="77777777" w:rsidR="00DA0E00" w:rsidRPr="008F6851" w:rsidRDefault="00DA0E00"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528F2AD0" w14:textId="7A122223" w:rsidR="00DA0E00" w:rsidRPr="00984D8C" w:rsidRDefault="00DA0E00" w:rsidP="00792FB8">
            <w:pPr>
              <w:spacing w:before="0" w:after="0" w:line="259" w:lineRule="auto"/>
              <w:rPr>
                <w:rFonts w:ascii="EYInterstate Light" w:hAnsi="EYInterstate Light"/>
                <w:i w:val="0"/>
                <w:iCs/>
                <w:lang w:val="hr-HR"/>
              </w:rPr>
            </w:pPr>
            <w:r w:rsidRPr="00DA0E00">
              <w:rPr>
                <w:rFonts w:ascii="EYInterstate Light" w:hAnsi="EYInterstate Light"/>
                <w:i w:val="0"/>
                <w:iCs/>
                <w:lang w:val="hr-HR"/>
              </w:rPr>
              <w:t>Proizvodnja i prerada poljoprivrednih proizvoda</w:t>
            </w:r>
          </w:p>
        </w:tc>
      </w:tr>
      <w:tr w:rsidR="00DA0E00" w:rsidRPr="00F20DBB" w14:paraId="06D28CB5" w14:textId="77777777" w:rsidTr="007D4C27">
        <w:tc>
          <w:tcPr>
            <w:tcW w:w="1530" w:type="dxa"/>
            <w:shd w:val="clear" w:color="auto" w:fill="FFE600"/>
            <w:vAlign w:val="center"/>
          </w:tcPr>
          <w:p w14:paraId="60D14318"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5707C716" w14:textId="7B274FED" w:rsidR="00DA0E00" w:rsidRPr="00DA0E00" w:rsidRDefault="00DA0E00"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 xml:space="preserve">10. </w:t>
            </w:r>
            <w:r w:rsidRPr="00DA0E00">
              <w:rPr>
                <w:rFonts w:ascii="EYInterstate Light" w:hAnsi="EYInterstate Light"/>
                <w:i w:val="0"/>
                <w:iCs/>
                <w:lang w:val="hr-HR"/>
              </w:rPr>
              <w:t>Povećati površine pod biljnom ekološkom proizvodnjom, povećati ekološku stočarsku proizvodnju i proizvodnju proizvoda ekološke akvakulture u svrhu osiguranja više ekološke hrane na tržištu</w:t>
            </w:r>
            <w:r>
              <w:rPr>
                <w:rFonts w:ascii="EYInterstate Light" w:hAnsi="EYInterstate Light"/>
                <w:i w:val="0"/>
                <w:iCs/>
                <w:lang w:val="hr-HR"/>
              </w:rPr>
              <w:t xml:space="preserve"> </w:t>
            </w:r>
          </w:p>
          <w:p w14:paraId="2E3230A2" w14:textId="0CC1ABC0" w:rsidR="00DA0E00" w:rsidRPr="00DA0E00" w:rsidRDefault="00DA0E00"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1</w:t>
            </w:r>
            <w:r w:rsidRPr="00DA0E00">
              <w:rPr>
                <w:rFonts w:ascii="EYInterstate Light" w:hAnsi="EYInterstate Light"/>
                <w:b/>
                <w:bCs/>
                <w:lang w:val="hr-HR"/>
              </w:rPr>
              <w:t xml:space="preserve">. </w:t>
            </w:r>
            <w:r w:rsidRPr="00DA0E00">
              <w:rPr>
                <w:rFonts w:ascii="EYInterstate Light" w:hAnsi="EYInterstate Light"/>
                <w:i w:val="0"/>
                <w:iCs/>
                <w:lang w:val="hr-HR"/>
              </w:rPr>
              <w:t>Osigurati financijsku održivost ekoloških proizvođača</w:t>
            </w:r>
          </w:p>
          <w:p w14:paraId="606D68E3" w14:textId="283687FE" w:rsidR="00DA0E00" w:rsidRPr="00F86EC2" w:rsidRDefault="00DA0E00"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lastRenderedPageBreak/>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 xml:space="preserve">3.3. </w:t>
            </w:r>
            <w:r w:rsidRPr="00DA0E00">
              <w:rPr>
                <w:rFonts w:ascii="EYInterstate Light" w:hAnsi="EYInterstate Light" w:cs="Segoe UI"/>
                <w:i w:val="0"/>
                <w:iCs/>
                <w:color w:val="000000"/>
                <w:szCs w:val="22"/>
                <w:lang w:val="hr-HR"/>
              </w:rPr>
              <w:t>Jačanje proizvodnih, skladišnih,  prerađivačkih kapaciteta  te ljudskih resursa ekoloških proizvođača kao i modernizacija tehnologije proizvodnje i prerade</w:t>
            </w:r>
          </w:p>
          <w:p w14:paraId="605DBAC2" w14:textId="77777777" w:rsidR="00DA0E00" w:rsidRPr="00F20DBB" w:rsidRDefault="00DA0E00"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DA0E00" w:rsidRPr="00F20DBB" w14:paraId="59EB8CDA" w14:textId="77777777" w:rsidTr="007D4C27">
        <w:tc>
          <w:tcPr>
            <w:tcW w:w="1530" w:type="dxa"/>
            <w:tcBorders>
              <w:right w:val="nil"/>
            </w:tcBorders>
            <w:shd w:val="clear" w:color="auto" w:fill="FFFFFF" w:themeFill="background1"/>
            <w:vAlign w:val="center"/>
          </w:tcPr>
          <w:p w14:paraId="7B5B20B5" w14:textId="306BC923" w:rsidR="00DA0E00" w:rsidRPr="00F20DBB" w:rsidRDefault="00DA0E00" w:rsidP="007D4C27">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734088" behindDoc="0" locked="0" layoutInCell="1" allowOverlap="1" wp14:anchorId="381865FE" wp14:editId="04CF707D">
                      <wp:simplePos x="0" y="0"/>
                      <wp:positionH relativeFrom="column">
                        <wp:posOffset>-20320</wp:posOffset>
                      </wp:positionH>
                      <wp:positionV relativeFrom="paragraph">
                        <wp:posOffset>35560</wp:posOffset>
                      </wp:positionV>
                      <wp:extent cx="840740" cy="727075"/>
                      <wp:effectExtent l="0" t="0" r="16510" b="15875"/>
                      <wp:wrapNone/>
                      <wp:docPr id="130"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131"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32"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33"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34"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35"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36"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DED140" id="Group 4" o:spid="_x0000_s1026" style="position:absolute;margin-left:-1.6pt;margin-top:2.8pt;width:66.2pt;height:57.25pt;z-index:251734088;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704B5793" w14:textId="2DFA5164" w:rsidR="00DA0E00" w:rsidRDefault="00DA0E00" w:rsidP="00792FB8">
            <w:pPr>
              <w:spacing w:before="48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1</w:t>
            </w:r>
            <w:r w:rsidR="004356F4">
              <w:rPr>
                <w:rFonts w:ascii="EYInterstate Light" w:hAnsi="EYInterstate Light"/>
                <w:b/>
                <w:bCs/>
                <w:i w:val="0"/>
                <w:iCs/>
                <w:lang w:val="hr-HR"/>
              </w:rPr>
              <w:t>8</w:t>
            </w:r>
            <w:r w:rsidRPr="00F20DBB">
              <w:rPr>
                <w:rFonts w:ascii="EYInterstate Light" w:hAnsi="EYInterstate Light"/>
                <w:b/>
                <w:bCs/>
                <w:i w:val="0"/>
                <w:iCs/>
                <w:lang w:val="hr-HR"/>
              </w:rPr>
              <w:t xml:space="preserve">. </w:t>
            </w:r>
            <w:r w:rsidRPr="00DA0E00">
              <w:rPr>
                <w:rFonts w:ascii="EYInterstate Light" w:hAnsi="EYInterstate Light"/>
                <w:b/>
                <w:bCs/>
                <w:i w:val="0"/>
                <w:iCs/>
                <w:lang w:val="hr-HR"/>
              </w:rPr>
              <w:t>Potpora za ulaganja ekoloških proizvođača i prerađivača</w:t>
            </w:r>
          </w:p>
          <w:p w14:paraId="156B8C21" w14:textId="77777777" w:rsidR="00DA0E00" w:rsidRPr="00F20DBB" w:rsidRDefault="00DA0E00" w:rsidP="007D4C27">
            <w:pPr>
              <w:rPr>
                <w:rFonts w:ascii="EYInterstate Light" w:hAnsi="EYInterstate Light"/>
                <w:i w:val="0"/>
                <w:iCs/>
                <w:lang w:val="hr-HR"/>
              </w:rPr>
            </w:pPr>
          </w:p>
        </w:tc>
      </w:tr>
      <w:tr w:rsidR="00DA0E00" w:rsidRPr="00F20DBB" w14:paraId="535059BE" w14:textId="77777777" w:rsidTr="007D4C27">
        <w:trPr>
          <w:trHeight w:val="1050"/>
        </w:trPr>
        <w:tc>
          <w:tcPr>
            <w:tcW w:w="1530" w:type="dxa"/>
            <w:shd w:val="clear" w:color="auto" w:fill="FFE600"/>
            <w:vAlign w:val="center"/>
          </w:tcPr>
          <w:p w14:paraId="3C87703F"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1CE677B8" w14:textId="77777777" w:rsidR="00DA0E00" w:rsidRPr="00DA0E00" w:rsidRDefault="00DA0E00" w:rsidP="00792FB8">
            <w:pPr>
              <w:spacing w:before="0" w:after="0"/>
              <w:jc w:val="left"/>
              <w:rPr>
                <w:rFonts w:ascii="EYInterstate Light" w:hAnsi="EYInterstate Light"/>
                <w:i w:val="0"/>
                <w:iCs/>
                <w:lang w:val="hr-HR"/>
              </w:rPr>
            </w:pPr>
            <w:r w:rsidRPr="00DA0E00">
              <w:rPr>
                <w:rFonts w:ascii="EYInterstate Light" w:hAnsi="EYInterstate Light"/>
                <w:i w:val="0"/>
                <w:iCs/>
                <w:lang w:val="hr-HR"/>
              </w:rPr>
              <w:t>Kroz ovu mjeru pružale bi se financijske potpore u okviru odvojenih poziva za dodjelu bespovratnih sredstava za ekološke proizvođače i prerađivače za ulaganja u proizvodnju i preradu ekoloških proizvoda u svrhu restrukturiranja, modernizacije i povećanja konkurentnosti ekoloških poljoprivrednih gospodarstava. Ekološkim proizvođačima bi se osiguralo subvencioniranje:</w:t>
            </w:r>
          </w:p>
          <w:p w14:paraId="3FCB9898" w14:textId="612DEA39" w:rsidR="00DA0E00" w:rsidRPr="00E452EF" w:rsidRDefault="00DA0E00" w:rsidP="00792FB8">
            <w:pPr>
              <w:pStyle w:val="Odlomakpopisa"/>
              <w:numPr>
                <w:ilvl w:val="0"/>
                <w:numId w:val="47"/>
              </w:numPr>
              <w:spacing w:before="0"/>
              <w:jc w:val="left"/>
              <w:rPr>
                <w:rFonts w:ascii="EYInterstate Light" w:hAnsi="EYInterstate Light"/>
                <w:i w:val="0"/>
                <w:iCs/>
                <w:szCs w:val="22"/>
                <w:lang w:val="hr-HR"/>
              </w:rPr>
            </w:pPr>
            <w:r w:rsidRPr="00E452EF">
              <w:rPr>
                <w:rFonts w:ascii="EYInterstate Light" w:hAnsi="EYInterstate Light"/>
                <w:i w:val="0"/>
                <w:iCs/>
                <w:szCs w:val="22"/>
                <w:lang w:val="hr-HR"/>
              </w:rPr>
              <w:t>nabave mehanizacije i opreme,</w:t>
            </w:r>
          </w:p>
          <w:p w14:paraId="32E9EDB0" w14:textId="2D754CA7" w:rsidR="00DA0E00" w:rsidRPr="00E452EF" w:rsidRDefault="00DA0E00" w:rsidP="00792FB8">
            <w:pPr>
              <w:pStyle w:val="Odlomakpopisa"/>
              <w:numPr>
                <w:ilvl w:val="0"/>
                <w:numId w:val="47"/>
              </w:numPr>
              <w:spacing w:before="0"/>
              <w:jc w:val="left"/>
              <w:rPr>
                <w:i w:val="0"/>
                <w:iCs/>
                <w:szCs w:val="22"/>
                <w:lang w:val="hr-HR"/>
              </w:rPr>
            </w:pPr>
            <w:r w:rsidRPr="00E452EF">
              <w:rPr>
                <w:rFonts w:ascii="EYInterstate Light" w:hAnsi="EYInterstate Light"/>
                <w:i w:val="0"/>
                <w:iCs/>
                <w:szCs w:val="22"/>
                <w:lang w:val="hr-HR"/>
              </w:rPr>
              <w:t>ulaganja u proširenje postojećih proizvodnih, skladišnih i prerađivačkih kapaciteta.</w:t>
            </w:r>
          </w:p>
        </w:tc>
      </w:tr>
      <w:tr w:rsidR="00DA0E00" w:rsidRPr="00F20DBB" w14:paraId="78287457" w14:textId="77777777" w:rsidTr="007D4C27">
        <w:tc>
          <w:tcPr>
            <w:tcW w:w="1530" w:type="dxa"/>
            <w:shd w:val="clear" w:color="auto" w:fill="FFE600"/>
            <w:vAlign w:val="center"/>
          </w:tcPr>
          <w:p w14:paraId="4C8FC1F0"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420FEDF4" w14:textId="00C52449" w:rsidR="00DA0E00" w:rsidRPr="00F20DBB" w:rsidRDefault="00E452EF" w:rsidP="00792FB8">
            <w:pPr>
              <w:spacing w:before="0" w:after="0" w:line="259" w:lineRule="auto"/>
              <w:jc w:val="left"/>
              <w:rPr>
                <w:rFonts w:ascii="EYInterstate Light" w:hAnsi="EYInterstate Light"/>
                <w:i w:val="0"/>
                <w:iCs/>
                <w:lang w:val="hr-HR"/>
              </w:rPr>
            </w:pPr>
            <w:r w:rsidRPr="00E452EF">
              <w:rPr>
                <w:rFonts w:ascii="EYInterstate Light" w:hAnsi="EYInterstate Light"/>
                <w:i w:val="0"/>
                <w:iCs/>
                <w:lang w:val="hr-HR"/>
              </w:rPr>
              <w:t>Broj dodijeljenih potpora za ulaganja ekoloških proizvođača i prerađivača</w:t>
            </w:r>
          </w:p>
        </w:tc>
      </w:tr>
      <w:tr w:rsidR="00DA0E00" w:rsidRPr="00F20DBB" w14:paraId="5DD99C0B" w14:textId="77777777" w:rsidTr="007D4C27">
        <w:tc>
          <w:tcPr>
            <w:tcW w:w="1530" w:type="dxa"/>
            <w:shd w:val="clear" w:color="auto" w:fill="FFE600"/>
            <w:vAlign w:val="center"/>
          </w:tcPr>
          <w:p w14:paraId="4304317B"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12EB098A" w14:textId="77777777" w:rsidR="00DA0E00" w:rsidRPr="00F20DBB" w:rsidRDefault="00DA0E00" w:rsidP="00792FB8">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DA0E00" w:rsidRPr="00F20DBB" w14:paraId="07233010" w14:textId="77777777" w:rsidTr="007D4C27">
        <w:tc>
          <w:tcPr>
            <w:tcW w:w="1530" w:type="dxa"/>
            <w:shd w:val="clear" w:color="auto" w:fill="FFE600"/>
            <w:vAlign w:val="center"/>
          </w:tcPr>
          <w:p w14:paraId="00443295"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35536C6" w14:textId="77777777" w:rsidR="00DA0E00" w:rsidRPr="00F20DBB" w:rsidRDefault="00DA0E00" w:rsidP="00792FB8">
            <w:pPr>
              <w:spacing w:before="0" w:after="0" w:line="259" w:lineRule="auto"/>
              <w:rPr>
                <w:rFonts w:ascii="EYInterstate Light" w:hAnsi="EYInterstate Light"/>
                <w:i w:val="0"/>
                <w:iCs/>
                <w:lang w:val="hr-HR"/>
              </w:rPr>
            </w:pPr>
            <w:r w:rsidRPr="003A0F79">
              <w:rPr>
                <w:rFonts w:ascii="EYInterstate Light" w:hAnsi="EYInterstate Light"/>
                <w:i w:val="0"/>
                <w:iCs/>
                <w:lang w:val="hr-HR"/>
              </w:rPr>
              <w:t>2023. - 2030.</w:t>
            </w:r>
          </w:p>
        </w:tc>
      </w:tr>
      <w:tr w:rsidR="00DA0E00" w:rsidRPr="008F6851" w14:paraId="25F42E0E" w14:textId="77777777" w:rsidTr="007D4C27">
        <w:tc>
          <w:tcPr>
            <w:tcW w:w="1530" w:type="dxa"/>
            <w:shd w:val="clear" w:color="auto" w:fill="FFE600"/>
            <w:vAlign w:val="center"/>
          </w:tcPr>
          <w:p w14:paraId="22D1C4D9"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4C4E50E" w14:textId="77777777" w:rsidR="00374690" w:rsidRPr="00374690" w:rsidRDefault="00374690" w:rsidP="00792FB8">
            <w:pPr>
              <w:spacing w:before="0" w:after="0"/>
              <w:rPr>
                <w:rFonts w:ascii="EYInterstate Light" w:hAnsi="EYInterstate Light"/>
                <w:i w:val="0"/>
                <w:iCs/>
                <w:lang w:val="hr-HR"/>
              </w:rPr>
            </w:pPr>
            <w:r w:rsidRPr="00374690">
              <w:rPr>
                <w:rFonts w:ascii="EYInterstate Light" w:hAnsi="EYInterstate Light"/>
                <w:i w:val="0"/>
                <w:iCs/>
                <w:lang w:val="hr-HR"/>
              </w:rPr>
              <w:t>SP ZPP-a INVEST (73-74)</w:t>
            </w:r>
          </w:p>
          <w:p w14:paraId="70943754" w14:textId="77777777" w:rsidR="00374690" w:rsidRPr="00374690" w:rsidRDefault="00374690" w:rsidP="00792FB8">
            <w:pPr>
              <w:spacing w:before="0" w:after="0"/>
              <w:rPr>
                <w:rFonts w:ascii="EYInterstate Light" w:hAnsi="EYInterstate Light"/>
                <w:iCs/>
                <w:lang w:val="hr-HR"/>
              </w:rPr>
            </w:pPr>
            <w:r w:rsidRPr="00374690">
              <w:rPr>
                <w:rFonts w:ascii="EYInterstate Light" w:hAnsi="EYInterstate Light"/>
                <w:iCs/>
                <w:lang w:val="hr-HR"/>
              </w:rPr>
              <w:t>73.10. Potpora za ulaganja u primarnu poljoprivrednu proizvodnju</w:t>
            </w:r>
          </w:p>
          <w:p w14:paraId="64798BC7" w14:textId="011B8B47" w:rsidR="00DA0E00" w:rsidRPr="008F6851" w:rsidRDefault="00374690" w:rsidP="00792FB8">
            <w:pPr>
              <w:spacing w:before="0" w:after="0" w:line="259" w:lineRule="auto"/>
              <w:rPr>
                <w:rFonts w:ascii="EYInterstate Light" w:hAnsi="EYInterstate Light"/>
                <w:i w:val="0"/>
                <w:iCs/>
                <w:lang w:val="hr-HR"/>
              </w:rPr>
            </w:pPr>
            <w:r w:rsidRPr="00374690">
              <w:rPr>
                <w:rFonts w:ascii="EYInterstate Light" w:hAnsi="EYInterstate Light"/>
                <w:iCs/>
                <w:lang w:val="hr-HR"/>
              </w:rPr>
              <w:t>73.11. Potpora za ulaganja u preradu poljoprivrednih proizvoda</w:t>
            </w:r>
          </w:p>
        </w:tc>
      </w:tr>
      <w:tr w:rsidR="00DA0E00" w:rsidRPr="008F6851" w14:paraId="7B4ADB2B" w14:textId="77777777" w:rsidTr="007D4C27">
        <w:tc>
          <w:tcPr>
            <w:tcW w:w="1530" w:type="dxa"/>
            <w:shd w:val="clear" w:color="auto" w:fill="FFE600"/>
            <w:vAlign w:val="center"/>
          </w:tcPr>
          <w:p w14:paraId="2397A3FB" w14:textId="77777777" w:rsidR="00DA0E00" w:rsidRPr="008F6851" w:rsidRDefault="00DA0E00"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0B7AA64F" w14:textId="77777777" w:rsidR="00DA0E00" w:rsidRPr="00984D8C" w:rsidRDefault="00DA0E00" w:rsidP="00792FB8">
            <w:pPr>
              <w:spacing w:before="0" w:after="0" w:line="259" w:lineRule="auto"/>
              <w:rPr>
                <w:rFonts w:ascii="EYInterstate Light" w:hAnsi="EYInterstate Light"/>
                <w:i w:val="0"/>
                <w:iCs/>
                <w:lang w:val="hr-HR"/>
              </w:rPr>
            </w:pPr>
            <w:r w:rsidRPr="00DA0E00">
              <w:rPr>
                <w:rFonts w:ascii="EYInterstate Light" w:hAnsi="EYInterstate Light"/>
                <w:i w:val="0"/>
                <w:iCs/>
                <w:lang w:val="hr-HR"/>
              </w:rPr>
              <w:t>Proizvodnja i prerada poljoprivrednih proizvoda</w:t>
            </w:r>
          </w:p>
        </w:tc>
      </w:tr>
      <w:tr w:rsidR="00DA0E00" w:rsidRPr="00F20DBB" w14:paraId="2E02AFA0" w14:textId="77777777" w:rsidTr="007D4C27">
        <w:tc>
          <w:tcPr>
            <w:tcW w:w="1530" w:type="dxa"/>
            <w:shd w:val="clear" w:color="auto" w:fill="FFE600"/>
            <w:vAlign w:val="center"/>
          </w:tcPr>
          <w:p w14:paraId="01C702DA" w14:textId="77777777" w:rsidR="00DA0E00" w:rsidRPr="00F20DBB" w:rsidRDefault="00DA0E00"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792ABD84" w14:textId="77777777" w:rsidR="00810CB1" w:rsidRPr="00DA0E00"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 xml:space="preserve">10. </w:t>
            </w:r>
            <w:r w:rsidRPr="00DA0E00">
              <w:rPr>
                <w:rFonts w:ascii="EYInterstate Light" w:hAnsi="EYInterstate Light"/>
                <w:i w:val="0"/>
                <w:iCs/>
                <w:lang w:val="hr-HR"/>
              </w:rPr>
              <w:t>Povećati površine pod biljnom ekološkom proizvodnjom, povećati ekološku stočarsku proizvodnju i proizvodnju proizvoda ekološke akvakulture u svrhu osiguranja više ekološke hrane na tržištu</w:t>
            </w:r>
            <w:r>
              <w:rPr>
                <w:rFonts w:ascii="EYInterstate Light" w:hAnsi="EYInterstate Light"/>
                <w:i w:val="0"/>
                <w:iCs/>
                <w:lang w:val="hr-HR"/>
              </w:rPr>
              <w:t xml:space="preserve"> </w:t>
            </w:r>
          </w:p>
          <w:p w14:paraId="77B5610B" w14:textId="77777777" w:rsidR="00810CB1" w:rsidRPr="00DA0E00"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1</w:t>
            </w:r>
            <w:r w:rsidRPr="00DA0E00">
              <w:rPr>
                <w:rFonts w:ascii="EYInterstate Light" w:hAnsi="EYInterstate Light"/>
                <w:b/>
                <w:bCs/>
                <w:lang w:val="hr-HR"/>
              </w:rPr>
              <w:t xml:space="preserve">. </w:t>
            </w:r>
            <w:r w:rsidRPr="00DA0E00">
              <w:rPr>
                <w:rFonts w:ascii="EYInterstate Light" w:hAnsi="EYInterstate Light"/>
                <w:i w:val="0"/>
                <w:iCs/>
                <w:lang w:val="hr-HR"/>
              </w:rPr>
              <w:t>Osigurati financijsku održivost ekoloških proizvođača</w:t>
            </w:r>
          </w:p>
          <w:p w14:paraId="0458D903" w14:textId="77777777" w:rsidR="00810CB1" w:rsidRPr="00F86EC2"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 xml:space="preserve">3.3. </w:t>
            </w:r>
            <w:r w:rsidRPr="00DA0E00">
              <w:rPr>
                <w:rFonts w:ascii="EYInterstate Light" w:hAnsi="EYInterstate Light" w:cs="Segoe UI"/>
                <w:i w:val="0"/>
                <w:iCs/>
                <w:color w:val="000000"/>
                <w:szCs w:val="22"/>
                <w:lang w:val="hr-HR"/>
              </w:rPr>
              <w:t>Jačanje proizvodnih, skladišnih,  prerađivačkih kapaciteta  te ljudskih resursa ekoloških proizvođača kao i modernizacija tehnologije proizvodnje i prerade</w:t>
            </w:r>
          </w:p>
          <w:p w14:paraId="1F3777FC" w14:textId="5F89FEDC" w:rsidR="00DA0E00" w:rsidRPr="00F20DBB"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810CB1" w:rsidRPr="00F20DBB" w14:paraId="2737F50F" w14:textId="77777777" w:rsidTr="007D4C27">
        <w:tc>
          <w:tcPr>
            <w:tcW w:w="1530" w:type="dxa"/>
            <w:tcBorders>
              <w:right w:val="nil"/>
            </w:tcBorders>
            <w:shd w:val="clear" w:color="auto" w:fill="FFFFFF" w:themeFill="background1"/>
            <w:vAlign w:val="center"/>
          </w:tcPr>
          <w:p w14:paraId="24A724CA" w14:textId="5C941252" w:rsidR="00810CB1" w:rsidRPr="00F20DBB" w:rsidRDefault="00792FB8"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36136" behindDoc="0" locked="0" layoutInCell="1" allowOverlap="1" wp14:anchorId="5E09BC32" wp14:editId="01274353">
                      <wp:simplePos x="0" y="0"/>
                      <wp:positionH relativeFrom="column">
                        <wp:posOffset>-1270</wp:posOffset>
                      </wp:positionH>
                      <wp:positionV relativeFrom="paragraph">
                        <wp:posOffset>36830</wp:posOffset>
                      </wp:positionV>
                      <wp:extent cx="840740" cy="727075"/>
                      <wp:effectExtent l="0" t="0" r="16510" b="15875"/>
                      <wp:wrapNone/>
                      <wp:docPr id="158"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159"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56"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57"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58"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59"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60"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AB2D18" id="Group 4" o:spid="_x0000_s1026" style="position:absolute;margin-left:-.1pt;margin-top:2.9pt;width:66.2pt;height:57.25pt;z-index:251736136;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65B0AB57" w14:textId="0961CBA6" w:rsidR="00810CB1" w:rsidRDefault="00810CB1" w:rsidP="00792FB8">
            <w:pPr>
              <w:spacing w:before="240"/>
              <w:rPr>
                <w:rFonts w:ascii="EYInterstate Light" w:hAnsi="EYInterstate Light"/>
                <w:b/>
                <w:bCs/>
                <w:i w:val="0"/>
                <w:iCs/>
                <w:lang w:val="hr-HR"/>
              </w:rPr>
            </w:pPr>
            <w:r w:rsidRPr="00F20DBB">
              <w:rPr>
                <w:rFonts w:ascii="EYInterstate Light" w:hAnsi="EYInterstate Light"/>
                <w:b/>
                <w:bCs/>
                <w:i w:val="0"/>
                <w:iCs/>
                <w:lang w:val="hr-HR"/>
              </w:rPr>
              <w:t xml:space="preserve">Mjera </w:t>
            </w:r>
            <w:r w:rsidR="004356F4">
              <w:rPr>
                <w:rFonts w:ascii="EYInterstate Light" w:hAnsi="EYInterstate Light"/>
                <w:b/>
                <w:bCs/>
                <w:i w:val="0"/>
                <w:iCs/>
                <w:lang w:val="hr-HR"/>
              </w:rPr>
              <w:t>19</w:t>
            </w:r>
            <w:r w:rsidRPr="00F20DBB">
              <w:rPr>
                <w:rFonts w:ascii="EYInterstate Light" w:hAnsi="EYInterstate Light"/>
                <w:b/>
                <w:bCs/>
                <w:i w:val="0"/>
                <w:iCs/>
                <w:lang w:val="hr-HR"/>
              </w:rPr>
              <w:t xml:space="preserve">. </w:t>
            </w:r>
            <w:r w:rsidRPr="00810CB1">
              <w:rPr>
                <w:rFonts w:ascii="EYInterstate Light" w:hAnsi="EYInterstate Light"/>
                <w:b/>
                <w:bCs/>
                <w:i w:val="0"/>
                <w:iCs/>
                <w:lang w:val="hr-HR"/>
              </w:rPr>
              <w:t>Potpora za prerađivačke kapacitete za preradu ekoloških mesnih i mliječnih proizvoda</w:t>
            </w:r>
          </w:p>
          <w:p w14:paraId="45AA096A" w14:textId="77777777" w:rsidR="00810CB1" w:rsidRPr="00F20DBB" w:rsidRDefault="00810CB1" w:rsidP="007D4C27">
            <w:pPr>
              <w:rPr>
                <w:rFonts w:ascii="EYInterstate Light" w:hAnsi="EYInterstate Light"/>
                <w:i w:val="0"/>
                <w:iCs/>
                <w:lang w:val="hr-HR"/>
              </w:rPr>
            </w:pPr>
          </w:p>
        </w:tc>
      </w:tr>
      <w:tr w:rsidR="00810CB1" w:rsidRPr="00F20DBB" w14:paraId="6F2DB3BE" w14:textId="77777777" w:rsidTr="00792FB8">
        <w:trPr>
          <w:trHeight w:val="636"/>
        </w:trPr>
        <w:tc>
          <w:tcPr>
            <w:tcW w:w="1530" w:type="dxa"/>
            <w:shd w:val="clear" w:color="auto" w:fill="FFE600"/>
            <w:vAlign w:val="center"/>
          </w:tcPr>
          <w:p w14:paraId="28C11A37" w14:textId="53BEDF94"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1E2E3ED8" w14:textId="21F931B2" w:rsidR="00810CB1" w:rsidRPr="00F20DBB" w:rsidRDefault="00810CB1" w:rsidP="00792FB8">
            <w:pPr>
              <w:spacing w:before="0" w:after="0"/>
              <w:jc w:val="left"/>
              <w:rPr>
                <w:rFonts w:ascii="EYInterstate Light" w:hAnsi="EYInterstate Light"/>
                <w:i w:val="0"/>
                <w:iCs/>
                <w:lang w:val="hr-HR"/>
              </w:rPr>
            </w:pPr>
            <w:r w:rsidRPr="00810CB1">
              <w:rPr>
                <w:rFonts w:ascii="EYInterstate Light" w:hAnsi="EYInterstate Light"/>
                <w:i w:val="0"/>
                <w:iCs/>
                <w:lang w:val="hr-HR"/>
              </w:rPr>
              <w:t>Kroz ovu mjeru pružale bi se financijske potpore za prerađivačke kapacitete ekološkim prerađivačima u sektoru ekoloških mesnih i mliječnih proizvoda.</w:t>
            </w:r>
          </w:p>
        </w:tc>
      </w:tr>
      <w:tr w:rsidR="00810CB1" w:rsidRPr="00F20DBB" w14:paraId="7CD75E6C" w14:textId="77777777" w:rsidTr="007D4C27">
        <w:tc>
          <w:tcPr>
            <w:tcW w:w="1530" w:type="dxa"/>
            <w:shd w:val="clear" w:color="auto" w:fill="FFE600"/>
            <w:vAlign w:val="center"/>
          </w:tcPr>
          <w:p w14:paraId="4755609B"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3167F965" w14:textId="43BEB551" w:rsidR="00810CB1" w:rsidRPr="00F20DBB" w:rsidRDefault="00E452EF" w:rsidP="00792FB8">
            <w:pPr>
              <w:spacing w:before="0" w:after="0" w:line="259" w:lineRule="auto"/>
              <w:jc w:val="left"/>
              <w:rPr>
                <w:rFonts w:ascii="EYInterstate Light" w:hAnsi="EYInterstate Light"/>
                <w:i w:val="0"/>
                <w:iCs/>
                <w:lang w:val="hr-HR"/>
              </w:rPr>
            </w:pPr>
            <w:r w:rsidRPr="00E452EF">
              <w:rPr>
                <w:rFonts w:ascii="EYInterstate Light" w:hAnsi="EYInterstate Light"/>
                <w:i w:val="0"/>
                <w:iCs/>
                <w:lang w:val="hr-HR"/>
              </w:rPr>
              <w:t>Broj dodijeljenih potpora  za prerađivačke kapacitete za preradu ekoloških mesnih i mliječnih proizvoda</w:t>
            </w:r>
          </w:p>
        </w:tc>
      </w:tr>
      <w:tr w:rsidR="00810CB1" w:rsidRPr="00F20DBB" w14:paraId="412BAF7F" w14:textId="77777777" w:rsidTr="00792FB8">
        <w:trPr>
          <w:trHeight w:val="643"/>
        </w:trPr>
        <w:tc>
          <w:tcPr>
            <w:tcW w:w="1530" w:type="dxa"/>
            <w:shd w:val="clear" w:color="auto" w:fill="FFE600"/>
            <w:vAlign w:val="center"/>
          </w:tcPr>
          <w:p w14:paraId="6D4E410E"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6E229E9C" w14:textId="77777777" w:rsidR="00810CB1" w:rsidRPr="00F20DBB" w:rsidRDefault="00810CB1" w:rsidP="00792FB8">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810CB1" w:rsidRPr="00F20DBB" w14:paraId="234BC89B" w14:textId="77777777" w:rsidTr="007D4C27">
        <w:tc>
          <w:tcPr>
            <w:tcW w:w="1530" w:type="dxa"/>
            <w:shd w:val="clear" w:color="auto" w:fill="FFE600"/>
            <w:vAlign w:val="center"/>
          </w:tcPr>
          <w:p w14:paraId="43F87979" w14:textId="0942477B"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Razdoblje provedbe</w:t>
            </w:r>
          </w:p>
        </w:tc>
        <w:tc>
          <w:tcPr>
            <w:tcW w:w="7480" w:type="dxa"/>
            <w:shd w:val="clear" w:color="auto" w:fill="E7E6E6"/>
            <w:vAlign w:val="center"/>
          </w:tcPr>
          <w:p w14:paraId="2E58E4BC" w14:textId="77777777" w:rsidR="00810CB1" w:rsidRPr="00F20DBB" w:rsidRDefault="00810CB1" w:rsidP="00792FB8">
            <w:pPr>
              <w:spacing w:before="0" w:after="0" w:line="259" w:lineRule="auto"/>
              <w:rPr>
                <w:rFonts w:ascii="EYInterstate Light" w:hAnsi="EYInterstate Light"/>
                <w:i w:val="0"/>
                <w:iCs/>
                <w:lang w:val="hr-HR"/>
              </w:rPr>
            </w:pPr>
            <w:r w:rsidRPr="003A0F79">
              <w:rPr>
                <w:rFonts w:ascii="EYInterstate Light" w:hAnsi="EYInterstate Light"/>
                <w:i w:val="0"/>
                <w:iCs/>
                <w:lang w:val="hr-HR"/>
              </w:rPr>
              <w:t>2023. - 2030.</w:t>
            </w:r>
          </w:p>
        </w:tc>
      </w:tr>
      <w:tr w:rsidR="00810CB1" w:rsidRPr="008F6851" w14:paraId="76AF2184" w14:textId="77777777" w:rsidTr="007D4C27">
        <w:tc>
          <w:tcPr>
            <w:tcW w:w="1530" w:type="dxa"/>
            <w:shd w:val="clear" w:color="auto" w:fill="FFE600"/>
            <w:vAlign w:val="center"/>
          </w:tcPr>
          <w:p w14:paraId="04E09DEE"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47D94036" w14:textId="77777777" w:rsidR="00374690" w:rsidRPr="00374690" w:rsidRDefault="00374690" w:rsidP="00792FB8">
            <w:pPr>
              <w:spacing w:before="0" w:after="0"/>
              <w:rPr>
                <w:rFonts w:ascii="EYInterstate Light" w:hAnsi="EYInterstate Light"/>
                <w:i w:val="0"/>
                <w:iCs/>
                <w:lang w:val="hr-HR"/>
              </w:rPr>
            </w:pPr>
            <w:r w:rsidRPr="00374690">
              <w:rPr>
                <w:rFonts w:ascii="EYInterstate Light" w:hAnsi="EYInterstate Light"/>
                <w:i w:val="0"/>
                <w:iCs/>
                <w:lang w:val="hr-HR"/>
              </w:rPr>
              <w:t>SP ZPP-a INVEST (73-74)</w:t>
            </w:r>
          </w:p>
          <w:p w14:paraId="3817734D" w14:textId="1BE8A074" w:rsidR="00810CB1" w:rsidRPr="008F6851" w:rsidRDefault="00374690" w:rsidP="00792FB8">
            <w:pPr>
              <w:spacing w:before="0" w:after="0" w:line="259" w:lineRule="auto"/>
              <w:rPr>
                <w:rFonts w:ascii="EYInterstate Light" w:hAnsi="EYInterstate Light"/>
                <w:i w:val="0"/>
                <w:iCs/>
                <w:lang w:val="hr-HR"/>
              </w:rPr>
            </w:pPr>
            <w:r w:rsidRPr="00374690">
              <w:rPr>
                <w:rFonts w:ascii="EYInterstate Light" w:hAnsi="EYInterstate Light"/>
                <w:iCs/>
                <w:lang w:val="hr-HR"/>
              </w:rPr>
              <w:t>73.11. Potpora za ulaganja u preradu poljoprivrednih proizvoda</w:t>
            </w:r>
          </w:p>
        </w:tc>
      </w:tr>
      <w:tr w:rsidR="00810CB1" w:rsidRPr="008F6851" w14:paraId="718A7842" w14:textId="77777777" w:rsidTr="007D4C27">
        <w:tc>
          <w:tcPr>
            <w:tcW w:w="1530" w:type="dxa"/>
            <w:shd w:val="clear" w:color="auto" w:fill="FFE600"/>
            <w:vAlign w:val="center"/>
          </w:tcPr>
          <w:p w14:paraId="37A5CF46" w14:textId="77777777" w:rsidR="00810CB1" w:rsidRPr="008F6851" w:rsidRDefault="00810CB1"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6F0D6FE4" w14:textId="77777777" w:rsidR="00810CB1" w:rsidRPr="00984D8C" w:rsidRDefault="00810CB1" w:rsidP="00792FB8">
            <w:pPr>
              <w:spacing w:before="0" w:after="0" w:line="259" w:lineRule="auto"/>
              <w:rPr>
                <w:rFonts w:ascii="EYInterstate Light" w:hAnsi="EYInterstate Light"/>
                <w:i w:val="0"/>
                <w:iCs/>
                <w:lang w:val="hr-HR"/>
              </w:rPr>
            </w:pPr>
            <w:r w:rsidRPr="00DA0E00">
              <w:rPr>
                <w:rFonts w:ascii="EYInterstate Light" w:hAnsi="EYInterstate Light"/>
                <w:i w:val="0"/>
                <w:iCs/>
                <w:lang w:val="hr-HR"/>
              </w:rPr>
              <w:t>Proizvodnja i prerada poljoprivrednih proizvoda</w:t>
            </w:r>
          </w:p>
        </w:tc>
      </w:tr>
      <w:tr w:rsidR="00810CB1" w:rsidRPr="00F20DBB" w14:paraId="35176851" w14:textId="77777777" w:rsidTr="007D4C27">
        <w:tc>
          <w:tcPr>
            <w:tcW w:w="1530" w:type="dxa"/>
            <w:shd w:val="clear" w:color="auto" w:fill="FFE600"/>
            <w:vAlign w:val="center"/>
          </w:tcPr>
          <w:p w14:paraId="683474AF"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F6D4F64" w14:textId="77777777" w:rsidR="00810CB1" w:rsidRPr="00DA0E00"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 xml:space="preserve">10. </w:t>
            </w:r>
            <w:r w:rsidRPr="00DA0E00">
              <w:rPr>
                <w:rFonts w:ascii="EYInterstate Light" w:hAnsi="EYInterstate Light"/>
                <w:i w:val="0"/>
                <w:iCs/>
                <w:lang w:val="hr-HR"/>
              </w:rPr>
              <w:t>Povećati površine pod biljnom ekološkom proizvodnjom, povećati ekološku stočarsku proizvodnju i proizvodnju proizvoda ekološke akvakulture u svrhu osiguranja više ekološke hrane na tržištu</w:t>
            </w:r>
            <w:r>
              <w:rPr>
                <w:rFonts w:ascii="EYInterstate Light" w:hAnsi="EYInterstate Light"/>
                <w:i w:val="0"/>
                <w:iCs/>
                <w:lang w:val="hr-HR"/>
              </w:rPr>
              <w:t xml:space="preserve"> </w:t>
            </w:r>
          </w:p>
          <w:p w14:paraId="5F8B85CB" w14:textId="77777777" w:rsidR="00810CB1" w:rsidRPr="00DA0E00"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1</w:t>
            </w:r>
            <w:r w:rsidRPr="00DA0E00">
              <w:rPr>
                <w:rFonts w:ascii="EYInterstate Light" w:hAnsi="EYInterstate Light"/>
                <w:b/>
                <w:bCs/>
                <w:lang w:val="hr-HR"/>
              </w:rPr>
              <w:t xml:space="preserve">. </w:t>
            </w:r>
            <w:r w:rsidRPr="00DA0E00">
              <w:rPr>
                <w:rFonts w:ascii="EYInterstate Light" w:hAnsi="EYInterstate Light"/>
                <w:i w:val="0"/>
                <w:iCs/>
                <w:lang w:val="hr-HR"/>
              </w:rPr>
              <w:t>Osigurati financijsku održivost ekoloških proizvođača</w:t>
            </w:r>
          </w:p>
          <w:p w14:paraId="0698AE1E" w14:textId="77777777" w:rsidR="00810CB1" w:rsidRPr="00F86EC2"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 xml:space="preserve">3.3. </w:t>
            </w:r>
            <w:r w:rsidRPr="00DA0E00">
              <w:rPr>
                <w:rFonts w:ascii="EYInterstate Light" w:hAnsi="EYInterstate Light" w:cs="Segoe UI"/>
                <w:i w:val="0"/>
                <w:iCs/>
                <w:color w:val="000000"/>
                <w:szCs w:val="22"/>
                <w:lang w:val="hr-HR"/>
              </w:rPr>
              <w:t>Jačanje proizvodnih, skladišnih,  prerađivačkih kapaciteta  te ljudskih resursa ekoloških proizvođača kao i modernizacija tehnologije proizvodnje i prerade</w:t>
            </w:r>
          </w:p>
          <w:p w14:paraId="2A5C618F" w14:textId="77777777" w:rsidR="00810CB1" w:rsidRPr="00F20DBB"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810CB1" w:rsidRPr="00F20DBB" w14:paraId="43C0A304" w14:textId="77777777" w:rsidTr="007D4C27">
        <w:tc>
          <w:tcPr>
            <w:tcW w:w="1530" w:type="dxa"/>
            <w:tcBorders>
              <w:right w:val="nil"/>
            </w:tcBorders>
            <w:shd w:val="clear" w:color="auto" w:fill="FFFFFF" w:themeFill="background1"/>
            <w:vAlign w:val="center"/>
          </w:tcPr>
          <w:p w14:paraId="46A4D3A4" w14:textId="77777777" w:rsidR="00810CB1" w:rsidRPr="00F20DBB" w:rsidRDefault="00810CB1"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38184" behindDoc="0" locked="0" layoutInCell="1" allowOverlap="1" wp14:anchorId="3EDD58AE" wp14:editId="4C9FE68C">
                      <wp:simplePos x="0" y="0"/>
                      <wp:positionH relativeFrom="column">
                        <wp:posOffset>-29845</wp:posOffset>
                      </wp:positionH>
                      <wp:positionV relativeFrom="paragraph">
                        <wp:posOffset>-29845</wp:posOffset>
                      </wp:positionV>
                      <wp:extent cx="840740" cy="727075"/>
                      <wp:effectExtent l="0" t="0" r="16510" b="15875"/>
                      <wp:wrapNone/>
                      <wp:docPr id="261"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262"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63"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64"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65"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66"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67"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837EA4" id="Group 4" o:spid="_x0000_s1026" style="position:absolute;margin-left:-2.35pt;margin-top:-2.35pt;width:66.2pt;height:57.25pt;z-index:251738184;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61SB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1A985899" w14:textId="10985C59" w:rsidR="00810CB1" w:rsidRDefault="00810CB1" w:rsidP="00792FB8">
            <w:pPr>
              <w:spacing w:before="24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2</w:t>
            </w:r>
            <w:r w:rsidR="004356F4">
              <w:rPr>
                <w:rFonts w:ascii="EYInterstate Light" w:hAnsi="EYInterstate Light"/>
                <w:b/>
                <w:bCs/>
                <w:i w:val="0"/>
                <w:iCs/>
                <w:lang w:val="hr-HR"/>
              </w:rPr>
              <w:t>0</w:t>
            </w:r>
            <w:r w:rsidRPr="00F20DBB">
              <w:rPr>
                <w:rFonts w:ascii="EYInterstate Light" w:hAnsi="EYInterstate Light"/>
                <w:b/>
                <w:bCs/>
                <w:i w:val="0"/>
                <w:iCs/>
                <w:lang w:val="hr-HR"/>
              </w:rPr>
              <w:t xml:space="preserve">. </w:t>
            </w:r>
            <w:r w:rsidRPr="00810CB1">
              <w:rPr>
                <w:rFonts w:ascii="EYInterstate Light" w:hAnsi="EYInterstate Light"/>
                <w:b/>
                <w:bCs/>
                <w:i w:val="0"/>
                <w:iCs/>
                <w:lang w:val="hr-HR"/>
              </w:rPr>
              <w:t>Potpora za uspostavu i razvoj poslovanja malih ekoloških proizvođača (prema modelu za male poljoprivrednike)</w:t>
            </w:r>
          </w:p>
          <w:p w14:paraId="618B9ADB" w14:textId="77777777" w:rsidR="00810CB1" w:rsidRPr="00F20DBB" w:rsidRDefault="00810CB1" w:rsidP="007D4C27">
            <w:pPr>
              <w:rPr>
                <w:rFonts w:ascii="EYInterstate Light" w:hAnsi="EYInterstate Light"/>
                <w:i w:val="0"/>
                <w:iCs/>
                <w:lang w:val="hr-HR"/>
              </w:rPr>
            </w:pPr>
          </w:p>
        </w:tc>
      </w:tr>
      <w:tr w:rsidR="00810CB1" w:rsidRPr="00F20DBB" w14:paraId="1E557DCD" w14:textId="77777777" w:rsidTr="00792FB8">
        <w:trPr>
          <w:trHeight w:val="438"/>
        </w:trPr>
        <w:tc>
          <w:tcPr>
            <w:tcW w:w="1530" w:type="dxa"/>
            <w:shd w:val="clear" w:color="auto" w:fill="FFE600"/>
            <w:vAlign w:val="center"/>
          </w:tcPr>
          <w:p w14:paraId="503ABA07"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77FF75C2" w14:textId="356DAD67" w:rsidR="00810CB1" w:rsidRPr="00F20DBB" w:rsidRDefault="00810CB1" w:rsidP="00792FB8">
            <w:pPr>
              <w:spacing w:before="0" w:after="0"/>
              <w:jc w:val="left"/>
              <w:rPr>
                <w:rFonts w:ascii="EYInterstate Light" w:hAnsi="EYInterstate Light"/>
                <w:i w:val="0"/>
                <w:iCs/>
                <w:lang w:val="hr-HR"/>
              </w:rPr>
            </w:pPr>
            <w:r w:rsidRPr="00810CB1">
              <w:rPr>
                <w:rFonts w:ascii="EYInterstate Light" w:hAnsi="EYInterstate Light"/>
                <w:i w:val="0"/>
                <w:iCs/>
                <w:lang w:val="hr-HR"/>
              </w:rPr>
              <w:t>Potpora za razvoj poljoprivrednih gospodarstava i poslovanja.</w:t>
            </w:r>
          </w:p>
        </w:tc>
      </w:tr>
      <w:tr w:rsidR="00810CB1" w:rsidRPr="00F20DBB" w14:paraId="54DDFCAE" w14:textId="77777777" w:rsidTr="007D4C27">
        <w:tc>
          <w:tcPr>
            <w:tcW w:w="1530" w:type="dxa"/>
            <w:shd w:val="clear" w:color="auto" w:fill="FFE600"/>
            <w:vAlign w:val="center"/>
          </w:tcPr>
          <w:p w14:paraId="50C7F1B8"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21910E4A" w14:textId="69407562" w:rsidR="00810CB1" w:rsidRPr="00F20DBB" w:rsidRDefault="00E452EF" w:rsidP="00792FB8">
            <w:pPr>
              <w:spacing w:before="0" w:after="0" w:line="259" w:lineRule="auto"/>
              <w:jc w:val="left"/>
              <w:rPr>
                <w:rFonts w:ascii="EYInterstate Light" w:hAnsi="EYInterstate Light"/>
                <w:i w:val="0"/>
                <w:iCs/>
                <w:lang w:val="hr-HR"/>
              </w:rPr>
            </w:pPr>
            <w:r w:rsidRPr="00E452EF">
              <w:rPr>
                <w:rFonts w:ascii="EYInterstate Light" w:hAnsi="EYInterstate Light"/>
                <w:i w:val="0"/>
                <w:iCs/>
                <w:lang w:val="hr-HR"/>
              </w:rPr>
              <w:t>Broj dodijeljenih potpora za uspostavu  malih tržnih ekoloških gospodarstava</w:t>
            </w:r>
          </w:p>
        </w:tc>
      </w:tr>
      <w:tr w:rsidR="00810CB1" w:rsidRPr="00F20DBB" w14:paraId="704CEA0A" w14:textId="77777777" w:rsidTr="007D4C27">
        <w:tc>
          <w:tcPr>
            <w:tcW w:w="1530" w:type="dxa"/>
            <w:shd w:val="clear" w:color="auto" w:fill="FFE600"/>
            <w:vAlign w:val="center"/>
          </w:tcPr>
          <w:p w14:paraId="63338A35"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4B49FBC7" w14:textId="77777777" w:rsidR="00810CB1" w:rsidRPr="00F20DBB" w:rsidRDefault="00810CB1" w:rsidP="00792FB8">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810CB1" w:rsidRPr="00F20DBB" w14:paraId="583B4B7C" w14:textId="77777777" w:rsidTr="007D4C27">
        <w:tc>
          <w:tcPr>
            <w:tcW w:w="1530" w:type="dxa"/>
            <w:shd w:val="clear" w:color="auto" w:fill="FFE600"/>
            <w:vAlign w:val="center"/>
          </w:tcPr>
          <w:p w14:paraId="51BB7F49"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10F04E3" w14:textId="77777777" w:rsidR="00810CB1" w:rsidRPr="00F20DBB" w:rsidRDefault="00810CB1" w:rsidP="00792FB8">
            <w:pPr>
              <w:spacing w:before="0" w:after="0" w:line="259" w:lineRule="auto"/>
              <w:rPr>
                <w:rFonts w:ascii="EYInterstate Light" w:hAnsi="EYInterstate Light"/>
                <w:i w:val="0"/>
                <w:iCs/>
                <w:lang w:val="hr-HR"/>
              </w:rPr>
            </w:pPr>
            <w:r w:rsidRPr="003A0F79">
              <w:rPr>
                <w:rFonts w:ascii="EYInterstate Light" w:hAnsi="EYInterstate Light"/>
                <w:i w:val="0"/>
                <w:iCs/>
                <w:lang w:val="hr-HR"/>
              </w:rPr>
              <w:t>2023. - 2030.</w:t>
            </w:r>
          </w:p>
        </w:tc>
      </w:tr>
      <w:tr w:rsidR="00810CB1" w:rsidRPr="008F6851" w14:paraId="2D3BC44A" w14:textId="77777777" w:rsidTr="007D4C27">
        <w:tc>
          <w:tcPr>
            <w:tcW w:w="1530" w:type="dxa"/>
            <w:shd w:val="clear" w:color="auto" w:fill="FFE600"/>
            <w:vAlign w:val="center"/>
          </w:tcPr>
          <w:p w14:paraId="6C79138A" w14:textId="77777777"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7E071514" w14:textId="25E20F7C" w:rsidR="00374690" w:rsidRPr="00374690" w:rsidRDefault="00374690" w:rsidP="00792FB8">
            <w:pPr>
              <w:spacing w:before="0" w:after="0"/>
              <w:rPr>
                <w:rFonts w:ascii="EYInterstate Light" w:hAnsi="EYInterstate Light"/>
                <w:i w:val="0"/>
                <w:iCs/>
                <w:lang w:val="hr-HR"/>
              </w:rPr>
            </w:pPr>
            <w:r w:rsidRPr="00374690">
              <w:rPr>
                <w:rFonts w:ascii="EYInterstate Light" w:hAnsi="EYInterstate Light"/>
                <w:i w:val="0"/>
                <w:iCs/>
                <w:lang w:val="hr-HR"/>
              </w:rPr>
              <w:t>SP ZPP-a INVEST (73-74)</w:t>
            </w:r>
          </w:p>
          <w:p w14:paraId="7BEF7A82" w14:textId="70C08CAF" w:rsidR="00810CB1" w:rsidRPr="00374690" w:rsidRDefault="00374690" w:rsidP="00792FB8">
            <w:pPr>
              <w:spacing w:before="0" w:after="0" w:line="259" w:lineRule="auto"/>
              <w:rPr>
                <w:rFonts w:ascii="EYInterstate Light" w:hAnsi="EYInterstate Light"/>
                <w:iCs/>
                <w:lang w:val="hr-HR"/>
              </w:rPr>
            </w:pPr>
            <w:r w:rsidRPr="00374690">
              <w:rPr>
                <w:rFonts w:ascii="EYInterstate Light" w:hAnsi="EYInterstate Light"/>
                <w:iCs/>
                <w:lang w:val="hr-HR"/>
              </w:rPr>
              <w:t>73.12. Potpora malim poljoprivrednicima</w:t>
            </w:r>
          </w:p>
        </w:tc>
      </w:tr>
      <w:tr w:rsidR="00810CB1" w:rsidRPr="008F6851" w14:paraId="46685FE7" w14:textId="77777777" w:rsidTr="007D4C27">
        <w:tc>
          <w:tcPr>
            <w:tcW w:w="1530" w:type="dxa"/>
            <w:shd w:val="clear" w:color="auto" w:fill="FFE600"/>
            <w:vAlign w:val="center"/>
          </w:tcPr>
          <w:p w14:paraId="68E6167C" w14:textId="77777777" w:rsidR="00810CB1" w:rsidRPr="008F6851" w:rsidRDefault="00810CB1" w:rsidP="00792FB8">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5DF97773" w14:textId="77777777" w:rsidR="00810CB1" w:rsidRPr="00984D8C" w:rsidRDefault="00810CB1" w:rsidP="00792FB8">
            <w:pPr>
              <w:spacing w:before="0" w:after="0" w:line="259" w:lineRule="auto"/>
              <w:rPr>
                <w:rFonts w:ascii="EYInterstate Light" w:hAnsi="EYInterstate Light"/>
                <w:i w:val="0"/>
                <w:iCs/>
                <w:lang w:val="hr-HR"/>
              </w:rPr>
            </w:pPr>
            <w:r w:rsidRPr="00DA0E00">
              <w:rPr>
                <w:rFonts w:ascii="EYInterstate Light" w:hAnsi="EYInterstate Light"/>
                <w:i w:val="0"/>
                <w:iCs/>
                <w:lang w:val="hr-HR"/>
              </w:rPr>
              <w:t>Proizvodnja i prerada poljoprivrednih proizvoda</w:t>
            </w:r>
          </w:p>
        </w:tc>
      </w:tr>
      <w:tr w:rsidR="00810CB1" w:rsidRPr="00F20DBB" w14:paraId="2C226730" w14:textId="77777777" w:rsidTr="007D4C27">
        <w:tc>
          <w:tcPr>
            <w:tcW w:w="1530" w:type="dxa"/>
            <w:shd w:val="clear" w:color="auto" w:fill="FFE600"/>
            <w:vAlign w:val="center"/>
          </w:tcPr>
          <w:p w14:paraId="2D33F4B0" w14:textId="18BEC94B" w:rsidR="00810CB1" w:rsidRPr="00F20DBB" w:rsidRDefault="00810CB1" w:rsidP="00792FB8">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D3EE0A0" w14:textId="77777777" w:rsidR="00810CB1" w:rsidRPr="00DA0E00"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 xml:space="preserve">10. </w:t>
            </w:r>
            <w:r w:rsidRPr="00DA0E00">
              <w:rPr>
                <w:rFonts w:ascii="EYInterstate Light" w:hAnsi="EYInterstate Light"/>
                <w:i w:val="0"/>
                <w:iCs/>
                <w:lang w:val="hr-HR"/>
              </w:rPr>
              <w:t>Povećati površine pod biljnom ekološkom proizvodnjom, povećati ekološku stočarsku proizvodnju i proizvodnju proizvoda ekološke akvakulture u svrhu osiguranja više ekološke hrane na tržištu</w:t>
            </w:r>
            <w:r>
              <w:rPr>
                <w:rFonts w:ascii="EYInterstate Light" w:hAnsi="EYInterstate Light"/>
                <w:i w:val="0"/>
                <w:iCs/>
                <w:lang w:val="hr-HR"/>
              </w:rPr>
              <w:t xml:space="preserve"> </w:t>
            </w:r>
          </w:p>
          <w:p w14:paraId="303C280D" w14:textId="2F7CC9C4" w:rsidR="00810CB1" w:rsidRPr="00DA0E00"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1</w:t>
            </w:r>
            <w:r w:rsidRPr="00DA0E00">
              <w:rPr>
                <w:rFonts w:ascii="EYInterstate Light" w:hAnsi="EYInterstate Light"/>
                <w:b/>
                <w:bCs/>
                <w:lang w:val="hr-HR"/>
              </w:rPr>
              <w:t xml:space="preserve">. </w:t>
            </w:r>
            <w:r w:rsidRPr="00DA0E00">
              <w:rPr>
                <w:rFonts w:ascii="EYInterstate Light" w:hAnsi="EYInterstate Light"/>
                <w:i w:val="0"/>
                <w:iCs/>
                <w:lang w:val="hr-HR"/>
              </w:rPr>
              <w:t>Osigurati financijsku održivost ekoloških proizvođača</w:t>
            </w:r>
          </w:p>
          <w:p w14:paraId="0ED950F8" w14:textId="30FAF4F1" w:rsidR="00810CB1" w:rsidRPr="00F86EC2"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 xml:space="preserve">3.3. </w:t>
            </w:r>
            <w:r w:rsidRPr="00DA0E00">
              <w:rPr>
                <w:rFonts w:ascii="EYInterstate Light" w:hAnsi="EYInterstate Light" w:cs="Segoe UI"/>
                <w:i w:val="0"/>
                <w:iCs/>
                <w:color w:val="000000"/>
                <w:szCs w:val="22"/>
                <w:lang w:val="hr-HR"/>
              </w:rPr>
              <w:t>Jačanje proizvodnih, skladišnih,  prerađivačkih kapaciteta  te ljudskih resursa ekoloških proizvođača kao i modernizacija tehnologije proizvodnje i prerade</w:t>
            </w:r>
          </w:p>
          <w:p w14:paraId="4203F031" w14:textId="77777777" w:rsidR="00810CB1" w:rsidRPr="00F20DBB" w:rsidRDefault="00810CB1" w:rsidP="00792FB8">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810CB1" w:rsidRPr="00F20DBB" w14:paraId="18D99E05" w14:textId="77777777" w:rsidTr="007D4C27">
        <w:tc>
          <w:tcPr>
            <w:tcW w:w="1530" w:type="dxa"/>
            <w:tcBorders>
              <w:right w:val="nil"/>
            </w:tcBorders>
            <w:shd w:val="clear" w:color="auto" w:fill="FFFFFF" w:themeFill="background1"/>
            <w:vAlign w:val="center"/>
          </w:tcPr>
          <w:p w14:paraId="57DEF5DC" w14:textId="6A3D029B" w:rsidR="00810CB1" w:rsidRPr="00F20DBB" w:rsidRDefault="00792FB8"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40232" behindDoc="0" locked="0" layoutInCell="1" allowOverlap="1" wp14:anchorId="3070EE34" wp14:editId="5E68EA84">
                      <wp:simplePos x="0" y="0"/>
                      <wp:positionH relativeFrom="column">
                        <wp:posOffset>8890</wp:posOffset>
                      </wp:positionH>
                      <wp:positionV relativeFrom="paragraph">
                        <wp:posOffset>36195</wp:posOffset>
                      </wp:positionV>
                      <wp:extent cx="840740" cy="727075"/>
                      <wp:effectExtent l="0" t="0" r="16510" b="15875"/>
                      <wp:wrapNone/>
                      <wp:docPr id="268"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269"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70"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71"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72"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73"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74"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34D5A6" id="Group 4" o:spid="_x0000_s1026" style="position:absolute;margin-left:.7pt;margin-top:2.85pt;width:66.2pt;height:57.25pt;z-index:25174023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2E3CB810" w14:textId="7C3DACEE" w:rsidR="00810CB1" w:rsidRDefault="00810CB1" w:rsidP="001952AE">
            <w:pPr>
              <w:spacing w:before="24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2</w:t>
            </w:r>
            <w:r w:rsidR="004356F4">
              <w:rPr>
                <w:rFonts w:ascii="EYInterstate Light" w:hAnsi="EYInterstate Light"/>
                <w:b/>
                <w:bCs/>
                <w:i w:val="0"/>
                <w:iCs/>
                <w:lang w:val="hr-HR"/>
              </w:rPr>
              <w:t>1</w:t>
            </w:r>
            <w:r w:rsidRPr="00F20DBB">
              <w:rPr>
                <w:rFonts w:ascii="EYInterstate Light" w:hAnsi="EYInterstate Light"/>
                <w:b/>
                <w:bCs/>
                <w:i w:val="0"/>
                <w:iCs/>
                <w:lang w:val="hr-HR"/>
              </w:rPr>
              <w:t xml:space="preserve">. </w:t>
            </w:r>
            <w:r w:rsidRPr="00810CB1">
              <w:rPr>
                <w:rFonts w:ascii="EYInterstate Light" w:hAnsi="EYInterstate Light"/>
                <w:b/>
                <w:bCs/>
                <w:i w:val="0"/>
                <w:iCs/>
                <w:lang w:val="hr-HR"/>
              </w:rPr>
              <w:t>Pojednostavljeni zahtjevi za proizvođačke organizacije ekoloških proizvođača</w:t>
            </w:r>
          </w:p>
          <w:p w14:paraId="6A6DFEEC" w14:textId="2932B4CC" w:rsidR="00810CB1" w:rsidRPr="00F20DBB" w:rsidRDefault="00810CB1" w:rsidP="007D4C27">
            <w:pPr>
              <w:rPr>
                <w:rFonts w:ascii="EYInterstate Light" w:hAnsi="EYInterstate Light"/>
                <w:i w:val="0"/>
                <w:iCs/>
                <w:lang w:val="hr-HR"/>
              </w:rPr>
            </w:pPr>
          </w:p>
        </w:tc>
      </w:tr>
      <w:tr w:rsidR="00810CB1" w:rsidRPr="00F20DBB" w14:paraId="34C42F6C" w14:textId="77777777" w:rsidTr="00792FB8">
        <w:trPr>
          <w:trHeight w:val="705"/>
        </w:trPr>
        <w:tc>
          <w:tcPr>
            <w:tcW w:w="1530" w:type="dxa"/>
            <w:shd w:val="clear" w:color="auto" w:fill="FFE600"/>
            <w:vAlign w:val="center"/>
          </w:tcPr>
          <w:p w14:paraId="6F8FEA13" w14:textId="2185BFFF" w:rsidR="00810CB1" w:rsidRPr="00F20DBB" w:rsidRDefault="00810CB1" w:rsidP="001952A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7F13C6F2" w14:textId="5AC00DF0" w:rsidR="00810CB1" w:rsidRPr="00F20DBB" w:rsidRDefault="00810CB1" w:rsidP="001952AE">
            <w:pPr>
              <w:spacing w:before="0" w:after="0"/>
              <w:jc w:val="left"/>
              <w:rPr>
                <w:rFonts w:ascii="EYInterstate Light" w:hAnsi="EYInterstate Light"/>
                <w:i w:val="0"/>
                <w:iCs/>
                <w:lang w:val="hr-HR"/>
              </w:rPr>
            </w:pPr>
            <w:r w:rsidRPr="00810CB1">
              <w:rPr>
                <w:rFonts w:ascii="EYInterstate Light" w:hAnsi="EYInterstate Light"/>
                <w:i w:val="0"/>
                <w:iCs/>
                <w:lang w:val="hr-HR"/>
              </w:rPr>
              <w:t>Prilagodba zakonodavnog okvira za proizvođačke organizacije ekoloških proizvođača.</w:t>
            </w:r>
          </w:p>
        </w:tc>
      </w:tr>
      <w:tr w:rsidR="00810CB1" w:rsidRPr="00F20DBB" w14:paraId="536EC8C7" w14:textId="77777777" w:rsidTr="001952AE">
        <w:trPr>
          <w:trHeight w:val="652"/>
        </w:trPr>
        <w:tc>
          <w:tcPr>
            <w:tcW w:w="1530" w:type="dxa"/>
            <w:shd w:val="clear" w:color="auto" w:fill="FFE600"/>
            <w:vAlign w:val="center"/>
          </w:tcPr>
          <w:p w14:paraId="655BFF4D" w14:textId="77777777" w:rsidR="00810CB1" w:rsidRPr="00F20DBB" w:rsidRDefault="00810CB1" w:rsidP="001952A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Pokazatelj rezultata</w:t>
            </w:r>
          </w:p>
        </w:tc>
        <w:tc>
          <w:tcPr>
            <w:tcW w:w="7480" w:type="dxa"/>
            <w:shd w:val="clear" w:color="auto" w:fill="E7E6E6"/>
            <w:vAlign w:val="center"/>
          </w:tcPr>
          <w:p w14:paraId="155E083D" w14:textId="0AEB2C6A" w:rsidR="00810CB1" w:rsidRPr="00F20DBB" w:rsidRDefault="00810CB1" w:rsidP="001952AE">
            <w:pPr>
              <w:spacing w:before="0" w:after="0" w:line="259" w:lineRule="auto"/>
              <w:jc w:val="left"/>
              <w:rPr>
                <w:rFonts w:ascii="EYInterstate Light" w:hAnsi="EYInterstate Light"/>
                <w:i w:val="0"/>
                <w:iCs/>
                <w:lang w:val="hr-HR"/>
              </w:rPr>
            </w:pPr>
            <w:r w:rsidRPr="00810CB1">
              <w:rPr>
                <w:rFonts w:ascii="EYInterstate Light" w:hAnsi="EYInterstate Light"/>
                <w:i w:val="0"/>
                <w:iCs/>
                <w:lang w:val="hr-HR"/>
              </w:rPr>
              <w:t xml:space="preserve">Prilagođen </w:t>
            </w:r>
            <w:r w:rsidR="00CB1C77">
              <w:rPr>
                <w:rFonts w:ascii="EYInterstate Light" w:hAnsi="EYInterstate Light"/>
                <w:i w:val="0"/>
                <w:iCs/>
                <w:lang w:val="hr-HR"/>
              </w:rPr>
              <w:t>provedbeni propis</w:t>
            </w:r>
            <w:r w:rsidRPr="00810CB1">
              <w:rPr>
                <w:rFonts w:ascii="EYInterstate Light" w:hAnsi="EYInterstate Light"/>
                <w:i w:val="0"/>
                <w:iCs/>
                <w:lang w:val="hr-HR"/>
              </w:rPr>
              <w:t xml:space="preserve"> za proizvođačke organizacije ekoloških proizvođača</w:t>
            </w:r>
          </w:p>
        </w:tc>
      </w:tr>
      <w:tr w:rsidR="00810CB1" w:rsidRPr="00F20DBB" w14:paraId="26C58A86" w14:textId="77777777" w:rsidTr="007D4C27">
        <w:tc>
          <w:tcPr>
            <w:tcW w:w="1530" w:type="dxa"/>
            <w:shd w:val="clear" w:color="auto" w:fill="FFE600"/>
            <w:vAlign w:val="center"/>
          </w:tcPr>
          <w:p w14:paraId="5C19521C" w14:textId="77777777" w:rsidR="00810CB1" w:rsidRPr="00F20DBB" w:rsidRDefault="00810CB1" w:rsidP="001952A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526FD184" w14:textId="77777777" w:rsidR="00810CB1" w:rsidRPr="00F20DBB" w:rsidRDefault="00810CB1" w:rsidP="001952AE">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810CB1" w:rsidRPr="00F20DBB" w14:paraId="68EAC201" w14:textId="77777777" w:rsidTr="007D4C27">
        <w:tc>
          <w:tcPr>
            <w:tcW w:w="1530" w:type="dxa"/>
            <w:shd w:val="clear" w:color="auto" w:fill="FFE600"/>
            <w:vAlign w:val="center"/>
          </w:tcPr>
          <w:p w14:paraId="035FFACB" w14:textId="77777777" w:rsidR="00810CB1" w:rsidRPr="00F20DBB" w:rsidRDefault="00810CB1" w:rsidP="001952A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1424F57F" w14:textId="6A6C397E" w:rsidR="00810CB1" w:rsidRPr="00F20DBB" w:rsidRDefault="00810CB1" w:rsidP="001952AE">
            <w:pPr>
              <w:spacing w:before="0" w:after="0" w:line="259" w:lineRule="auto"/>
              <w:rPr>
                <w:rFonts w:ascii="EYInterstate Light" w:hAnsi="EYInterstate Light"/>
                <w:i w:val="0"/>
                <w:iCs/>
                <w:lang w:val="hr-HR"/>
              </w:rPr>
            </w:pPr>
            <w:r w:rsidRPr="003A0F79">
              <w:rPr>
                <w:rFonts w:ascii="EYInterstate Light" w:hAnsi="EYInterstate Light"/>
                <w:i w:val="0"/>
                <w:iCs/>
                <w:lang w:val="hr-HR"/>
              </w:rPr>
              <w:t>2023. - 20</w:t>
            </w:r>
            <w:r>
              <w:rPr>
                <w:rFonts w:ascii="EYInterstate Light" w:hAnsi="EYInterstate Light"/>
                <w:i w:val="0"/>
                <w:iCs/>
                <w:lang w:val="hr-HR"/>
              </w:rPr>
              <w:t>24</w:t>
            </w:r>
            <w:r w:rsidRPr="003A0F79">
              <w:rPr>
                <w:rFonts w:ascii="EYInterstate Light" w:hAnsi="EYInterstate Light"/>
                <w:i w:val="0"/>
                <w:iCs/>
                <w:lang w:val="hr-HR"/>
              </w:rPr>
              <w:t>.</w:t>
            </w:r>
          </w:p>
        </w:tc>
      </w:tr>
      <w:tr w:rsidR="00810CB1" w:rsidRPr="008F6851" w14:paraId="5B660EB2" w14:textId="77777777" w:rsidTr="007D4C27">
        <w:tc>
          <w:tcPr>
            <w:tcW w:w="1530" w:type="dxa"/>
            <w:shd w:val="clear" w:color="auto" w:fill="FFE600"/>
            <w:vAlign w:val="center"/>
          </w:tcPr>
          <w:p w14:paraId="31380871" w14:textId="77777777" w:rsidR="00810CB1" w:rsidRPr="00F20DBB" w:rsidRDefault="00810CB1" w:rsidP="001952A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4DA8AF9E" w14:textId="4DA80D1E" w:rsidR="00810CB1" w:rsidRPr="008F6851" w:rsidRDefault="00374690" w:rsidP="001952AE">
            <w:pPr>
              <w:spacing w:before="0" w:after="0" w:line="259" w:lineRule="auto"/>
              <w:rPr>
                <w:rFonts w:ascii="EYInterstate Light" w:hAnsi="EYInterstate Light"/>
                <w:i w:val="0"/>
                <w:iCs/>
                <w:lang w:val="hr-HR"/>
              </w:rPr>
            </w:pPr>
            <w:r>
              <w:rPr>
                <w:rFonts w:ascii="EYInterstate Light" w:hAnsi="EYInterstate Light"/>
                <w:i w:val="0"/>
                <w:iCs/>
                <w:lang w:val="hr-HR"/>
              </w:rPr>
              <w:t>Nisu potrebna sredstva</w:t>
            </w:r>
          </w:p>
        </w:tc>
      </w:tr>
      <w:tr w:rsidR="00810CB1" w:rsidRPr="008F6851" w14:paraId="640A27A3" w14:textId="77777777" w:rsidTr="007D4C27">
        <w:tc>
          <w:tcPr>
            <w:tcW w:w="1530" w:type="dxa"/>
            <w:shd w:val="clear" w:color="auto" w:fill="FFE600"/>
            <w:vAlign w:val="center"/>
          </w:tcPr>
          <w:p w14:paraId="754EBBBF" w14:textId="77777777" w:rsidR="00810CB1" w:rsidRPr="008F6851" w:rsidRDefault="00810CB1" w:rsidP="001952A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68857C9B" w14:textId="171355D3" w:rsidR="00810CB1" w:rsidRPr="00984D8C" w:rsidRDefault="00810CB1" w:rsidP="001952AE">
            <w:pPr>
              <w:spacing w:before="0" w:after="0" w:line="259" w:lineRule="auto"/>
              <w:rPr>
                <w:rFonts w:ascii="EYInterstate Light" w:hAnsi="EYInterstate Light"/>
                <w:i w:val="0"/>
                <w:iCs/>
                <w:lang w:val="hr-HR"/>
              </w:rPr>
            </w:pPr>
            <w:r w:rsidRPr="00810CB1">
              <w:rPr>
                <w:rFonts w:ascii="EYInterstate Light" w:hAnsi="EYInterstate Light"/>
                <w:i w:val="0"/>
                <w:iCs/>
                <w:lang w:val="hr-HR"/>
              </w:rPr>
              <w:t>Udruživanje proizvođača i trženje ekoloških proizvoda</w:t>
            </w:r>
          </w:p>
        </w:tc>
      </w:tr>
      <w:tr w:rsidR="00810CB1" w:rsidRPr="00F20DBB" w14:paraId="3E146B9B" w14:textId="77777777" w:rsidTr="007D4C27">
        <w:tc>
          <w:tcPr>
            <w:tcW w:w="1530" w:type="dxa"/>
            <w:shd w:val="clear" w:color="auto" w:fill="FFE600"/>
            <w:vAlign w:val="center"/>
          </w:tcPr>
          <w:p w14:paraId="749F968B" w14:textId="77777777" w:rsidR="00810CB1" w:rsidRPr="00F20DBB" w:rsidRDefault="00810CB1" w:rsidP="001952A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295F35C7" w14:textId="5534E62D" w:rsidR="00810CB1" w:rsidRPr="00DA0E00" w:rsidRDefault="00810CB1" w:rsidP="001952A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2</w:t>
            </w:r>
            <w:r w:rsidRPr="00DA0E00">
              <w:rPr>
                <w:rFonts w:ascii="EYInterstate Light" w:hAnsi="EYInterstate Light"/>
                <w:b/>
                <w:bCs/>
                <w:lang w:val="hr-HR"/>
              </w:rPr>
              <w:t xml:space="preserve">. </w:t>
            </w:r>
            <w:r w:rsidRPr="00810CB1">
              <w:rPr>
                <w:rFonts w:ascii="EYInterstate Light" w:hAnsi="EYInterstate Light"/>
                <w:i w:val="0"/>
                <w:iCs/>
                <w:lang w:val="hr-HR"/>
              </w:rPr>
              <w:t>Osigurati preduvjete za udruživanje ekoloških proizvođača radi zajedničkog nastupa na tržištu, lakše integracije u lance opskrbe i promocije proizvoda</w:t>
            </w:r>
          </w:p>
          <w:p w14:paraId="1E1ED87E" w14:textId="010E69AF" w:rsidR="00810CB1" w:rsidRPr="00F86EC2" w:rsidRDefault="00810CB1" w:rsidP="001952AE">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3.</w:t>
            </w:r>
            <w:r>
              <w:rPr>
                <w:rFonts w:ascii="EYInterstate Light" w:hAnsi="EYInterstate Light" w:cs="Segoe UI"/>
                <w:b/>
                <w:bCs/>
                <w:color w:val="000000"/>
                <w:szCs w:val="22"/>
                <w:lang w:val="hr-HR"/>
              </w:rPr>
              <w:t>4</w:t>
            </w:r>
            <w:r w:rsidRPr="00DA0E00">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 xml:space="preserve"> </w:t>
            </w:r>
            <w:r w:rsidRPr="00810CB1">
              <w:rPr>
                <w:rFonts w:ascii="EYInterstate Light" w:hAnsi="EYInterstate Light" w:cs="Segoe UI"/>
                <w:i w:val="0"/>
                <w:iCs/>
                <w:color w:val="000000"/>
                <w:szCs w:val="22"/>
                <w:lang w:val="hr-HR"/>
              </w:rPr>
              <w:t>Udruživanje ekoloških proizvođača i promocija ekoloških proizvoda</w:t>
            </w:r>
          </w:p>
          <w:p w14:paraId="20642CB9" w14:textId="77777777" w:rsidR="00810CB1" w:rsidRPr="00F20DBB" w:rsidRDefault="00810CB1" w:rsidP="001952A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810CB1" w:rsidRPr="00F20DBB" w14:paraId="226C6306" w14:textId="77777777" w:rsidTr="007D4C27">
        <w:tc>
          <w:tcPr>
            <w:tcW w:w="1530" w:type="dxa"/>
            <w:tcBorders>
              <w:right w:val="nil"/>
            </w:tcBorders>
            <w:shd w:val="clear" w:color="auto" w:fill="FFFFFF" w:themeFill="background1"/>
            <w:vAlign w:val="center"/>
          </w:tcPr>
          <w:p w14:paraId="1CCA6D21" w14:textId="77777777" w:rsidR="00810CB1" w:rsidRPr="00F20DBB" w:rsidRDefault="00810CB1"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42280" behindDoc="0" locked="0" layoutInCell="1" allowOverlap="1" wp14:anchorId="474C0D01" wp14:editId="4E2934C1">
                      <wp:simplePos x="0" y="0"/>
                      <wp:positionH relativeFrom="column">
                        <wp:posOffset>-29845</wp:posOffset>
                      </wp:positionH>
                      <wp:positionV relativeFrom="paragraph">
                        <wp:posOffset>39370</wp:posOffset>
                      </wp:positionV>
                      <wp:extent cx="840740" cy="727075"/>
                      <wp:effectExtent l="0" t="0" r="16510" b="15875"/>
                      <wp:wrapNone/>
                      <wp:docPr id="275"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276"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77"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78"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79"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80"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81"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781317" id="Group 4" o:spid="_x0000_s1026" style="position:absolute;margin-left:-2.35pt;margin-top:3.1pt;width:66.2pt;height:57.25pt;z-index:251742280;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3C9E2388" w14:textId="77777777" w:rsidR="00E26B55" w:rsidRDefault="00E26B55" w:rsidP="007D4C27">
            <w:pPr>
              <w:rPr>
                <w:rFonts w:ascii="EYInterstate Light" w:hAnsi="EYInterstate Light"/>
                <w:b/>
                <w:bCs/>
                <w:i w:val="0"/>
                <w:iCs/>
                <w:lang w:val="hr-HR"/>
              </w:rPr>
            </w:pPr>
          </w:p>
          <w:p w14:paraId="6FD2C860" w14:textId="1F55440A" w:rsidR="00810CB1" w:rsidRDefault="00810CB1" w:rsidP="007D4C27">
            <w:pPr>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2</w:t>
            </w:r>
            <w:r w:rsidR="004356F4">
              <w:rPr>
                <w:rFonts w:ascii="EYInterstate Light" w:hAnsi="EYInterstate Light"/>
                <w:b/>
                <w:bCs/>
                <w:i w:val="0"/>
                <w:iCs/>
                <w:lang w:val="hr-HR"/>
              </w:rPr>
              <w:t>2</w:t>
            </w:r>
            <w:r w:rsidRPr="00F20DBB">
              <w:rPr>
                <w:rFonts w:ascii="EYInterstate Light" w:hAnsi="EYInterstate Light"/>
                <w:b/>
                <w:bCs/>
                <w:i w:val="0"/>
                <w:iCs/>
                <w:lang w:val="hr-HR"/>
              </w:rPr>
              <w:t xml:space="preserve">. </w:t>
            </w:r>
            <w:r w:rsidRPr="00810CB1">
              <w:rPr>
                <w:rFonts w:ascii="EYInterstate Light" w:hAnsi="EYInterstate Light"/>
                <w:b/>
                <w:bCs/>
                <w:i w:val="0"/>
                <w:iCs/>
                <w:lang w:val="hr-HR"/>
              </w:rPr>
              <w:t>Potpora za tržišno povezivanje ekoloških proizvođača</w:t>
            </w:r>
          </w:p>
          <w:p w14:paraId="045DED7C" w14:textId="77777777" w:rsidR="00810CB1" w:rsidRPr="00F20DBB" w:rsidRDefault="00810CB1" w:rsidP="007D4C27">
            <w:pPr>
              <w:rPr>
                <w:rFonts w:ascii="EYInterstate Light" w:hAnsi="EYInterstate Light"/>
                <w:i w:val="0"/>
                <w:iCs/>
                <w:lang w:val="hr-HR"/>
              </w:rPr>
            </w:pPr>
          </w:p>
        </w:tc>
      </w:tr>
      <w:tr w:rsidR="00810CB1" w:rsidRPr="00F20DBB" w14:paraId="19E41746" w14:textId="77777777" w:rsidTr="001952AE">
        <w:trPr>
          <w:trHeight w:val="844"/>
        </w:trPr>
        <w:tc>
          <w:tcPr>
            <w:tcW w:w="1530" w:type="dxa"/>
            <w:shd w:val="clear" w:color="auto" w:fill="FFE600"/>
            <w:vAlign w:val="center"/>
          </w:tcPr>
          <w:p w14:paraId="331FA0C4" w14:textId="77777777" w:rsidR="00810CB1" w:rsidRPr="00F20DBB" w:rsidRDefault="00810CB1" w:rsidP="001952A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5F6752E5" w14:textId="419B1479" w:rsidR="00810CB1" w:rsidRPr="00F20DBB" w:rsidRDefault="00810CB1" w:rsidP="001952AE">
            <w:pPr>
              <w:spacing w:before="0" w:after="0"/>
              <w:jc w:val="left"/>
              <w:rPr>
                <w:rFonts w:ascii="EYInterstate Light" w:hAnsi="EYInterstate Light"/>
                <w:i w:val="0"/>
                <w:iCs/>
                <w:lang w:val="hr-HR"/>
              </w:rPr>
            </w:pPr>
            <w:r w:rsidRPr="00810CB1">
              <w:rPr>
                <w:rFonts w:ascii="EYInterstate Light" w:hAnsi="EYInterstate Light"/>
                <w:i w:val="0"/>
                <w:iCs/>
                <w:lang w:val="hr-HR"/>
              </w:rPr>
              <w:t>Kroz ovu mjeru će se p</w:t>
            </w:r>
            <w:r>
              <w:rPr>
                <w:rFonts w:ascii="EYInterstate Light" w:hAnsi="EYInterstate Light"/>
                <w:i w:val="0"/>
                <w:iCs/>
                <w:lang w:val="hr-HR"/>
              </w:rPr>
              <w:t>r</w:t>
            </w:r>
            <w:r w:rsidRPr="00810CB1">
              <w:rPr>
                <w:rFonts w:ascii="EYInterstate Light" w:hAnsi="EYInterstate Light"/>
                <w:i w:val="0"/>
                <w:iCs/>
                <w:lang w:val="hr-HR"/>
              </w:rPr>
              <w:t>užiti financijske potpore za proizvođačke organizacije ekoloških proizvođača.</w:t>
            </w:r>
          </w:p>
        </w:tc>
      </w:tr>
      <w:tr w:rsidR="00810CB1" w:rsidRPr="00F20DBB" w14:paraId="27E2716C" w14:textId="77777777" w:rsidTr="007D4C27">
        <w:tc>
          <w:tcPr>
            <w:tcW w:w="1530" w:type="dxa"/>
            <w:shd w:val="clear" w:color="auto" w:fill="FFE600"/>
            <w:vAlign w:val="center"/>
          </w:tcPr>
          <w:p w14:paraId="5E5DAA7A" w14:textId="77777777" w:rsidR="00810CB1" w:rsidRPr="00F20DBB" w:rsidRDefault="00810CB1" w:rsidP="001952A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4A61E030" w14:textId="6DCAB0CE" w:rsidR="00810CB1" w:rsidRPr="00F20DBB" w:rsidRDefault="00E452EF" w:rsidP="001952AE">
            <w:pPr>
              <w:spacing w:before="0" w:after="0" w:line="259" w:lineRule="auto"/>
              <w:jc w:val="left"/>
              <w:rPr>
                <w:rFonts w:ascii="EYInterstate Light" w:hAnsi="EYInterstate Light"/>
                <w:i w:val="0"/>
                <w:iCs/>
                <w:lang w:val="hr-HR"/>
              </w:rPr>
            </w:pPr>
            <w:r w:rsidRPr="00E452EF">
              <w:rPr>
                <w:rFonts w:ascii="EYInterstate Light" w:hAnsi="EYInterstate Light"/>
                <w:i w:val="0"/>
                <w:iCs/>
                <w:lang w:val="hr-HR"/>
              </w:rPr>
              <w:t>Broj dodijeljenih potpora za tržišno povezivanje ekoloških proizvođača</w:t>
            </w:r>
          </w:p>
        </w:tc>
      </w:tr>
      <w:tr w:rsidR="00810CB1" w:rsidRPr="00F20DBB" w14:paraId="4F5F7C9D" w14:textId="77777777" w:rsidTr="007D4C27">
        <w:tc>
          <w:tcPr>
            <w:tcW w:w="1530" w:type="dxa"/>
            <w:shd w:val="clear" w:color="auto" w:fill="FFE600"/>
            <w:vAlign w:val="center"/>
          </w:tcPr>
          <w:p w14:paraId="352609DC" w14:textId="77777777"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0F551DA8" w14:textId="77777777" w:rsidR="00810CB1" w:rsidRPr="00F20DBB" w:rsidRDefault="00810CB1" w:rsidP="0028075E">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810CB1" w:rsidRPr="00F20DBB" w14:paraId="44A1BED8" w14:textId="77777777" w:rsidTr="007D4C27">
        <w:tc>
          <w:tcPr>
            <w:tcW w:w="1530" w:type="dxa"/>
            <w:shd w:val="clear" w:color="auto" w:fill="FFE600"/>
            <w:vAlign w:val="center"/>
          </w:tcPr>
          <w:p w14:paraId="1D3C70EC" w14:textId="77777777"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32C4D810" w14:textId="68F19797" w:rsidR="00810CB1" w:rsidRPr="00F20DBB" w:rsidRDefault="00810CB1" w:rsidP="0028075E">
            <w:pPr>
              <w:spacing w:before="0" w:after="0" w:line="259" w:lineRule="auto"/>
              <w:rPr>
                <w:rFonts w:ascii="EYInterstate Light" w:hAnsi="EYInterstate Light"/>
                <w:i w:val="0"/>
                <w:iCs/>
                <w:lang w:val="hr-HR"/>
              </w:rPr>
            </w:pPr>
            <w:r w:rsidRPr="003A0F79">
              <w:rPr>
                <w:rFonts w:ascii="EYInterstate Light" w:hAnsi="EYInterstate Light"/>
                <w:i w:val="0"/>
                <w:iCs/>
                <w:lang w:val="hr-HR"/>
              </w:rPr>
              <w:t>202</w:t>
            </w:r>
            <w:r>
              <w:rPr>
                <w:rFonts w:ascii="EYInterstate Light" w:hAnsi="EYInterstate Light"/>
                <w:i w:val="0"/>
                <w:iCs/>
                <w:lang w:val="hr-HR"/>
              </w:rPr>
              <w:t>4</w:t>
            </w:r>
            <w:r w:rsidRPr="003A0F79">
              <w:rPr>
                <w:rFonts w:ascii="EYInterstate Light" w:hAnsi="EYInterstate Light"/>
                <w:i w:val="0"/>
                <w:iCs/>
                <w:lang w:val="hr-HR"/>
              </w:rPr>
              <w:t>. - 20</w:t>
            </w:r>
            <w:r>
              <w:rPr>
                <w:rFonts w:ascii="EYInterstate Light" w:hAnsi="EYInterstate Light"/>
                <w:i w:val="0"/>
                <w:iCs/>
                <w:lang w:val="hr-HR"/>
              </w:rPr>
              <w:t>30</w:t>
            </w:r>
            <w:r w:rsidRPr="003A0F79">
              <w:rPr>
                <w:rFonts w:ascii="EYInterstate Light" w:hAnsi="EYInterstate Light"/>
                <w:i w:val="0"/>
                <w:iCs/>
                <w:lang w:val="hr-HR"/>
              </w:rPr>
              <w:t>.</w:t>
            </w:r>
          </w:p>
        </w:tc>
      </w:tr>
      <w:tr w:rsidR="00810CB1" w:rsidRPr="008F6851" w14:paraId="6A639640" w14:textId="77777777" w:rsidTr="007D4C27">
        <w:tc>
          <w:tcPr>
            <w:tcW w:w="1530" w:type="dxa"/>
            <w:shd w:val="clear" w:color="auto" w:fill="FFE600"/>
            <w:vAlign w:val="center"/>
          </w:tcPr>
          <w:p w14:paraId="25F03277" w14:textId="77777777"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22DD0B1" w14:textId="6DA63304" w:rsidR="00D43D0F" w:rsidRPr="00D43D0F" w:rsidRDefault="00D43D0F" w:rsidP="0028075E">
            <w:pPr>
              <w:spacing w:before="0" w:after="0"/>
              <w:rPr>
                <w:rFonts w:ascii="EYInterstate Light" w:hAnsi="EYInterstate Light"/>
                <w:i w:val="0"/>
                <w:iCs/>
                <w:lang w:val="hr-HR"/>
              </w:rPr>
            </w:pPr>
            <w:r w:rsidRPr="00D43D0F">
              <w:rPr>
                <w:rFonts w:ascii="EYInterstate Light" w:hAnsi="EYInterstate Light"/>
                <w:i w:val="0"/>
                <w:iCs/>
                <w:lang w:val="hr-HR"/>
              </w:rPr>
              <w:t>SP ZPP-a COOP  (77)</w:t>
            </w:r>
          </w:p>
          <w:p w14:paraId="0ACCB5B5" w14:textId="12AC0E1D" w:rsidR="00810CB1" w:rsidRPr="00D43D0F" w:rsidRDefault="00D43D0F" w:rsidP="0028075E">
            <w:pPr>
              <w:spacing w:before="0" w:after="0" w:line="259" w:lineRule="auto"/>
              <w:rPr>
                <w:rFonts w:ascii="EYInterstate Light" w:hAnsi="EYInterstate Light"/>
                <w:iCs/>
                <w:lang w:val="hr-HR"/>
              </w:rPr>
            </w:pPr>
            <w:r w:rsidRPr="00D43D0F">
              <w:rPr>
                <w:rFonts w:ascii="EYInterstate Light" w:hAnsi="EYInterstate Light"/>
                <w:iCs/>
                <w:lang w:val="hr-HR"/>
              </w:rPr>
              <w:t>77.05. Potpora za uspostavu i rad proizvođačkih organizacija</w:t>
            </w:r>
          </w:p>
        </w:tc>
      </w:tr>
      <w:tr w:rsidR="00810CB1" w:rsidRPr="008F6851" w14:paraId="7F9AAE39" w14:textId="77777777" w:rsidTr="007D4C27">
        <w:tc>
          <w:tcPr>
            <w:tcW w:w="1530" w:type="dxa"/>
            <w:shd w:val="clear" w:color="auto" w:fill="FFE600"/>
            <w:vAlign w:val="center"/>
          </w:tcPr>
          <w:p w14:paraId="0988099E" w14:textId="77777777" w:rsidR="00810CB1" w:rsidRPr="008F6851" w:rsidRDefault="00810CB1" w:rsidP="002807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42E5A93F" w14:textId="77777777" w:rsidR="00810CB1" w:rsidRPr="00984D8C" w:rsidRDefault="00810CB1" w:rsidP="0028075E">
            <w:pPr>
              <w:spacing w:before="0" w:after="0" w:line="259" w:lineRule="auto"/>
              <w:rPr>
                <w:rFonts w:ascii="EYInterstate Light" w:hAnsi="EYInterstate Light"/>
                <w:i w:val="0"/>
                <w:iCs/>
                <w:lang w:val="hr-HR"/>
              </w:rPr>
            </w:pPr>
            <w:r w:rsidRPr="00810CB1">
              <w:rPr>
                <w:rFonts w:ascii="EYInterstate Light" w:hAnsi="EYInterstate Light"/>
                <w:i w:val="0"/>
                <w:iCs/>
                <w:lang w:val="hr-HR"/>
              </w:rPr>
              <w:t>Udruživanje proizvođača i trženje ekoloških proizvoda</w:t>
            </w:r>
          </w:p>
        </w:tc>
      </w:tr>
      <w:tr w:rsidR="00810CB1" w:rsidRPr="00F20DBB" w14:paraId="0FEB0C85" w14:textId="77777777" w:rsidTr="007D4C27">
        <w:tc>
          <w:tcPr>
            <w:tcW w:w="1530" w:type="dxa"/>
            <w:shd w:val="clear" w:color="auto" w:fill="FFE600"/>
            <w:vAlign w:val="center"/>
          </w:tcPr>
          <w:p w14:paraId="6C1AC6D4" w14:textId="77777777"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5A4A9240" w14:textId="77777777" w:rsidR="00810CB1" w:rsidRPr="00DA0E00" w:rsidRDefault="00810CB1" w:rsidP="002807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2</w:t>
            </w:r>
            <w:r w:rsidRPr="00DA0E00">
              <w:rPr>
                <w:rFonts w:ascii="EYInterstate Light" w:hAnsi="EYInterstate Light"/>
                <w:b/>
                <w:bCs/>
                <w:lang w:val="hr-HR"/>
              </w:rPr>
              <w:t xml:space="preserve">. </w:t>
            </w:r>
            <w:r w:rsidRPr="00810CB1">
              <w:rPr>
                <w:rFonts w:ascii="EYInterstate Light" w:hAnsi="EYInterstate Light"/>
                <w:i w:val="0"/>
                <w:iCs/>
                <w:lang w:val="hr-HR"/>
              </w:rPr>
              <w:t>Osigurati preduvjete za udruživanje ekoloških proizvođača radi zajedničkog nastupa na tržištu, lakše integracije u lance opskrbe i promocije proizvoda</w:t>
            </w:r>
          </w:p>
          <w:p w14:paraId="79D975FE" w14:textId="77777777" w:rsidR="00810CB1" w:rsidRPr="00F86EC2" w:rsidRDefault="00810CB1" w:rsidP="0028075E">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3.</w:t>
            </w:r>
            <w:r>
              <w:rPr>
                <w:rFonts w:ascii="EYInterstate Light" w:hAnsi="EYInterstate Light" w:cs="Segoe UI"/>
                <w:b/>
                <w:bCs/>
                <w:color w:val="000000"/>
                <w:szCs w:val="22"/>
                <w:lang w:val="hr-HR"/>
              </w:rPr>
              <w:t>4</w:t>
            </w:r>
            <w:r w:rsidRPr="00DA0E00">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 xml:space="preserve"> </w:t>
            </w:r>
            <w:r w:rsidRPr="00810CB1">
              <w:rPr>
                <w:rFonts w:ascii="EYInterstate Light" w:hAnsi="EYInterstate Light" w:cs="Segoe UI"/>
                <w:i w:val="0"/>
                <w:iCs/>
                <w:color w:val="000000"/>
                <w:szCs w:val="22"/>
                <w:lang w:val="hr-HR"/>
              </w:rPr>
              <w:t>Udruživanje ekoloških proizvođača i promocija ekoloških proizvoda</w:t>
            </w:r>
          </w:p>
          <w:p w14:paraId="26907BD3" w14:textId="77777777" w:rsidR="00810CB1" w:rsidRPr="00F20DBB" w:rsidRDefault="00810CB1" w:rsidP="002807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810CB1" w:rsidRPr="00F20DBB" w14:paraId="723FD7E7" w14:textId="77777777" w:rsidTr="007D4C27">
        <w:tc>
          <w:tcPr>
            <w:tcW w:w="1530" w:type="dxa"/>
            <w:tcBorders>
              <w:right w:val="nil"/>
            </w:tcBorders>
            <w:shd w:val="clear" w:color="auto" w:fill="FFFFFF" w:themeFill="background1"/>
            <w:vAlign w:val="center"/>
          </w:tcPr>
          <w:p w14:paraId="333C0F11" w14:textId="2D0F18D4" w:rsidR="00810CB1" w:rsidRPr="00F20DBB" w:rsidRDefault="00E452EF"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44328" behindDoc="0" locked="0" layoutInCell="1" allowOverlap="1" wp14:anchorId="1FA430B2" wp14:editId="655CEE68">
                      <wp:simplePos x="0" y="0"/>
                      <wp:positionH relativeFrom="column">
                        <wp:posOffset>-8890</wp:posOffset>
                      </wp:positionH>
                      <wp:positionV relativeFrom="paragraph">
                        <wp:posOffset>24130</wp:posOffset>
                      </wp:positionV>
                      <wp:extent cx="840740" cy="727075"/>
                      <wp:effectExtent l="0" t="0" r="16510" b="15875"/>
                      <wp:wrapNone/>
                      <wp:docPr id="282"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283"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86"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91"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92"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93"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94"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0C6AAC" id="Group 4" o:spid="_x0000_s1026" style="position:absolute;margin-left:-.7pt;margin-top:1.9pt;width:66.2pt;height:57.25pt;z-index:251744328;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248DE2BB" w14:textId="757B5A12" w:rsidR="00810CB1" w:rsidRPr="00447B5E" w:rsidRDefault="00810CB1" w:rsidP="00447B5E">
            <w:pPr>
              <w:spacing w:before="360" w:after="36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2</w:t>
            </w:r>
            <w:r w:rsidR="004356F4">
              <w:rPr>
                <w:rFonts w:ascii="EYInterstate Light" w:hAnsi="EYInterstate Light"/>
                <w:b/>
                <w:bCs/>
                <w:i w:val="0"/>
                <w:iCs/>
                <w:lang w:val="hr-HR"/>
              </w:rPr>
              <w:t>3</w:t>
            </w:r>
            <w:r w:rsidRPr="00F20DBB">
              <w:rPr>
                <w:rFonts w:ascii="EYInterstate Light" w:hAnsi="EYInterstate Light"/>
                <w:b/>
                <w:bCs/>
                <w:i w:val="0"/>
                <w:iCs/>
                <w:lang w:val="hr-HR"/>
              </w:rPr>
              <w:t xml:space="preserve">. </w:t>
            </w:r>
            <w:r w:rsidRPr="00810CB1">
              <w:rPr>
                <w:rFonts w:ascii="EYInterstate Light" w:hAnsi="EYInterstate Light"/>
                <w:b/>
                <w:bCs/>
                <w:i w:val="0"/>
                <w:iCs/>
                <w:lang w:val="hr-HR"/>
              </w:rPr>
              <w:t>Potpora za promociju proizvoda na unutarnjem tržištu za skupine ekoloških proizvođača</w:t>
            </w:r>
          </w:p>
        </w:tc>
      </w:tr>
      <w:tr w:rsidR="00810CB1" w:rsidRPr="00F20DBB" w14:paraId="6009F08E" w14:textId="77777777" w:rsidTr="0028075E">
        <w:trPr>
          <w:trHeight w:val="584"/>
        </w:trPr>
        <w:tc>
          <w:tcPr>
            <w:tcW w:w="1530" w:type="dxa"/>
            <w:shd w:val="clear" w:color="auto" w:fill="FFE600"/>
            <w:vAlign w:val="center"/>
          </w:tcPr>
          <w:p w14:paraId="164AAD0F" w14:textId="7521CF00"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49DDE0E8" w14:textId="41750705" w:rsidR="00810CB1" w:rsidRPr="00F20DBB" w:rsidRDefault="00810CB1" w:rsidP="0028075E">
            <w:pPr>
              <w:spacing w:before="0" w:after="0"/>
              <w:jc w:val="left"/>
              <w:rPr>
                <w:rFonts w:ascii="EYInterstate Light" w:hAnsi="EYInterstate Light"/>
                <w:i w:val="0"/>
                <w:iCs/>
                <w:lang w:val="hr-HR"/>
              </w:rPr>
            </w:pPr>
            <w:r w:rsidRPr="00810CB1">
              <w:rPr>
                <w:rFonts w:ascii="EYInterstate Light" w:hAnsi="EYInterstate Light"/>
                <w:i w:val="0"/>
                <w:iCs/>
                <w:lang w:val="hr-HR"/>
              </w:rPr>
              <w:t>U okviru ove mjere osigurat će se potpora za promociju proizvoda na unutarnjem tržištu za skupine ekoloških proizvođača.</w:t>
            </w:r>
          </w:p>
        </w:tc>
      </w:tr>
      <w:tr w:rsidR="00810CB1" w:rsidRPr="00F20DBB" w14:paraId="177FB582" w14:textId="77777777" w:rsidTr="0028075E">
        <w:trPr>
          <w:trHeight w:val="724"/>
        </w:trPr>
        <w:tc>
          <w:tcPr>
            <w:tcW w:w="1530" w:type="dxa"/>
            <w:shd w:val="clear" w:color="auto" w:fill="FFE600"/>
            <w:vAlign w:val="center"/>
          </w:tcPr>
          <w:p w14:paraId="785E7457" w14:textId="77777777"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Pokazatelj rezultata</w:t>
            </w:r>
          </w:p>
        </w:tc>
        <w:tc>
          <w:tcPr>
            <w:tcW w:w="7480" w:type="dxa"/>
            <w:shd w:val="clear" w:color="auto" w:fill="E7E6E6"/>
            <w:vAlign w:val="center"/>
          </w:tcPr>
          <w:p w14:paraId="5AA21801" w14:textId="4DFB3677" w:rsidR="00810CB1" w:rsidRPr="00F20DBB" w:rsidRDefault="00E452EF" w:rsidP="0028075E">
            <w:pPr>
              <w:spacing w:before="0" w:after="0" w:line="259" w:lineRule="auto"/>
              <w:jc w:val="left"/>
              <w:rPr>
                <w:rFonts w:ascii="EYInterstate Light" w:hAnsi="EYInterstate Light"/>
                <w:i w:val="0"/>
                <w:iCs/>
                <w:lang w:val="hr-HR"/>
              </w:rPr>
            </w:pPr>
            <w:r w:rsidRPr="00E452EF">
              <w:rPr>
                <w:rFonts w:ascii="EYInterstate Light" w:hAnsi="EYInterstate Light"/>
                <w:i w:val="0"/>
                <w:iCs/>
                <w:lang w:val="hr-HR"/>
              </w:rPr>
              <w:t>Broj dodijeljenih potpora za promociju proizvoda na unutarnjem tržištu za skupine ekoloških proizvođača</w:t>
            </w:r>
          </w:p>
        </w:tc>
      </w:tr>
      <w:tr w:rsidR="00810CB1" w:rsidRPr="00F20DBB" w14:paraId="5FB52D51" w14:textId="77777777" w:rsidTr="0028075E">
        <w:trPr>
          <w:trHeight w:val="708"/>
        </w:trPr>
        <w:tc>
          <w:tcPr>
            <w:tcW w:w="1530" w:type="dxa"/>
            <w:shd w:val="clear" w:color="auto" w:fill="FFE600"/>
            <w:vAlign w:val="center"/>
          </w:tcPr>
          <w:p w14:paraId="1962F939" w14:textId="77777777"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04FFADA4" w14:textId="77777777" w:rsidR="00810CB1" w:rsidRPr="00F20DBB" w:rsidRDefault="00810CB1" w:rsidP="0028075E">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810CB1" w:rsidRPr="00F20DBB" w14:paraId="110F3FC4" w14:textId="77777777" w:rsidTr="0028075E">
        <w:trPr>
          <w:trHeight w:val="678"/>
        </w:trPr>
        <w:tc>
          <w:tcPr>
            <w:tcW w:w="1530" w:type="dxa"/>
            <w:shd w:val="clear" w:color="auto" w:fill="FFE600"/>
            <w:vAlign w:val="center"/>
          </w:tcPr>
          <w:p w14:paraId="449853DE" w14:textId="77777777"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2D64484" w14:textId="29B7FC03" w:rsidR="00810CB1" w:rsidRPr="00F20DBB" w:rsidRDefault="00810CB1" w:rsidP="0028075E">
            <w:pPr>
              <w:spacing w:before="0" w:after="0" w:line="259" w:lineRule="auto"/>
              <w:rPr>
                <w:rFonts w:ascii="EYInterstate Light" w:hAnsi="EYInterstate Light"/>
                <w:i w:val="0"/>
                <w:iCs/>
                <w:lang w:val="hr-HR"/>
              </w:rPr>
            </w:pPr>
            <w:r w:rsidRPr="003A0F79">
              <w:rPr>
                <w:rFonts w:ascii="EYInterstate Light" w:hAnsi="EYInterstate Light"/>
                <w:i w:val="0"/>
                <w:iCs/>
                <w:lang w:val="hr-HR"/>
              </w:rPr>
              <w:t>202</w:t>
            </w:r>
            <w:r w:rsidR="0008090A">
              <w:rPr>
                <w:rFonts w:ascii="EYInterstate Light" w:hAnsi="EYInterstate Light"/>
                <w:i w:val="0"/>
                <w:iCs/>
                <w:lang w:val="hr-HR"/>
              </w:rPr>
              <w:t>3</w:t>
            </w:r>
            <w:r w:rsidRPr="003A0F79">
              <w:rPr>
                <w:rFonts w:ascii="EYInterstate Light" w:hAnsi="EYInterstate Light"/>
                <w:i w:val="0"/>
                <w:iCs/>
                <w:lang w:val="hr-HR"/>
              </w:rPr>
              <w:t>. - 20</w:t>
            </w:r>
            <w:r>
              <w:rPr>
                <w:rFonts w:ascii="EYInterstate Light" w:hAnsi="EYInterstate Light"/>
                <w:i w:val="0"/>
                <w:iCs/>
                <w:lang w:val="hr-HR"/>
              </w:rPr>
              <w:t>30</w:t>
            </w:r>
            <w:r w:rsidRPr="003A0F79">
              <w:rPr>
                <w:rFonts w:ascii="EYInterstate Light" w:hAnsi="EYInterstate Light"/>
                <w:i w:val="0"/>
                <w:iCs/>
                <w:lang w:val="hr-HR"/>
              </w:rPr>
              <w:t>.</w:t>
            </w:r>
          </w:p>
        </w:tc>
      </w:tr>
      <w:tr w:rsidR="00810CB1" w:rsidRPr="008F6851" w14:paraId="302B44AB" w14:textId="77777777" w:rsidTr="007D4C27">
        <w:tc>
          <w:tcPr>
            <w:tcW w:w="1530" w:type="dxa"/>
            <w:shd w:val="clear" w:color="auto" w:fill="FFE600"/>
            <w:vAlign w:val="center"/>
          </w:tcPr>
          <w:p w14:paraId="4386AFF2" w14:textId="77777777" w:rsidR="00810CB1" w:rsidRPr="00F20DBB" w:rsidRDefault="00810CB1" w:rsidP="002807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70DC7D2D" w14:textId="40F2CCB8" w:rsidR="00D43D0F" w:rsidRPr="00D43D0F" w:rsidRDefault="00D43D0F" w:rsidP="0028075E">
            <w:pPr>
              <w:spacing w:before="0" w:after="0"/>
              <w:rPr>
                <w:rFonts w:ascii="EYInterstate Light" w:hAnsi="EYInterstate Light"/>
                <w:i w:val="0"/>
                <w:iCs/>
                <w:lang w:val="hr-HR"/>
              </w:rPr>
            </w:pPr>
            <w:r w:rsidRPr="00D43D0F">
              <w:rPr>
                <w:rFonts w:ascii="EYInterstate Light" w:hAnsi="EYInterstate Light"/>
                <w:i w:val="0"/>
                <w:iCs/>
                <w:lang w:val="hr-HR"/>
              </w:rPr>
              <w:t>SP ZPP-a COOP (77)</w:t>
            </w:r>
          </w:p>
          <w:p w14:paraId="48A9ABA9" w14:textId="25EE45A7" w:rsidR="00810CB1" w:rsidRPr="00D43D0F" w:rsidRDefault="00D43D0F" w:rsidP="0028075E">
            <w:pPr>
              <w:spacing w:before="0" w:after="0" w:line="259" w:lineRule="auto"/>
              <w:rPr>
                <w:rFonts w:ascii="EYInterstate Light" w:hAnsi="EYInterstate Light"/>
                <w:iCs/>
                <w:lang w:val="hr-HR"/>
              </w:rPr>
            </w:pPr>
            <w:r w:rsidRPr="00D43D0F">
              <w:rPr>
                <w:rFonts w:ascii="EYInterstate Light" w:hAnsi="EYInterstate Light"/>
                <w:iCs/>
                <w:lang w:val="hr-HR"/>
              </w:rPr>
              <w:t>77.02. Potpora za aktivnosti informiranja i promoviranja koje provode skupine proizvođača na unutarnjem tržištu</w:t>
            </w:r>
          </w:p>
        </w:tc>
      </w:tr>
      <w:tr w:rsidR="00810CB1" w:rsidRPr="008F6851" w14:paraId="72ECF44A" w14:textId="77777777" w:rsidTr="007D4C27">
        <w:tc>
          <w:tcPr>
            <w:tcW w:w="1530" w:type="dxa"/>
            <w:shd w:val="clear" w:color="auto" w:fill="FFE600"/>
            <w:vAlign w:val="center"/>
          </w:tcPr>
          <w:p w14:paraId="06F61889" w14:textId="77777777" w:rsidR="00810CB1" w:rsidRPr="008F6851" w:rsidRDefault="00810CB1" w:rsidP="002807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2A17ED07" w14:textId="77777777" w:rsidR="00810CB1" w:rsidRPr="00984D8C" w:rsidRDefault="00810CB1" w:rsidP="0028075E">
            <w:pPr>
              <w:spacing w:before="0" w:after="0" w:line="259" w:lineRule="auto"/>
              <w:rPr>
                <w:rFonts w:ascii="EYInterstate Light" w:hAnsi="EYInterstate Light"/>
                <w:i w:val="0"/>
                <w:iCs/>
                <w:lang w:val="hr-HR"/>
              </w:rPr>
            </w:pPr>
            <w:r w:rsidRPr="00810CB1">
              <w:rPr>
                <w:rFonts w:ascii="EYInterstate Light" w:hAnsi="EYInterstate Light"/>
                <w:i w:val="0"/>
                <w:iCs/>
                <w:lang w:val="hr-HR"/>
              </w:rPr>
              <w:t>Udruživanje proizvođača i trženje ekoloških proizvoda</w:t>
            </w:r>
          </w:p>
        </w:tc>
      </w:tr>
      <w:tr w:rsidR="00810CB1" w:rsidRPr="00F20DBB" w14:paraId="70664CFB" w14:textId="77777777" w:rsidTr="007D4C27">
        <w:tc>
          <w:tcPr>
            <w:tcW w:w="1530" w:type="dxa"/>
            <w:shd w:val="clear" w:color="auto" w:fill="FFE600"/>
            <w:vAlign w:val="center"/>
          </w:tcPr>
          <w:p w14:paraId="0764B76B" w14:textId="77777777" w:rsidR="00810CB1" w:rsidRPr="00F20DBB" w:rsidRDefault="00810CB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DDD3327" w14:textId="77777777" w:rsidR="00810CB1" w:rsidRPr="00DA0E00" w:rsidRDefault="00810CB1"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2</w:t>
            </w:r>
            <w:r w:rsidRPr="00DA0E00">
              <w:rPr>
                <w:rFonts w:ascii="EYInterstate Light" w:hAnsi="EYInterstate Light"/>
                <w:b/>
                <w:bCs/>
                <w:lang w:val="hr-HR"/>
              </w:rPr>
              <w:t xml:space="preserve">. </w:t>
            </w:r>
            <w:r w:rsidRPr="00810CB1">
              <w:rPr>
                <w:rFonts w:ascii="EYInterstate Light" w:hAnsi="EYInterstate Light"/>
                <w:i w:val="0"/>
                <w:iCs/>
                <w:lang w:val="hr-HR"/>
              </w:rPr>
              <w:t>Osigurati preduvjete za udruživanje ekoloških proizvođača radi zajedničkog nastupa na tržištu, lakše integracije u lance opskrbe i promocije proizvoda</w:t>
            </w:r>
          </w:p>
          <w:p w14:paraId="6A002A3E" w14:textId="77777777" w:rsidR="00810CB1" w:rsidRPr="00F86EC2" w:rsidRDefault="00810CB1" w:rsidP="00447B5E">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3.</w:t>
            </w:r>
            <w:r>
              <w:rPr>
                <w:rFonts w:ascii="EYInterstate Light" w:hAnsi="EYInterstate Light" w:cs="Segoe UI"/>
                <w:b/>
                <w:bCs/>
                <w:color w:val="000000"/>
                <w:szCs w:val="22"/>
                <w:lang w:val="hr-HR"/>
              </w:rPr>
              <w:t>4</w:t>
            </w:r>
            <w:r w:rsidRPr="00DA0E00">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 xml:space="preserve"> </w:t>
            </w:r>
            <w:r w:rsidRPr="00810CB1">
              <w:rPr>
                <w:rFonts w:ascii="EYInterstate Light" w:hAnsi="EYInterstate Light" w:cs="Segoe UI"/>
                <w:i w:val="0"/>
                <w:iCs/>
                <w:color w:val="000000"/>
                <w:szCs w:val="22"/>
                <w:lang w:val="hr-HR"/>
              </w:rPr>
              <w:t>Udruživanje ekoloških proizvođača i promocija ekoloških proizvoda</w:t>
            </w:r>
          </w:p>
          <w:p w14:paraId="23618CE1" w14:textId="77777777" w:rsidR="00810CB1" w:rsidRPr="00F20DBB" w:rsidRDefault="00810CB1"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08090A" w:rsidRPr="00F20DBB" w14:paraId="5C688AAF" w14:textId="77777777" w:rsidTr="007D4C27">
        <w:tc>
          <w:tcPr>
            <w:tcW w:w="1530" w:type="dxa"/>
            <w:tcBorders>
              <w:right w:val="nil"/>
            </w:tcBorders>
            <w:shd w:val="clear" w:color="auto" w:fill="FFFFFF" w:themeFill="background1"/>
            <w:vAlign w:val="center"/>
          </w:tcPr>
          <w:p w14:paraId="45E29D32" w14:textId="77777777" w:rsidR="0008090A" w:rsidRPr="00F20DBB" w:rsidRDefault="0008090A"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46376" behindDoc="0" locked="0" layoutInCell="1" allowOverlap="1" wp14:anchorId="10FC1E94" wp14:editId="42E539C3">
                      <wp:simplePos x="0" y="0"/>
                      <wp:positionH relativeFrom="column">
                        <wp:posOffset>-29845</wp:posOffset>
                      </wp:positionH>
                      <wp:positionV relativeFrom="paragraph">
                        <wp:posOffset>46990</wp:posOffset>
                      </wp:positionV>
                      <wp:extent cx="840740" cy="727075"/>
                      <wp:effectExtent l="0" t="0" r="16510" b="15875"/>
                      <wp:wrapNone/>
                      <wp:docPr id="295"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296"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297"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6"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7"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8"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9"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5365BF" id="Group 4" o:spid="_x0000_s1026" style="position:absolute;margin-left:-2.35pt;margin-top:3.7pt;width:66.2pt;height:57.25pt;z-index:251746376;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78CFF14A" w14:textId="441515C3" w:rsidR="0008090A" w:rsidRPr="00447B5E" w:rsidRDefault="0008090A" w:rsidP="00447B5E">
            <w:pPr>
              <w:spacing w:before="360" w:after="360"/>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2</w:t>
            </w:r>
            <w:r w:rsidR="004356F4">
              <w:rPr>
                <w:rFonts w:ascii="EYInterstate Light" w:hAnsi="EYInterstate Light"/>
                <w:b/>
                <w:bCs/>
                <w:i w:val="0"/>
                <w:iCs/>
                <w:lang w:val="hr-HR"/>
              </w:rPr>
              <w:t>4</w:t>
            </w:r>
            <w:r w:rsidRPr="00F20DBB">
              <w:rPr>
                <w:rFonts w:ascii="EYInterstate Light" w:hAnsi="EYInterstate Light"/>
                <w:b/>
                <w:bCs/>
                <w:i w:val="0"/>
                <w:iCs/>
                <w:lang w:val="hr-HR"/>
              </w:rPr>
              <w:t xml:space="preserve">. </w:t>
            </w:r>
            <w:r w:rsidRPr="0008090A">
              <w:rPr>
                <w:rFonts w:ascii="EYInterstate Light" w:hAnsi="EYInterstate Light"/>
                <w:b/>
                <w:bCs/>
                <w:i w:val="0"/>
                <w:iCs/>
                <w:lang w:val="hr-HR"/>
              </w:rPr>
              <w:t>Potpora za uspostavu distribucijskih i prerađivačkih centara za ekološke proizvode</w:t>
            </w:r>
          </w:p>
        </w:tc>
      </w:tr>
      <w:tr w:rsidR="0008090A" w:rsidRPr="00F20DBB" w14:paraId="4C7D6B4B" w14:textId="77777777" w:rsidTr="007D4C27">
        <w:trPr>
          <w:trHeight w:val="1050"/>
        </w:trPr>
        <w:tc>
          <w:tcPr>
            <w:tcW w:w="1530" w:type="dxa"/>
            <w:shd w:val="clear" w:color="auto" w:fill="FFE600"/>
            <w:vAlign w:val="center"/>
          </w:tcPr>
          <w:p w14:paraId="319D3D82"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vAlign w:val="center"/>
          </w:tcPr>
          <w:p w14:paraId="5F0B40E5" w14:textId="77777777" w:rsidR="0008090A" w:rsidRPr="0008090A" w:rsidRDefault="0008090A" w:rsidP="00447B5E">
            <w:pPr>
              <w:spacing w:before="0" w:after="0"/>
              <w:jc w:val="left"/>
              <w:rPr>
                <w:rFonts w:ascii="EYInterstate Light" w:hAnsi="EYInterstate Light"/>
                <w:i w:val="0"/>
                <w:iCs/>
                <w:lang w:val="hr-HR"/>
              </w:rPr>
            </w:pPr>
            <w:r w:rsidRPr="0008090A">
              <w:rPr>
                <w:rFonts w:ascii="EYInterstate Light" w:hAnsi="EYInterstate Light"/>
                <w:i w:val="0"/>
                <w:iCs/>
                <w:lang w:val="hr-HR"/>
              </w:rPr>
              <w:t>Putem ove mjere potiče se uspostava distribucijskih i prerađivačkih centara koji bi ekološkim proizvođačima omogućili:</w:t>
            </w:r>
          </w:p>
          <w:p w14:paraId="4DC58747" w14:textId="215D7029" w:rsidR="0008090A" w:rsidRPr="00E452EF" w:rsidRDefault="0008090A" w:rsidP="00447B5E">
            <w:pPr>
              <w:pStyle w:val="Odlomakpopisa"/>
              <w:numPr>
                <w:ilvl w:val="0"/>
                <w:numId w:val="48"/>
              </w:numPr>
              <w:spacing w:before="0"/>
              <w:jc w:val="left"/>
              <w:rPr>
                <w:rFonts w:ascii="EYInterstate Light" w:hAnsi="EYInterstate Light"/>
                <w:i w:val="0"/>
                <w:iCs/>
                <w:szCs w:val="22"/>
                <w:lang w:val="hr-HR"/>
              </w:rPr>
            </w:pPr>
            <w:r w:rsidRPr="00E452EF">
              <w:rPr>
                <w:rFonts w:ascii="EYInterstate Light" w:hAnsi="EYInterstate Light"/>
                <w:i w:val="0"/>
                <w:iCs/>
                <w:szCs w:val="22"/>
                <w:lang w:val="hr-HR"/>
              </w:rPr>
              <w:t>skladištenje ekoloških proizvoda,</w:t>
            </w:r>
          </w:p>
          <w:p w14:paraId="2DE392D3" w14:textId="4FD39AAF" w:rsidR="0008090A" w:rsidRPr="00E452EF" w:rsidRDefault="0008090A" w:rsidP="00447B5E">
            <w:pPr>
              <w:pStyle w:val="Odlomakpopisa"/>
              <w:numPr>
                <w:ilvl w:val="0"/>
                <w:numId w:val="48"/>
              </w:numPr>
              <w:spacing w:before="0"/>
              <w:jc w:val="left"/>
              <w:rPr>
                <w:rFonts w:ascii="EYInterstate Light" w:hAnsi="EYInterstate Light"/>
                <w:i w:val="0"/>
                <w:iCs/>
                <w:szCs w:val="22"/>
                <w:lang w:val="hr-HR"/>
              </w:rPr>
            </w:pPr>
            <w:r w:rsidRPr="00E452EF">
              <w:rPr>
                <w:rFonts w:ascii="EYInterstate Light" w:hAnsi="EYInterstate Light"/>
                <w:i w:val="0"/>
                <w:iCs/>
                <w:szCs w:val="22"/>
                <w:lang w:val="hr-HR"/>
              </w:rPr>
              <w:t>lakši plasman ekoloških proizvoda do kupaca,</w:t>
            </w:r>
          </w:p>
          <w:p w14:paraId="784D6736" w14:textId="721F982E" w:rsidR="0008090A" w:rsidRPr="00E452EF" w:rsidRDefault="0008090A" w:rsidP="00447B5E">
            <w:pPr>
              <w:pStyle w:val="Odlomakpopisa"/>
              <w:numPr>
                <w:ilvl w:val="0"/>
                <w:numId w:val="48"/>
              </w:numPr>
              <w:spacing w:before="0"/>
              <w:jc w:val="left"/>
              <w:rPr>
                <w:i w:val="0"/>
                <w:iCs/>
                <w:szCs w:val="22"/>
                <w:lang w:val="hr-HR"/>
              </w:rPr>
            </w:pPr>
            <w:r w:rsidRPr="00E452EF">
              <w:rPr>
                <w:rFonts w:ascii="EYInterstate Light" w:hAnsi="EYInterstate Light"/>
                <w:i w:val="0"/>
                <w:iCs/>
                <w:szCs w:val="22"/>
                <w:lang w:val="hr-HR"/>
              </w:rPr>
              <w:t>preradu ekoloških proizvoda za manje ekološke proizvođače koji ne posjeduju adekvatne kapacitete.</w:t>
            </w:r>
          </w:p>
        </w:tc>
      </w:tr>
      <w:tr w:rsidR="0008090A" w:rsidRPr="00F20DBB" w14:paraId="7096E3EC" w14:textId="77777777" w:rsidTr="007D4C27">
        <w:tc>
          <w:tcPr>
            <w:tcW w:w="1530" w:type="dxa"/>
            <w:shd w:val="clear" w:color="auto" w:fill="FFE600"/>
            <w:vAlign w:val="center"/>
          </w:tcPr>
          <w:p w14:paraId="0289ECA6"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00484BF7" w14:textId="012AAB1C" w:rsidR="0008090A" w:rsidRPr="00F20DBB" w:rsidRDefault="00E452EF" w:rsidP="00447B5E">
            <w:pPr>
              <w:spacing w:before="0" w:after="0" w:line="259" w:lineRule="auto"/>
              <w:jc w:val="left"/>
              <w:rPr>
                <w:rFonts w:ascii="EYInterstate Light" w:hAnsi="EYInterstate Light"/>
                <w:i w:val="0"/>
                <w:iCs/>
                <w:lang w:val="hr-HR"/>
              </w:rPr>
            </w:pPr>
            <w:r w:rsidRPr="00E452EF">
              <w:rPr>
                <w:rFonts w:ascii="EYInterstate Light" w:hAnsi="EYInterstate Light"/>
                <w:i w:val="0"/>
                <w:iCs/>
                <w:lang w:val="hr-HR"/>
              </w:rPr>
              <w:t>Broj dodijeljenih potpora za uspostavu distribucijskih i prerađivačkih centara za ekološke proizvode</w:t>
            </w:r>
          </w:p>
        </w:tc>
      </w:tr>
      <w:tr w:rsidR="0008090A" w:rsidRPr="00F20DBB" w14:paraId="74B33B9C" w14:textId="77777777" w:rsidTr="007D4C27">
        <w:tc>
          <w:tcPr>
            <w:tcW w:w="1530" w:type="dxa"/>
            <w:shd w:val="clear" w:color="auto" w:fill="FFE600"/>
            <w:vAlign w:val="center"/>
          </w:tcPr>
          <w:p w14:paraId="67B2D77A"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530151FD" w14:textId="77777777" w:rsidR="0008090A" w:rsidRPr="00F20DBB" w:rsidRDefault="0008090A" w:rsidP="00447B5E">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tc>
      </w:tr>
      <w:tr w:rsidR="0008090A" w:rsidRPr="00F20DBB" w14:paraId="283F7CA0" w14:textId="77777777" w:rsidTr="007D4C27">
        <w:tc>
          <w:tcPr>
            <w:tcW w:w="1530" w:type="dxa"/>
            <w:shd w:val="clear" w:color="auto" w:fill="FFE600"/>
            <w:vAlign w:val="center"/>
          </w:tcPr>
          <w:p w14:paraId="1B02D4AC"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6A58DD8" w14:textId="3F076F8C" w:rsidR="0008090A" w:rsidRPr="00F20DBB" w:rsidRDefault="0008090A" w:rsidP="00447B5E">
            <w:pPr>
              <w:spacing w:before="0" w:after="0" w:line="259" w:lineRule="auto"/>
              <w:rPr>
                <w:rFonts w:ascii="EYInterstate Light" w:hAnsi="EYInterstate Light"/>
                <w:i w:val="0"/>
                <w:iCs/>
                <w:lang w:val="hr-HR"/>
              </w:rPr>
            </w:pPr>
            <w:r w:rsidRPr="003A0F79">
              <w:rPr>
                <w:rFonts w:ascii="EYInterstate Light" w:hAnsi="EYInterstate Light"/>
                <w:i w:val="0"/>
                <w:iCs/>
                <w:lang w:val="hr-HR"/>
              </w:rPr>
              <w:t>202</w:t>
            </w:r>
            <w:r>
              <w:rPr>
                <w:rFonts w:ascii="EYInterstate Light" w:hAnsi="EYInterstate Light"/>
                <w:i w:val="0"/>
                <w:iCs/>
                <w:lang w:val="hr-HR"/>
              </w:rPr>
              <w:t>3</w:t>
            </w:r>
            <w:r w:rsidRPr="003A0F79">
              <w:rPr>
                <w:rFonts w:ascii="EYInterstate Light" w:hAnsi="EYInterstate Light"/>
                <w:i w:val="0"/>
                <w:iCs/>
                <w:lang w:val="hr-HR"/>
              </w:rPr>
              <w:t>. - 20</w:t>
            </w:r>
            <w:r w:rsidR="002725BD">
              <w:rPr>
                <w:rFonts w:ascii="EYInterstate Light" w:hAnsi="EYInterstate Light"/>
                <w:i w:val="0"/>
                <w:iCs/>
                <w:lang w:val="hr-HR"/>
              </w:rPr>
              <w:t>26</w:t>
            </w:r>
            <w:r w:rsidRPr="003A0F79">
              <w:rPr>
                <w:rFonts w:ascii="EYInterstate Light" w:hAnsi="EYInterstate Light"/>
                <w:i w:val="0"/>
                <w:iCs/>
                <w:lang w:val="hr-HR"/>
              </w:rPr>
              <w:t>.</w:t>
            </w:r>
          </w:p>
        </w:tc>
      </w:tr>
      <w:tr w:rsidR="0008090A" w:rsidRPr="008F6851" w14:paraId="4FDAD946" w14:textId="77777777" w:rsidTr="007D4C27">
        <w:tc>
          <w:tcPr>
            <w:tcW w:w="1530" w:type="dxa"/>
            <w:shd w:val="clear" w:color="auto" w:fill="FFE600"/>
            <w:vAlign w:val="center"/>
          </w:tcPr>
          <w:p w14:paraId="24F5A1EA"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115DA049" w14:textId="5099B5A7" w:rsidR="0008090A" w:rsidRPr="008F6851" w:rsidRDefault="00D43D0F" w:rsidP="00447B5E">
            <w:pPr>
              <w:spacing w:before="0" w:after="0" w:line="259" w:lineRule="auto"/>
              <w:rPr>
                <w:rFonts w:ascii="EYInterstate Light" w:hAnsi="EYInterstate Light"/>
                <w:i w:val="0"/>
                <w:iCs/>
                <w:lang w:val="hr-HR"/>
              </w:rPr>
            </w:pPr>
            <w:r w:rsidRPr="00D43D0F">
              <w:rPr>
                <w:rFonts w:ascii="EYInterstate Light" w:hAnsi="EYInterstate Light"/>
                <w:i w:val="0"/>
                <w:iCs/>
                <w:lang w:val="hr-HR"/>
              </w:rPr>
              <w:t>Nacionalni plan oporavka i otpornosti 2021. - 2026.</w:t>
            </w:r>
          </w:p>
        </w:tc>
      </w:tr>
      <w:tr w:rsidR="0008090A" w:rsidRPr="008F6851" w14:paraId="7668412A" w14:textId="77777777" w:rsidTr="007D4C27">
        <w:tc>
          <w:tcPr>
            <w:tcW w:w="1530" w:type="dxa"/>
            <w:shd w:val="clear" w:color="auto" w:fill="FFE600"/>
            <w:vAlign w:val="center"/>
          </w:tcPr>
          <w:p w14:paraId="19CE3A95" w14:textId="77777777" w:rsidR="0008090A" w:rsidRPr="008F6851" w:rsidRDefault="0008090A"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17AA2C0A" w14:textId="77777777" w:rsidR="0008090A" w:rsidRPr="00984D8C" w:rsidRDefault="0008090A" w:rsidP="00447B5E">
            <w:pPr>
              <w:spacing w:before="0" w:after="0" w:line="259" w:lineRule="auto"/>
              <w:rPr>
                <w:rFonts w:ascii="EYInterstate Light" w:hAnsi="EYInterstate Light"/>
                <w:i w:val="0"/>
                <w:iCs/>
                <w:lang w:val="hr-HR"/>
              </w:rPr>
            </w:pPr>
            <w:r w:rsidRPr="00810CB1">
              <w:rPr>
                <w:rFonts w:ascii="EYInterstate Light" w:hAnsi="EYInterstate Light"/>
                <w:i w:val="0"/>
                <w:iCs/>
                <w:lang w:val="hr-HR"/>
              </w:rPr>
              <w:t>Udruživanje proizvođača i trženje ekoloških proizvoda</w:t>
            </w:r>
          </w:p>
        </w:tc>
      </w:tr>
      <w:tr w:rsidR="0008090A" w:rsidRPr="00F20DBB" w14:paraId="4B016E95" w14:textId="77777777" w:rsidTr="007D4C27">
        <w:tc>
          <w:tcPr>
            <w:tcW w:w="1530" w:type="dxa"/>
            <w:shd w:val="clear" w:color="auto" w:fill="FFE600"/>
            <w:vAlign w:val="center"/>
          </w:tcPr>
          <w:p w14:paraId="1898D7AE"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A96E595" w14:textId="3D2B24F2" w:rsidR="0008090A" w:rsidRPr="00DA0E00" w:rsidRDefault="0008090A"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3</w:t>
            </w:r>
            <w:r w:rsidRPr="00DA0E00">
              <w:rPr>
                <w:rFonts w:ascii="EYInterstate Light" w:hAnsi="EYInterstate Light"/>
                <w:b/>
                <w:bCs/>
                <w:lang w:val="hr-HR"/>
              </w:rPr>
              <w:t xml:space="preserve">. </w:t>
            </w:r>
            <w:r w:rsidRPr="0008090A">
              <w:rPr>
                <w:rFonts w:ascii="EYInterstate Light" w:hAnsi="EYInterstate Light"/>
                <w:i w:val="0"/>
                <w:iCs/>
                <w:lang w:val="hr-HR"/>
              </w:rPr>
              <w:t>Olakšati put ekoloških proizvoda od ekoloških proizvođača do potrošača</w:t>
            </w:r>
          </w:p>
          <w:p w14:paraId="49F267E2" w14:textId="04AC45B4" w:rsidR="0008090A" w:rsidRPr="00F86EC2" w:rsidRDefault="0008090A" w:rsidP="00447B5E">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3.</w:t>
            </w:r>
            <w:r>
              <w:rPr>
                <w:rFonts w:ascii="EYInterstate Light" w:hAnsi="EYInterstate Light" w:cs="Segoe UI"/>
                <w:b/>
                <w:bCs/>
                <w:color w:val="000000"/>
                <w:szCs w:val="22"/>
                <w:lang w:val="hr-HR"/>
              </w:rPr>
              <w:t>5</w:t>
            </w:r>
            <w:r w:rsidRPr="00DA0E00">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 xml:space="preserve"> </w:t>
            </w:r>
            <w:r w:rsidR="00764EAC" w:rsidRPr="00764EAC">
              <w:rPr>
                <w:rFonts w:ascii="EYInterstate Light" w:hAnsi="EYInterstate Light" w:cs="Segoe UI"/>
                <w:i w:val="0"/>
                <w:iCs/>
                <w:color w:val="000000"/>
                <w:szCs w:val="22"/>
                <w:lang w:val="hr-HR"/>
              </w:rPr>
              <w:t>Unaprjeđenje distribucijskih lanaca i prodaje ekoloških proizvoda te poticanje razvoja kratkih opskrbnih lanaca i eko tržnica</w:t>
            </w:r>
          </w:p>
          <w:p w14:paraId="7388325F" w14:textId="77777777" w:rsidR="0008090A" w:rsidRPr="00F20DBB" w:rsidRDefault="0008090A"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08090A" w:rsidRPr="00F20DBB" w14:paraId="6FE05495" w14:textId="77777777" w:rsidTr="007D4C27">
        <w:tc>
          <w:tcPr>
            <w:tcW w:w="1530" w:type="dxa"/>
            <w:tcBorders>
              <w:right w:val="nil"/>
            </w:tcBorders>
            <w:shd w:val="clear" w:color="auto" w:fill="FFFFFF" w:themeFill="background1"/>
            <w:vAlign w:val="center"/>
          </w:tcPr>
          <w:p w14:paraId="188F5DE3" w14:textId="77777777" w:rsidR="0008090A" w:rsidRPr="00F20DBB" w:rsidRDefault="0008090A"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48424" behindDoc="0" locked="0" layoutInCell="1" allowOverlap="1" wp14:anchorId="274A9766" wp14:editId="510D3F13">
                      <wp:simplePos x="0" y="0"/>
                      <wp:positionH relativeFrom="column">
                        <wp:posOffset>-39370</wp:posOffset>
                      </wp:positionH>
                      <wp:positionV relativeFrom="paragraph">
                        <wp:posOffset>32385</wp:posOffset>
                      </wp:positionV>
                      <wp:extent cx="840740" cy="727075"/>
                      <wp:effectExtent l="0" t="0" r="16510" b="15875"/>
                      <wp:wrapNone/>
                      <wp:docPr id="327"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328"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29"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30"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31"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32"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33"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9BA410" id="Group 4" o:spid="_x0000_s1026" style="position:absolute;margin-left:-3.1pt;margin-top:2.55pt;width:66.2pt;height:57.25pt;z-index:251748424;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JURh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4F119146" w14:textId="77777777" w:rsidR="0008090A" w:rsidRDefault="0008090A" w:rsidP="007D4C27">
            <w:pPr>
              <w:rPr>
                <w:rFonts w:ascii="EYInterstate Light" w:hAnsi="EYInterstate Light"/>
                <w:b/>
                <w:bCs/>
                <w:i w:val="0"/>
                <w:iCs/>
                <w:lang w:val="hr-HR"/>
              </w:rPr>
            </w:pPr>
          </w:p>
          <w:p w14:paraId="6FFF1307" w14:textId="47C0B0BE" w:rsidR="0008090A" w:rsidRDefault="0008090A" w:rsidP="007D4C27">
            <w:pPr>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2</w:t>
            </w:r>
            <w:r w:rsidR="004356F4">
              <w:rPr>
                <w:rFonts w:ascii="EYInterstate Light" w:hAnsi="EYInterstate Light"/>
                <w:b/>
                <w:bCs/>
                <w:i w:val="0"/>
                <w:iCs/>
                <w:lang w:val="hr-HR"/>
              </w:rPr>
              <w:t>5</w:t>
            </w:r>
            <w:r w:rsidRPr="00F20DBB">
              <w:rPr>
                <w:rFonts w:ascii="EYInterstate Light" w:hAnsi="EYInterstate Light"/>
                <w:b/>
                <w:bCs/>
                <w:i w:val="0"/>
                <w:iCs/>
                <w:lang w:val="hr-HR"/>
              </w:rPr>
              <w:t xml:space="preserve">. </w:t>
            </w:r>
            <w:r w:rsidRPr="0008090A">
              <w:rPr>
                <w:rFonts w:ascii="EYInterstate Light" w:hAnsi="EYInterstate Light"/>
                <w:b/>
                <w:bCs/>
                <w:i w:val="0"/>
                <w:iCs/>
                <w:lang w:val="hr-HR"/>
              </w:rPr>
              <w:t>Potpora za uspostavu kratkih lanaca opskrbe ekološkim proizvoda</w:t>
            </w:r>
          </w:p>
          <w:p w14:paraId="2789E343" w14:textId="77777777" w:rsidR="0008090A" w:rsidRPr="00F20DBB" w:rsidRDefault="0008090A" w:rsidP="007D4C27">
            <w:pPr>
              <w:rPr>
                <w:rFonts w:ascii="EYInterstate Light" w:hAnsi="EYInterstate Light"/>
                <w:i w:val="0"/>
                <w:iCs/>
                <w:lang w:val="hr-HR"/>
              </w:rPr>
            </w:pPr>
          </w:p>
        </w:tc>
      </w:tr>
      <w:tr w:rsidR="0008090A" w:rsidRPr="00F20DBB" w14:paraId="797F2165" w14:textId="77777777" w:rsidTr="007D4C27">
        <w:trPr>
          <w:trHeight w:val="1050"/>
        </w:trPr>
        <w:tc>
          <w:tcPr>
            <w:tcW w:w="1530" w:type="dxa"/>
            <w:shd w:val="clear" w:color="auto" w:fill="FFE600"/>
            <w:vAlign w:val="center"/>
          </w:tcPr>
          <w:p w14:paraId="0C19D0C4"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Opis mjere</w:t>
            </w:r>
          </w:p>
        </w:tc>
        <w:tc>
          <w:tcPr>
            <w:tcW w:w="7480" w:type="dxa"/>
            <w:shd w:val="clear" w:color="auto" w:fill="E7E6E6"/>
            <w:vAlign w:val="center"/>
          </w:tcPr>
          <w:p w14:paraId="556AB3C3" w14:textId="7F84DDF9" w:rsidR="0008090A" w:rsidRPr="00F20DBB" w:rsidRDefault="0008090A" w:rsidP="00447B5E">
            <w:pPr>
              <w:spacing w:before="0" w:after="0"/>
              <w:jc w:val="left"/>
              <w:rPr>
                <w:rFonts w:ascii="EYInterstate Light" w:hAnsi="EYInterstate Light"/>
                <w:i w:val="0"/>
                <w:iCs/>
                <w:lang w:val="hr-HR"/>
              </w:rPr>
            </w:pPr>
            <w:r w:rsidRPr="0008090A">
              <w:rPr>
                <w:rFonts w:ascii="EYInterstate Light" w:hAnsi="EYInterstate Light"/>
                <w:i w:val="0"/>
                <w:iCs/>
                <w:lang w:val="hr-HR"/>
              </w:rPr>
              <w:t>U sklopu ove mjere osigurat će se potpore za horizontalnu i vertikalnu suradnju sudionika u lancu opskrbe za uspostavljanje i razvoj kratkih lanaca opskrbe i lokalnih tržišta.</w:t>
            </w:r>
          </w:p>
        </w:tc>
      </w:tr>
      <w:tr w:rsidR="0008090A" w:rsidRPr="00F20DBB" w14:paraId="27D9D0C2" w14:textId="77777777" w:rsidTr="007D4C27">
        <w:tc>
          <w:tcPr>
            <w:tcW w:w="1530" w:type="dxa"/>
            <w:shd w:val="clear" w:color="auto" w:fill="FFE600"/>
            <w:vAlign w:val="center"/>
          </w:tcPr>
          <w:p w14:paraId="1D310C91"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7DBBC74D" w14:textId="2FB44643" w:rsidR="0008090A" w:rsidRPr="00F20DBB" w:rsidRDefault="00C714EC" w:rsidP="00447B5E">
            <w:pPr>
              <w:spacing w:before="0" w:after="0" w:line="259" w:lineRule="auto"/>
              <w:jc w:val="left"/>
              <w:rPr>
                <w:rFonts w:ascii="EYInterstate Light" w:hAnsi="EYInterstate Light"/>
                <w:i w:val="0"/>
                <w:iCs/>
                <w:lang w:val="hr-HR"/>
              </w:rPr>
            </w:pPr>
            <w:r w:rsidRPr="00C714EC">
              <w:rPr>
                <w:rFonts w:ascii="EYInterstate Light" w:hAnsi="EYInterstate Light"/>
                <w:i w:val="0"/>
                <w:iCs/>
                <w:lang w:val="hr-HR"/>
              </w:rPr>
              <w:t>Broj dodijeljenih potpora za uspostavu kratkih lanaca opskrbe ekološkim proizvoda</w:t>
            </w:r>
          </w:p>
        </w:tc>
      </w:tr>
      <w:tr w:rsidR="0008090A" w:rsidRPr="00F20DBB" w14:paraId="597A1184" w14:textId="77777777" w:rsidTr="007D4C27">
        <w:tc>
          <w:tcPr>
            <w:tcW w:w="1530" w:type="dxa"/>
            <w:shd w:val="clear" w:color="auto" w:fill="FFE600"/>
            <w:vAlign w:val="center"/>
          </w:tcPr>
          <w:p w14:paraId="6A2A58A6"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16F2EB8A" w14:textId="77777777" w:rsidR="0008090A" w:rsidRDefault="0008090A" w:rsidP="00447B5E">
            <w:pPr>
              <w:spacing w:before="0" w:after="0"/>
              <w:jc w:val="left"/>
              <w:rPr>
                <w:rFonts w:ascii="EYInterstate Light" w:hAnsi="EYInterstate Light"/>
                <w:i w:val="0"/>
                <w:iCs/>
                <w:lang w:val="hr-HR"/>
              </w:rPr>
            </w:pPr>
            <w:r w:rsidRPr="00F86EC2">
              <w:rPr>
                <w:rFonts w:ascii="EYInterstate Light" w:hAnsi="EYInterstate Light"/>
                <w:i w:val="0"/>
                <w:iCs/>
                <w:lang w:val="hr-HR"/>
              </w:rPr>
              <w:t>Ministarstvo poljoprivrede</w:t>
            </w:r>
          </w:p>
          <w:p w14:paraId="7597BEA7" w14:textId="0042C077" w:rsidR="005838F7" w:rsidRPr="00F20DBB" w:rsidRDefault="005838F7" w:rsidP="00447B5E">
            <w:pPr>
              <w:spacing w:before="0" w:after="0"/>
              <w:jc w:val="left"/>
              <w:rPr>
                <w:rFonts w:ascii="EYInterstate Light" w:hAnsi="EYInterstate Light"/>
                <w:i w:val="0"/>
                <w:iCs/>
                <w:lang w:val="hr-HR"/>
              </w:rPr>
            </w:pPr>
            <w:r w:rsidRPr="00984D8C">
              <w:rPr>
                <w:rFonts w:ascii="EYInterstate Light" w:hAnsi="EYInterstate Light"/>
                <w:i w:val="0"/>
                <w:iCs/>
                <w:lang w:val="hr-HR"/>
              </w:rPr>
              <w:t>Jedinice lokalne i područne (regionalne) samouprave</w:t>
            </w:r>
          </w:p>
        </w:tc>
      </w:tr>
      <w:tr w:rsidR="0008090A" w:rsidRPr="00F20DBB" w14:paraId="3A2C8A6B" w14:textId="77777777" w:rsidTr="007D4C27">
        <w:tc>
          <w:tcPr>
            <w:tcW w:w="1530" w:type="dxa"/>
            <w:shd w:val="clear" w:color="auto" w:fill="FFE600"/>
            <w:vAlign w:val="center"/>
          </w:tcPr>
          <w:p w14:paraId="3AFED0BE"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C9AD00E" w14:textId="77777777" w:rsidR="0008090A" w:rsidRPr="00F20DBB" w:rsidRDefault="0008090A" w:rsidP="00447B5E">
            <w:pPr>
              <w:spacing w:before="0" w:after="0" w:line="259" w:lineRule="auto"/>
              <w:rPr>
                <w:rFonts w:ascii="EYInterstate Light" w:hAnsi="EYInterstate Light"/>
                <w:i w:val="0"/>
                <w:iCs/>
                <w:lang w:val="hr-HR"/>
              </w:rPr>
            </w:pPr>
            <w:r w:rsidRPr="003A0F79">
              <w:rPr>
                <w:rFonts w:ascii="EYInterstate Light" w:hAnsi="EYInterstate Light"/>
                <w:i w:val="0"/>
                <w:iCs/>
                <w:lang w:val="hr-HR"/>
              </w:rPr>
              <w:t>202</w:t>
            </w:r>
            <w:r>
              <w:rPr>
                <w:rFonts w:ascii="EYInterstate Light" w:hAnsi="EYInterstate Light"/>
                <w:i w:val="0"/>
                <w:iCs/>
                <w:lang w:val="hr-HR"/>
              </w:rPr>
              <w:t>3</w:t>
            </w:r>
            <w:r w:rsidRPr="003A0F79">
              <w:rPr>
                <w:rFonts w:ascii="EYInterstate Light" w:hAnsi="EYInterstate Light"/>
                <w:i w:val="0"/>
                <w:iCs/>
                <w:lang w:val="hr-HR"/>
              </w:rPr>
              <w:t>. - 20</w:t>
            </w:r>
            <w:r>
              <w:rPr>
                <w:rFonts w:ascii="EYInterstate Light" w:hAnsi="EYInterstate Light"/>
                <w:i w:val="0"/>
                <w:iCs/>
                <w:lang w:val="hr-HR"/>
              </w:rPr>
              <w:t>30</w:t>
            </w:r>
            <w:r w:rsidRPr="003A0F79">
              <w:rPr>
                <w:rFonts w:ascii="EYInterstate Light" w:hAnsi="EYInterstate Light"/>
                <w:i w:val="0"/>
                <w:iCs/>
                <w:lang w:val="hr-HR"/>
              </w:rPr>
              <w:t>.</w:t>
            </w:r>
          </w:p>
        </w:tc>
      </w:tr>
      <w:tr w:rsidR="0008090A" w:rsidRPr="008F6851" w14:paraId="199D9A29" w14:textId="77777777" w:rsidTr="007D4C27">
        <w:tc>
          <w:tcPr>
            <w:tcW w:w="1530" w:type="dxa"/>
            <w:shd w:val="clear" w:color="auto" w:fill="FFE600"/>
            <w:vAlign w:val="center"/>
          </w:tcPr>
          <w:p w14:paraId="2A4CAE16"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56DA8A5C" w14:textId="69C731FB" w:rsidR="00D43D0F" w:rsidRPr="00D43D0F" w:rsidRDefault="00D43D0F" w:rsidP="00447B5E">
            <w:pPr>
              <w:spacing w:before="0" w:after="0"/>
              <w:rPr>
                <w:rFonts w:ascii="EYInterstate Light" w:hAnsi="EYInterstate Light"/>
                <w:i w:val="0"/>
                <w:iCs/>
                <w:lang w:val="hr-HR"/>
              </w:rPr>
            </w:pPr>
            <w:r w:rsidRPr="00D43D0F">
              <w:rPr>
                <w:rFonts w:ascii="EYInterstate Light" w:hAnsi="EYInterstate Light"/>
                <w:i w:val="0"/>
                <w:iCs/>
                <w:lang w:val="hr-HR"/>
              </w:rPr>
              <w:t>SP ZPP-a COOP  (77)</w:t>
            </w:r>
          </w:p>
          <w:p w14:paraId="79C870D5" w14:textId="19D558A1" w:rsidR="0008090A" w:rsidRPr="00D43D0F" w:rsidRDefault="00D43D0F" w:rsidP="00447B5E">
            <w:pPr>
              <w:spacing w:before="0" w:after="0" w:line="259" w:lineRule="auto"/>
              <w:rPr>
                <w:rFonts w:ascii="EYInterstate Light" w:hAnsi="EYInterstate Light"/>
                <w:iCs/>
                <w:lang w:val="hr-HR"/>
              </w:rPr>
            </w:pPr>
            <w:r w:rsidRPr="00D43D0F">
              <w:rPr>
                <w:rFonts w:ascii="EYInterstate Light" w:hAnsi="EYInterstate Light"/>
                <w:iCs/>
                <w:lang w:val="hr-HR"/>
              </w:rPr>
              <w:t>77.04. Potpora za kratke lance opskrbe i lokalna tržišta</w:t>
            </w:r>
          </w:p>
        </w:tc>
      </w:tr>
      <w:tr w:rsidR="0008090A" w:rsidRPr="008F6851" w14:paraId="70F2B9A8" w14:textId="77777777" w:rsidTr="007D4C27">
        <w:tc>
          <w:tcPr>
            <w:tcW w:w="1530" w:type="dxa"/>
            <w:shd w:val="clear" w:color="auto" w:fill="FFE600"/>
            <w:vAlign w:val="center"/>
          </w:tcPr>
          <w:p w14:paraId="4E2FD742" w14:textId="77777777" w:rsidR="0008090A" w:rsidRPr="008F6851" w:rsidRDefault="0008090A"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1C61D9F1" w14:textId="77777777" w:rsidR="0008090A" w:rsidRPr="00984D8C" w:rsidRDefault="0008090A" w:rsidP="00447B5E">
            <w:pPr>
              <w:spacing w:before="0" w:after="0" w:line="259" w:lineRule="auto"/>
              <w:rPr>
                <w:rFonts w:ascii="EYInterstate Light" w:hAnsi="EYInterstate Light"/>
                <w:i w:val="0"/>
                <w:iCs/>
                <w:lang w:val="hr-HR"/>
              </w:rPr>
            </w:pPr>
            <w:r w:rsidRPr="00810CB1">
              <w:rPr>
                <w:rFonts w:ascii="EYInterstate Light" w:hAnsi="EYInterstate Light"/>
                <w:i w:val="0"/>
                <w:iCs/>
                <w:lang w:val="hr-HR"/>
              </w:rPr>
              <w:t>Udruživanje proizvođača i trženje ekoloških proizvoda</w:t>
            </w:r>
          </w:p>
        </w:tc>
      </w:tr>
      <w:tr w:rsidR="0008090A" w:rsidRPr="00F20DBB" w14:paraId="585746F9" w14:textId="77777777" w:rsidTr="007D4C27">
        <w:tc>
          <w:tcPr>
            <w:tcW w:w="1530" w:type="dxa"/>
            <w:shd w:val="clear" w:color="auto" w:fill="FFE600"/>
            <w:vAlign w:val="center"/>
          </w:tcPr>
          <w:p w14:paraId="2AC94A55"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2E05C4C2" w14:textId="77777777" w:rsidR="0008090A" w:rsidRPr="00DA0E00" w:rsidRDefault="0008090A"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Razvojna potreba </w:t>
            </w:r>
            <w:r w:rsidRPr="00DA0E00">
              <w:rPr>
                <w:rFonts w:ascii="EYInterstate Light" w:hAnsi="EYInterstate Light"/>
                <w:b/>
                <w:bCs/>
                <w:lang w:val="hr-HR"/>
              </w:rPr>
              <w:t>1</w:t>
            </w:r>
            <w:r>
              <w:rPr>
                <w:rFonts w:ascii="EYInterstate Light" w:hAnsi="EYInterstate Light"/>
                <w:b/>
                <w:bCs/>
                <w:lang w:val="hr-HR"/>
              </w:rPr>
              <w:t>3</w:t>
            </w:r>
            <w:r w:rsidRPr="00DA0E00">
              <w:rPr>
                <w:rFonts w:ascii="EYInterstate Light" w:hAnsi="EYInterstate Light"/>
                <w:b/>
                <w:bCs/>
                <w:lang w:val="hr-HR"/>
              </w:rPr>
              <w:t xml:space="preserve">. </w:t>
            </w:r>
            <w:r w:rsidRPr="0008090A">
              <w:rPr>
                <w:rFonts w:ascii="EYInterstate Light" w:hAnsi="EYInterstate Light"/>
                <w:i w:val="0"/>
                <w:iCs/>
                <w:lang w:val="hr-HR"/>
              </w:rPr>
              <w:t>Olakšati put ekoloških proizvoda od ekoloških proizvođača do potrošača</w:t>
            </w:r>
          </w:p>
          <w:p w14:paraId="2E5A24BD" w14:textId="5B18C09F" w:rsidR="0008090A" w:rsidRPr="00F86EC2" w:rsidRDefault="0008090A" w:rsidP="00447B5E">
            <w:pPr>
              <w:pStyle w:val="Odlomakpopisa"/>
              <w:numPr>
                <w:ilvl w:val="0"/>
                <w:numId w:val="24"/>
              </w:numPr>
              <w:spacing w:before="0" w:line="259" w:lineRule="auto"/>
              <w:ind w:left="410"/>
              <w:rPr>
                <w:rFonts w:ascii="EYInterstate Light" w:hAnsi="EYInterstate Light"/>
                <w:b/>
                <w:bCs/>
                <w:i w:val="0"/>
                <w:iCs/>
                <w:lang w:val="hr-HR"/>
              </w:rPr>
            </w:pPr>
            <w:r w:rsidRPr="00C6208F">
              <w:rPr>
                <w:rFonts w:ascii="EYInterstate Light" w:hAnsi="EYInterstate Light" w:cs="Segoe UI"/>
                <w:b/>
                <w:bCs/>
                <w:color w:val="000000"/>
                <w:szCs w:val="22"/>
                <w:lang w:val="hr-HR"/>
              </w:rPr>
              <w:t>Prioritet</w:t>
            </w:r>
            <w:r>
              <w:rPr>
                <w:rFonts w:ascii="EYInterstate Light" w:hAnsi="EYInterstate Light" w:cs="Segoe UI"/>
                <w:b/>
                <w:bCs/>
                <w:color w:val="000000"/>
                <w:szCs w:val="22"/>
                <w:lang w:val="hr-HR"/>
              </w:rPr>
              <w:t xml:space="preserve"> </w:t>
            </w:r>
            <w:r w:rsidRPr="00DA0E00">
              <w:rPr>
                <w:rFonts w:ascii="EYInterstate Light" w:hAnsi="EYInterstate Light" w:cs="Segoe UI"/>
                <w:b/>
                <w:bCs/>
                <w:color w:val="000000"/>
                <w:szCs w:val="22"/>
                <w:lang w:val="hr-HR"/>
              </w:rPr>
              <w:t>3.</w:t>
            </w:r>
            <w:r>
              <w:rPr>
                <w:rFonts w:ascii="EYInterstate Light" w:hAnsi="EYInterstate Light" w:cs="Segoe UI"/>
                <w:b/>
                <w:bCs/>
                <w:color w:val="000000"/>
                <w:szCs w:val="22"/>
                <w:lang w:val="hr-HR"/>
              </w:rPr>
              <w:t>5</w:t>
            </w:r>
            <w:r w:rsidRPr="00DA0E00">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 xml:space="preserve"> </w:t>
            </w:r>
            <w:r w:rsidR="00764EAC" w:rsidRPr="00764EAC">
              <w:rPr>
                <w:rFonts w:ascii="EYInterstate Light" w:hAnsi="EYInterstate Light" w:cs="Segoe UI"/>
                <w:i w:val="0"/>
                <w:iCs/>
                <w:color w:val="000000"/>
                <w:szCs w:val="22"/>
                <w:lang w:val="hr-HR"/>
              </w:rPr>
              <w:t>Unaprjeđenje distribucijskih lanaca i prodaje ekoloških proizvoda te poticanje razvoja kratkih opskrbnih lanaca i eko tržnica</w:t>
            </w:r>
          </w:p>
          <w:p w14:paraId="2C371617" w14:textId="53402D77" w:rsidR="0008090A" w:rsidRPr="00F20DBB" w:rsidRDefault="0008090A"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F86EC2">
              <w:rPr>
                <w:rFonts w:ascii="EYInterstate Light" w:hAnsi="EYInterstate Light"/>
                <w:i w:val="0"/>
                <w:iCs/>
                <w:lang w:val="hr-HR"/>
              </w:rPr>
              <w:t>Jačanje lanca vrijednosti ekološke poljoprivrede i akvakulture</w:t>
            </w:r>
          </w:p>
        </w:tc>
      </w:tr>
      <w:tr w:rsidR="0008090A" w:rsidRPr="00F20DBB" w14:paraId="3D557DE3" w14:textId="77777777" w:rsidTr="007D4C27">
        <w:tc>
          <w:tcPr>
            <w:tcW w:w="1530" w:type="dxa"/>
            <w:tcBorders>
              <w:right w:val="nil"/>
            </w:tcBorders>
            <w:shd w:val="clear" w:color="auto" w:fill="FFFFFF" w:themeFill="background1"/>
            <w:vAlign w:val="center"/>
          </w:tcPr>
          <w:p w14:paraId="0811387B" w14:textId="77777777" w:rsidR="0008090A" w:rsidRPr="00F20DBB" w:rsidRDefault="0008090A" w:rsidP="007D4C27">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50472" behindDoc="0" locked="0" layoutInCell="1" allowOverlap="1" wp14:anchorId="2B4EB25E" wp14:editId="084DFE1E">
                      <wp:simplePos x="0" y="0"/>
                      <wp:positionH relativeFrom="column">
                        <wp:posOffset>-10160</wp:posOffset>
                      </wp:positionH>
                      <wp:positionV relativeFrom="paragraph">
                        <wp:posOffset>29210</wp:posOffset>
                      </wp:positionV>
                      <wp:extent cx="840740" cy="727075"/>
                      <wp:effectExtent l="0" t="0" r="16510" b="15875"/>
                      <wp:wrapNone/>
                      <wp:docPr id="349"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350"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51"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59"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60"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61"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62"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1D4AAB" id="Group 4" o:spid="_x0000_s1026" style="position:absolute;margin-left:-.8pt;margin-top:2.3pt;width:66.2pt;height:57.25pt;z-index:25175047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139E5CA9" w14:textId="447C3F2E" w:rsidR="0008090A" w:rsidRPr="00447B5E" w:rsidRDefault="0008090A"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Mjera 2</w:t>
            </w:r>
            <w:r w:rsidR="004356F4">
              <w:rPr>
                <w:rFonts w:ascii="EYInterstate Light" w:hAnsi="EYInterstate Light"/>
                <w:b/>
                <w:bCs/>
                <w:i w:val="0"/>
                <w:iCs/>
                <w:lang w:val="hr-HR"/>
              </w:rPr>
              <w:t>6</w:t>
            </w:r>
            <w:r w:rsidRPr="00F20DBB">
              <w:rPr>
                <w:rFonts w:ascii="EYInterstate Light" w:hAnsi="EYInterstate Light"/>
                <w:b/>
                <w:bCs/>
                <w:i w:val="0"/>
                <w:iCs/>
                <w:lang w:val="hr-HR"/>
              </w:rPr>
              <w:t xml:space="preserve">. </w:t>
            </w:r>
            <w:r w:rsidRPr="0008090A">
              <w:rPr>
                <w:rFonts w:ascii="EYInterstate Light" w:hAnsi="EYInterstate Light"/>
                <w:b/>
                <w:bCs/>
                <w:i w:val="0"/>
                <w:iCs/>
                <w:lang w:val="hr-HR"/>
              </w:rPr>
              <w:t>Potpora za razvoj turističkih aktivnosti  na gospodarstvima ekoloških proizvođača</w:t>
            </w:r>
          </w:p>
        </w:tc>
      </w:tr>
      <w:tr w:rsidR="0008090A" w:rsidRPr="00F20DBB" w14:paraId="5135BFC3" w14:textId="77777777" w:rsidTr="007D4C27">
        <w:tc>
          <w:tcPr>
            <w:tcW w:w="1530" w:type="dxa"/>
            <w:shd w:val="clear" w:color="auto" w:fill="FFE600"/>
            <w:vAlign w:val="center"/>
          </w:tcPr>
          <w:p w14:paraId="13CB33AD"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758A2EE3" w14:textId="24948C22" w:rsidR="0008090A" w:rsidRPr="00F20DBB" w:rsidRDefault="0008090A" w:rsidP="00447B5E">
            <w:pPr>
              <w:spacing w:before="0" w:after="0" w:line="259" w:lineRule="auto"/>
              <w:rPr>
                <w:rFonts w:ascii="EYInterstate Light" w:hAnsi="EYInterstate Light"/>
                <w:i w:val="0"/>
                <w:iCs/>
                <w:lang w:val="hr-HR"/>
              </w:rPr>
            </w:pPr>
            <w:r w:rsidRPr="0008090A">
              <w:rPr>
                <w:rFonts w:ascii="EYInterstate Light" w:hAnsi="EYInterstate Light"/>
                <w:i w:val="0"/>
                <w:iCs/>
                <w:lang w:val="hr-HR"/>
              </w:rPr>
              <w:t>U sklopu ove mjere osigurat će se potpore za ulaganje u pokretanje nepoljoprivrednih djelatnosti  iz sektora turizmu u ruralnom području.</w:t>
            </w:r>
          </w:p>
        </w:tc>
      </w:tr>
      <w:tr w:rsidR="0008090A" w:rsidRPr="00F20DBB" w14:paraId="138C309F" w14:textId="77777777" w:rsidTr="007D4C27">
        <w:tc>
          <w:tcPr>
            <w:tcW w:w="1530" w:type="dxa"/>
            <w:shd w:val="clear" w:color="auto" w:fill="FFE600"/>
            <w:vAlign w:val="center"/>
          </w:tcPr>
          <w:p w14:paraId="160A7B14"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2B205C93" w14:textId="488EDF9F" w:rsidR="0008090A" w:rsidRPr="00F20DBB" w:rsidRDefault="00C714EC" w:rsidP="00447B5E">
            <w:pPr>
              <w:spacing w:before="0" w:after="0" w:line="259" w:lineRule="auto"/>
              <w:rPr>
                <w:rFonts w:ascii="EYInterstate Light" w:hAnsi="EYInterstate Light"/>
                <w:i w:val="0"/>
                <w:iCs/>
                <w:lang w:val="hr-HR"/>
              </w:rPr>
            </w:pPr>
            <w:r w:rsidRPr="00C714EC">
              <w:rPr>
                <w:rFonts w:ascii="EYInterstate Light" w:hAnsi="EYInterstate Light"/>
                <w:i w:val="0"/>
                <w:iCs/>
                <w:lang w:val="hr-HR"/>
              </w:rPr>
              <w:t>Broj dodijeljenih potpora za razvoj turističkih aktivnosti na gospodarstvima ekoloških proizvođača</w:t>
            </w:r>
          </w:p>
        </w:tc>
      </w:tr>
      <w:tr w:rsidR="0008090A" w:rsidRPr="00F20DBB" w14:paraId="7A7D805A" w14:textId="77777777" w:rsidTr="007D4C27">
        <w:tc>
          <w:tcPr>
            <w:tcW w:w="1530" w:type="dxa"/>
            <w:shd w:val="clear" w:color="auto" w:fill="FFE600"/>
            <w:vAlign w:val="center"/>
          </w:tcPr>
          <w:p w14:paraId="0432069A"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0E33F653" w14:textId="77777777" w:rsidR="0008090A" w:rsidRPr="00F20DBB" w:rsidRDefault="0008090A" w:rsidP="00447B5E">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08090A" w:rsidRPr="00F20DBB" w14:paraId="738B182A" w14:textId="77777777" w:rsidTr="007D4C27">
        <w:tc>
          <w:tcPr>
            <w:tcW w:w="1530" w:type="dxa"/>
            <w:shd w:val="clear" w:color="auto" w:fill="FFE600"/>
            <w:vAlign w:val="center"/>
          </w:tcPr>
          <w:p w14:paraId="3BB1F15C"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34852938" w14:textId="4A68E938" w:rsidR="0008090A" w:rsidRPr="00F20DBB" w:rsidRDefault="0008090A" w:rsidP="00447B5E">
            <w:pPr>
              <w:spacing w:before="0" w:after="0" w:line="259" w:lineRule="auto"/>
              <w:rPr>
                <w:rFonts w:ascii="EYInterstate Light" w:hAnsi="EYInterstate Light"/>
                <w:i w:val="0"/>
                <w:iCs/>
                <w:lang w:val="hr-HR"/>
              </w:rPr>
            </w:pPr>
            <w:r>
              <w:rPr>
                <w:rFonts w:ascii="EYInterstate Light" w:hAnsi="EYInterstate Light"/>
                <w:i w:val="0"/>
                <w:iCs/>
                <w:lang w:val="hr-HR"/>
              </w:rPr>
              <w:t>2023.-2030.</w:t>
            </w:r>
          </w:p>
        </w:tc>
      </w:tr>
      <w:tr w:rsidR="0008090A" w:rsidRPr="002609FD" w14:paraId="16212881" w14:textId="77777777" w:rsidTr="007D4C27">
        <w:tc>
          <w:tcPr>
            <w:tcW w:w="1530" w:type="dxa"/>
            <w:shd w:val="clear" w:color="auto" w:fill="FFE600"/>
            <w:vAlign w:val="center"/>
          </w:tcPr>
          <w:p w14:paraId="755EAFB7"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5E0BC4FA" w14:textId="38634BE0" w:rsidR="00D43D0F" w:rsidRPr="00D43D0F" w:rsidRDefault="00D43D0F" w:rsidP="00447B5E">
            <w:pPr>
              <w:spacing w:before="0" w:after="0"/>
              <w:rPr>
                <w:rFonts w:ascii="EYInterstate Light" w:hAnsi="EYInterstate Light"/>
                <w:i w:val="0"/>
                <w:iCs/>
                <w:lang w:val="hr-HR"/>
              </w:rPr>
            </w:pPr>
            <w:r w:rsidRPr="00D43D0F">
              <w:rPr>
                <w:rFonts w:ascii="EYInterstate Light" w:hAnsi="EYInterstate Light"/>
                <w:i w:val="0"/>
                <w:iCs/>
                <w:lang w:val="hr-HR"/>
              </w:rPr>
              <w:t>SP ZPP INVEST (73-74)</w:t>
            </w:r>
          </w:p>
          <w:p w14:paraId="4C87F079" w14:textId="04908C4E" w:rsidR="0008090A" w:rsidRPr="00D43D0F" w:rsidRDefault="00D43D0F" w:rsidP="00447B5E">
            <w:pPr>
              <w:spacing w:before="0" w:after="0" w:line="259" w:lineRule="auto"/>
              <w:rPr>
                <w:rFonts w:ascii="EYInterstate Light" w:hAnsi="EYInterstate Light"/>
                <w:iCs/>
                <w:lang w:val="hr-HR"/>
              </w:rPr>
            </w:pPr>
            <w:r w:rsidRPr="00D43D0F">
              <w:rPr>
                <w:rFonts w:ascii="EYInterstate Light" w:hAnsi="EYInterstate Light"/>
                <w:iCs/>
                <w:lang w:val="hr-HR"/>
              </w:rPr>
              <w:t>73.14. Potpora za ulaganja u razvoj poslovanja u ruralnim područjima</w:t>
            </w:r>
          </w:p>
        </w:tc>
      </w:tr>
      <w:tr w:rsidR="0008090A" w:rsidRPr="00F20DBB" w14:paraId="4710ADAA" w14:textId="77777777" w:rsidTr="007D4C27">
        <w:tc>
          <w:tcPr>
            <w:tcW w:w="1530" w:type="dxa"/>
            <w:shd w:val="clear" w:color="auto" w:fill="FFE600"/>
            <w:vAlign w:val="center"/>
          </w:tcPr>
          <w:p w14:paraId="111B887A" w14:textId="77777777" w:rsidR="0008090A" w:rsidRPr="008F6851" w:rsidRDefault="0008090A"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684F58DB" w14:textId="77777777" w:rsidR="0008090A" w:rsidRPr="008F6851" w:rsidRDefault="0008090A" w:rsidP="00447B5E">
            <w:pPr>
              <w:spacing w:before="0" w:after="0" w:line="259" w:lineRule="auto"/>
              <w:rPr>
                <w:i w:val="0"/>
                <w:iCs/>
                <w:lang w:val="hr-HR"/>
              </w:rPr>
            </w:pPr>
            <w:r w:rsidRPr="008F6851">
              <w:rPr>
                <w:rFonts w:ascii="EYInterstate Light" w:hAnsi="EYInterstate Light"/>
                <w:i w:val="0"/>
                <w:iCs/>
                <w:lang w:val="hr-HR"/>
              </w:rPr>
              <w:t>Udruživanje proizvođača i trženje ekoloških proizvoda</w:t>
            </w:r>
          </w:p>
        </w:tc>
      </w:tr>
      <w:tr w:rsidR="0008090A" w:rsidRPr="00F20DBB" w14:paraId="13CFF09F" w14:textId="77777777" w:rsidTr="007D4C27">
        <w:tc>
          <w:tcPr>
            <w:tcW w:w="1530" w:type="dxa"/>
            <w:shd w:val="clear" w:color="auto" w:fill="FFE600"/>
            <w:vAlign w:val="center"/>
          </w:tcPr>
          <w:p w14:paraId="65E32002" w14:textId="77777777" w:rsidR="0008090A" w:rsidRPr="00F20DBB" w:rsidRDefault="0008090A"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554FD0FB" w14:textId="77777777" w:rsidR="0008090A" w:rsidRPr="008F6851" w:rsidRDefault="0008090A"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4</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Povećati ponudu hrvatskih ekoloških proizvoda u turističkom i ugostiteljskom sektoru</w:t>
            </w:r>
          </w:p>
          <w:p w14:paraId="7211085E" w14:textId="60C88D2D" w:rsidR="0008090A" w:rsidRPr="006C6ED7" w:rsidRDefault="0008090A"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6</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BC7158">
              <w:rPr>
                <w:rFonts w:ascii="EYInterstate Light" w:hAnsi="EYInterstate Light" w:cs="Segoe UI"/>
                <w:i w:val="0"/>
                <w:iCs/>
                <w:color w:val="000000"/>
                <w:szCs w:val="22"/>
                <w:lang w:val="hr-HR"/>
              </w:rPr>
              <w:t>Poticanje</w:t>
            </w:r>
            <w:r w:rsidRPr="008F6851">
              <w:rPr>
                <w:rFonts w:ascii="EYInterstate Light" w:hAnsi="EYInterstate Light" w:cs="Segoe UI"/>
                <w:i w:val="0"/>
                <w:iCs/>
                <w:color w:val="000000"/>
                <w:szCs w:val="22"/>
                <w:lang w:val="hr-HR"/>
              </w:rPr>
              <w:t xml:space="preserve"> plasmana ekoloških proizvoda u turizmu i ugostiteljstvu</w:t>
            </w:r>
          </w:p>
          <w:p w14:paraId="127B0087" w14:textId="77777777" w:rsidR="0008090A" w:rsidRPr="00F20DBB" w:rsidRDefault="0008090A"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8F6851" w:rsidRPr="00F20DBB" w14:paraId="62F90048" w14:textId="77777777" w:rsidTr="008F6851">
        <w:tc>
          <w:tcPr>
            <w:tcW w:w="1530" w:type="dxa"/>
            <w:tcBorders>
              <w:right w:val="nil"/>
            </w:tcBorders>
            <w:shd w:val="clear" w:color="auto" w:fill="FFFFFF" w:themeFill="background1"/>
            <w:vAlign w:val="center"/>
          </w:tcPr>
          <w:p w14:paraId="6CC65D58" w14:textId="77777777" w:rsidR="008F6851" w:rsidRPr="00F20DBB" w:rsidRDefault="008F6851" w:rsidP="006941C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668552" behindDoc="0" locked="0" layoutInCell="1" allowOverlap="1" wp14:anchorId="1AA9B278" wp14:editId="11058FFC">
                      <wp:simplePos x="0" y="0"/>
                      <wp:positionH relativeFrom="column">
                        <wp:posOffset>-29845</wp:posOffset>
                      </wp:positionH>
                      <wp:positionV relativeFrom="paragraph">
                        <wp:posOffset>58420</wp:posOffset>
                      </wp:positionV>
                      <wp:extent cx="840740" cy="727075"/>
                      <wp:effectExtent l="0" t="0" r="16510" b="15875"/>
                      <wp:wrapNone/>
                      <wp:docPr id="13"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302"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04"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05"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06"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07"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08"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BDBC6C" id="Group 4" o:spid="_x0000_s1026" style="position:absolute;margin-left:-2.35pt;margin-top:4.6pt;width:66.2pt;height:57.25pt;z-index:25166855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7576A085" w14:textId="6A644A26" w:rsidR="008F6851" w:rsidRPr="00447B5E" w:rsidRDefault="008F6851"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Mjera 2</w:t>
            </w:r>
            <w:r w:rsidR="004356F4">
              <w:rPr>
                <w:rFonts w:ascii="EYInterstate Light" w:hAnsi="EYInterstate Light"/>
                <w:b/>
                <w:bCs/>
                <w:i w:val="0"/>
                <w:iCs/>
                <w:lang w:val="hr-HR"/>
              </w:rPr>
              <w:t>7</w:t>
            </w:r>
            <w:r w:rsidRPr="00F20DBB">
              <w:rPr>
                <w:rFonts w:ascii="EYInterstate Light" w:hAnsi="EYInterstate Light"/>
                <w:b/>
                <w:bCs/>
                <w:i w:val="0"/>
                <w:iCs/>
                <w:lang w:val="hr-HR"/>
              </w:rPr>
              <w:t xml:space="preserve">. </w:t>
            </w:r>
            <w:r w:rsidRPr="008F6851">
              <w:rPr>
                <w:rFonts w:ascii="EYInterstate Light" w:hAnsi="EYInterstate Light"/>
                <w:b/>
                <w:bCs/>
                <w:i w:val="0"/>
                <w:iCs/>
                <w:lang w:val="hr-HR"/>
              </w:rPr>
              <w:t>Uspostava pravnog okvira za dodjeljivanje oznake eko ugostiteljski objekt prema nacionalnom standardu</w:t>
            </w:r>
          </w:p>
        </w:tc>
      </w:tr>
      <w:tr w:rsidR="008F6851" w:rsidRPr="00F20DBB" w14:paraId="07A44F91" w14:textId="77777777" w:rsidTr="008F6851">
        <w:tc>
          <w:tcPr>
            <w:tcW w:w="1530" w:type="dxa"/>
            <w:shd w:val="clear" w:color="auto" w:fill="FFE600"/>
            <w:vAlign w:val="center"/>
          </w:tcPr>
          <w:p w14:paraId="058CAEA4"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01146CF3" w14:textId="4F16CACD" w:rsidR="008F6851" w:rsidRPr="00F20DBB" w:rsidRDefault="008F6851" w:rsidP="00447B5E">
            <w:pPr>
              <w:spacing w:before="0" w:after="0" w:line="259" w:lineRule="auto"/>
              <w:rPr>
                <w:rFonts w:ascii="EYInterstate Light" w:hAnsi="EYInterstate Light"/>
                <w:i w:val="0"/>
                <w:iCs/>
                <w:lang w:val="hr-HR"/>
              </w:rPr>
            </w:pPr>
            <w:r w:rsidRPr="008F6851">
              <w:rPr>
                <w:rFonts w:ascii="EYInterstate Light" w:hAnsi="EYInterstate Light"/>
                <w:i w:val="0"/>
                <w:iCs/>
                <w:lang w:val="hr-HR"/>
              </w:rPr>
              <w:t xml:space="preserve">Kroz ovu mjeru uspostavit će se nacionalni okvir za korištenje ekoloških certifikata u ugostiteljstvu. </w:t>
            </w:r>
          </w:p>
        </w:tc>
      </w:tr>
      <w:tr w:rsidR="008F6851" w:rsidRPr="00F20DBB" w14:paraId="4805C03C" w14:textId="77777777" w:rsidTr="008F6851">
        <w:tc>
          <w:tcPr>
            <w:tcW w:w="1530" w:type="dxa"/>
            <w:shd w:val="clear" w:color="auto" w:fill="FFE600"/>
            <w:vAlign w:val="center"/>
          </w:tcPr>
          <w:p w14:paraId="458D2460"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29C364FB" w14:textId="360F55C7" w:rsidR="008F6851" w:rsidRPr="00F20DBB" w:rsidRDefault="008F6851" w:rsidP="00447B5E">
            <w:pPr>
              <w:spacing w:before="0" w:after="0" w:line="259" w:lineRule="auto"/>
              <w:rPr>
                <w:rFonts w:ascii="EYInterstate Light" w:hAnsi="EYInterstate Light"/>
                <w:i w:val="0"/>
                <w:iCs/>
                <w:lang w:val="hr-HR"/>
              </w:rPr>
            </w:pPr>
            <w:r w:rsidRPr="008F6851">
              <w:rPr>
                <w:rFonts w:ascii="EYInterstate Light" w:hAnsi="EYInterstate Light"/>
                <w:i w:val="0"/>
                <w:iCs/>
                <w:lang w:val="hr-HR"/>
              </w:rPr>
              <w:t>Uspostavljen nacionalni okvir za dodjeljivanje oznake eko ugostiteljski objekt</w:t>
            </w:r>
          </w:p>
        </w:tc>
      </w:tr>
      <w:tr w:rsidR="008F6851" w:rsidRPr="00F20DBB" w14:paraId="165FAF09" w14:textId="77777777" w:rsidTr="008F6851">
        <w:tc>
          <w:tcPr>
            <w:tcW w:w="1530" w:type="dxa"/>
            <w:shd w:val="clear" w:color="auto" w:fill="FFE600"/>
            <w:vAlign w:val="center"/>
          </w:tcPr>
          <w:p w14:paraId="1FAC897A"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001C42EC" w14:textId="77777777" w:rsidR="008F6851" w:rsidRDefault="008F6851" w:rsidP="00447B5E">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p w14:paraId="7B055375" w14:textId="5911F468" w:rsidR="007E4AA3" w:rsidRPr="00F20DBB" w:rsidRDefault="007E4AA3" w:rsidP="00447B5E">
            <w:pPr>
              <w:spacing w:before="0" w:after="0" w:line="259" w:lineRule="auto"/>
              <w:jc w:val="left"/>
              <w:rPr>
                <w:rFonts w:ascii="EYInterstate Light" w:hAnsi="EYInterstate Light"/>
                <w:i w:val="0"/>
                <w:iCs/>
                <w:lang w:val="hr-HR"/>
              </w:rPr>
            </w:pPr>
            <w:r>
              <w:rPr>
                <w:rFonts w:ascii="EYInterstate Light" w:hAnsi="EYInterstate Light"/>
                <w:i w:val="0"/>
                <w:iCs/>
                <w:lang w:val="hr-HR"/>
              </w:rPr>
              <w:t>Ministarstvo turizma i sporta</w:t>
            </w:r>
          </w:p>
        </w:tc>
      </w:tr>
      <w:tr w:rsidR="008F6851" w:rsidRPr="00F20DBB" w14:paraId="145E143F" w14:textId="77777777" w:rsidTr="008F6851">
        <w:tc>
          <w:tcPr>
            <w:tcW w:w="1530" w:type="dxa"/>
            <w:shd w:val="clear" w:color="auto" w:fill="FFE600"/>
            <w:vAlign w:val="center"/>
          </w:tcPr>
          <w:p w14:paraId="6FCAA5BD"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4C4529B6" w14:textId="3C2889DF" w:rsidR="008F6851" w:rsidRPr="00F20DBB" w:rsidRDefault="008F6851" w:rsidP="00447B5E">
            <w:pPr>
              <w:spacing w:before="0" w:after="0" w:line="259" w:lineRule="auto"/>
              <w:rPr>
                <w:rFonts w:ascii="EYInterstate Light" w:hAnsi="EYInterstate Light"/>
                <w:i w:val="0"/>
                <w:iCs/>
                <w:lang w:val="hr-HR"/>
              </w:rPr>
            </w:pPr>
            <w:r>
              <w:rPr>
                <w:rFonts w:ascii="EYInterstate Light" w:hAnsi="EYInterstate Light"/>
                <w:i w:val="0"/>
                <w:iCs/>
                <w:lang w:val="hr-HR"/>
              </w:rPr>
              <w:t>2024.</w:t>
            </w:r>
          </w:p>
        </w:tc>
      </w:tr>
      <w:tr w:rsidR="008F6851" w:rsidRPr="002609FD" w14:paraId="17CFB422" w14:textId="77777777" w:rsidTr="008F6851">
        <w:tc>
          <w:tcPr>
            <w:tcW w:w="1530" w:type="dxa"/>
            <w:shd w:val="clear" w:color="auto" w:fill="FFE600"/>
            <w:vAlign w:val="center"/>
          </w:tcPr>
          <w:p w14:paraId="6E636CDC"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742703F5" w14:textId="69AA8E02" w:rsidR="008F6851" w:rsidRPr="008F6851" w:rsidRDefault="00D43D0F" w:rsidP="00447B5E">
            <w:pPr>
              <w:spacing w:before="0" w:after="0" w:line="259" w:lineRule="auto"/>
              <w:rPr>
                <w:rFonts w:ascii="EYInterstate Light" w:hAnsi="EYInterstate Light"/>
                <w:i w:val="0"/>
                <w:iCs/>
                <w:lang w:val="hr-HR"/>
              </w:rPr>
            </w:pPr>
            <w:r>
              <w:rPr>
                <w:rFonts w:ascii="EYInterstate Light" w:hAnsi="EYInterstate Light"/>
                <w:i w:val="0"/>
                <w:iCs/>
                <w:lang w:val="hr-HR"/>
              </w:rPr>
              <w:t>Nisu potrebna sredstva</w:t>
            </w:r>
          </w:p>
        </w:tc>
      </w:tr>
      <w:tr w:rsidR="008F6851" w:rsidRPr="00F20DBB" w14:paraId="653658F0" w14:textId="77777777" w:rsidTr="008F6851">
        <w:tc>
          <w:tcPr>
            <w:tcW w:w="1530" w:type="dxa"/>
            <w:shd w:val="clear" w:color="auto" w:fill="FFE600"/>
            <w:vAlign w:val="center"/>
          </w:tcPr>
          <w:p w14:paraId="00BE8131" w14:textId="32371C0F" w:rsidR="008F6851"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276EEAE7" w14:textId="0C82459F" w:rsidR="008F6851" w:rsidRPr="008F6851" w:rsidRDefault="008F6851" w:rsidP="00447B5E">
            <w:pPr>
              <w:spacing w:before="0" w:after="0" w:line="259" w:lineRule="auto"/>
              <w:rPr>
                <w:i w:val="0"/>
                <w:iCs/>
                <w:lang w:val="hr-HR"/>
              </w:rPr>
            </w:pPr>
            <w:r w:rsidRPr="008F6851">
              <w:rPr>
                <w:rFonts w:ascii="EYInterstate Light" w:hAnsi="EYInterstate Light"/>
                <w:i w:val="0"/>
                <w:iCs/>
                <w:lang w:val="hr-HR"/>
              </w:rPr>
              <w:t>Udruživanje proizvođača i trženje ekoloških proizvoda</w:t>
            </w:r>
          </w:p>
        </w:tc>
      </w:tr>
      <w:tr w:rsidR="008F6851" w:rsidRPr="00F20DBB" w14:paraId="3CD38BDF" w14:textId="77777777" w:rsidTr="008F6851">
        <w:tc>
          <w:tcPr>
            <w:tcW w:w="1530" w:type="dxa"/>
            <w:shd w:val="clear" w:color="auto" w:fill="FFE600"/>
            <w:vAlign w:val="center"/>
          </w:tcPr>
          <w:p w14:paraId="163E4602"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2F12C1BF" w14:textId="6201282E" w:rsidR="008F6851" w:rsidRPr="008F6851" w:rsidRDefault="008F6851"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4</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Povećati ponudu hrvatskih ekoloških proizvoda u turističkom i ugostiteljskom sektoru</w:t>
            </w:r>
          </w:p>
          <w:p w14:paraId="0A8E0DF8" w14:textId="3E4C7132" w:rsidR="008F6851" w:rsidRPr="006C6ED7" w:rsidRDefault="008F6851"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6</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BC7158">
              <w:rPr>
                <w:rFonts w:ascii="EYInterstate Light" w:hAnsi="EYInterstate Light" w:cs="Segoe UI"/>
                <w:i w:val="0"/>
                <w:iCs/>
                <w:color w:val="000000"/>
                <w:szCs w:val="22"/>
                <w:lang w:val="hr-HR"/>
              </w:rPr>
              <w:t>Poticanje</w:t>
            </w:r>
            <w:r w:rsidRPr="008F6851">
              <w:rPr>
                <w:rFonts w:ascii="EYInterstate Light" w:hAnsi="EYInterstate Light" w:cs="Segoe UI"/>
                <w:i w:val="0"/>
                <w:iCs/>
                <w:color w:val="000000"/>
                <w:szCs w:val="22"/>
                <w:lang w:val="hr-HR"/>
              </w:rPr>
              <w:t xml:space="preserve"> plasmana ekoloških proizvoda u turizmu i ugostiteljstvu</w:t>
            </w:r>
          </w:p>
          <w:p w14:paraId="06BA86D7" w14:textId="10237404" w:rsidR="008F6851" w:rsidRPr="00F20DBB" w:rsidRDefault="008F6851"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8F6851" w:rsidRPr="00F20DBB" w14:paraId="647D3586" w14:textId="77777777" w:rsidTr="006941C4">
        <w:tc>
          <w:tcPr>
            <w:tcW w:w="1530" w:type="dxa"/>
            <w:tcBorders>
              <w:right w:val="nil"/>
            </w:tcBorders>
            <w:shd w:val="clear" w:color="auto" w:fill="FFFFFF" w:themeFill="background1"/>
            <w:vAlign w:val="center"/>
          </w:tcPr>
          <w:p w14:paraId="58646711" w14:textId="05B17A6C" w:rsidR="008F6851" w:rsidRPr="00F20DBB" w:rsidRDefault="008F6851" w:rsidP="006941C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70600" behindDoc="0" locked="0" layoutInCell="1" allowOverlap="1" wp14:anchorId="52245246" wp14:editId="036B8E09">
                      <wp:simplePos x="0" y="0"/>
                      <wp:positionH relativeFrom="column">
                        <wp:posOffset>-1270</wp:posOffset>
                      </wp:positionH>
                      <wp:positionV relativeFrom="paragraph">
                        <wp:posOffset>21590</wp:posOffset>
                      </wp:positionV>
                      <wp:extent cx="840740" cy="727075"/>
                      <wp:effectExtent l="0" t="0" r="16510" b="15875"/>
                      <wp:wrapNone/>
                      <wp:docPr id="309"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310"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1"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2"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3"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4"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15"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3B394B" id="Group 4" o:spid="_x0000_s1026" style="position:absolute;margin-left:-.1pt;margin-top:1.7pt;width:66.2pt;height:57.25pt;z-index:251670600;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1ED2CCE5" w14:textId="77777777" w:rsidR="008F6851" w:rsidRPr="00F20DBB" w:rsidRDefault="008F6851" w:rsidP="006941C4">
            <w:pPr>
              <w:spacing w:line="259" w:lineRule="auto"/>
              <w:rPr>
                <w:rFonts w:ascii="EYInterstate Light" w:hAnsi="EYInterstate Light"/>
                <w:i w:val="0"/>
                <w:iCs/>
                <w:lang w:val="hr-HR"/>
              </w:rPr>
            </w:pPr>
          </w:p>
          <w:p w14:paraId="180B3F3E" w14:textId="2AA1FEA4" w:rsidR="008F6851" w:rsidRPr="00F20DBB" w:rsidRDefault="008F6851" w:rsidP="006941C4">
            <w:pPr>
              <w:spacing w:line="259" w:lineRule="auto"/>
              <w:rPr>
                <w:rFonts w:ascii="EYInterstate Light" w:hAnsi="EYInterstate Light"/>
                <w:b/>
                <w:bCs/>
                <w:i w:val="0"/>
                <w:iCs/>
                <w:lang w:val="hr-HR"/>
              </w:rPr>
            </w:pPr>
            <w:r w:rsidRPr="00F20DBB">
              <w:rPr>
                <w:rFonts w:ascii="EYInterstate Light" w:hAnsi="EYInterstate Light"/>
                <w:b/>
                <w:bCs/>
                <w:i w:val="0"/>
                <w:iCs/>
                <w:lang w:val="hr-HR"/>
              </w:rPr>
              <w:t>Mjera 2</w:t>
            </w:r>
            <w:r w:rsidR="004356F4">
              <w:rPr>
                <w:rFonts w:ascii="EYInterstate Light" w:hAnsi="EYInterstate Light"/>
                <w:b/>
                <w:bCs/>
                <w:i w:val="0"/>
                <w:iCs/>
                <w:lang w:val="hr-HR"/>
              </w:rPr>
              <w:t>8</w:t>
            </w:r>
            <w:r w:rsidRPr="00F20DBB">
              <w:rPr>
                <w:rFonts w:ascii="EYInterstate Light" w:hAnsi="EYInterstate Light"/>
                <w:b/>
                <w:bCs/>
                <w:i w:val="0"/>
                <w:iCs/>
                <w:lang w:val="hr-HR"/>
              </w:rPr>
              <w:t xml:space="preserve">. </w:t>
            </w:r>
            <w:r w:rsidR="00F02DE7" w:rsidRPr="00F02DE7">
              <w:rPr>
                <w:rFonts w:ascii="EYInterstate Light" w:hAnsi="EYInterstate Light"/>
                <w:b/>
                <w:bCs/>
                <w:i w:val="0"/>
                <w:iCs/>
                <w:lang w:val="hr-HR"/>
              </w:rPr>
              <w:t>Sufinanciranje troškova certifikacije za ugostiteljske objekte</w:t>
            </w:r>
          </w:p>
          <w:p w14:paraId="0285DD08" w14:textId="77777777" w:rsidR="008F6851" w:rsidRPr="00F20DBB" w:rsidRDefault="008F6851" w:rsidP="006941C4">
            <w:pPr>
              <w:spacing w:line="259" w:lineRule="auto"/>
              <w:rPr>
                <w:rFonts w:ascii="EYInterstate Light" w:hAnsi="EYInterstate Light"/>
                <w:i w:val="0"/>
                <w:iCs/>
                <w:lang w:val="hr-HR"/>
              </w:rPr>
            </w:pPr>
          </w:p>
        </w:tc>
      </w:tr>
      <w:tr w:rsidR="008F6851" w:rsidRPr="00F20DBB" w14:paraId="514DE170" w14:textId="77777777" w:rsidTr="006941C4">
        <w:tc>
          <w:tcPr>
            <w:tcW w:w="1530" w:type="dxa"/>
            <w:shd w:val="clear" w:color="auto" w:fill="FFE600"/>
            <w:vAlign w:val="center"/>
          </w:tcPr>
          <w:p w14:paraId="327B49AC"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3EC61CDB" w14:textId="5F0AE5F7" w:rsidR="008F6851" w:rsidRPr="00F20DBB" w:rsidRDefault="00F02DE7" w:rsidP="00447B5E">
            <w:pPr>
              <w:spacing w:before="0" w:after="0" w:line="259" w:lineRule="auto"/>
              <w:rPr>
                <w:rFonts w:ascii="EYInterstate Light" w:hAnsi="EYInterstate Light"/>
                <w:i w:val="0"/>
                <w:iCs/>
                <w:lang w:val="hr-HR"/>
              </w:rPr>
            </w:pPr>
            <w:r w:rsidRPr="00F02DE7">
              <w:rPr>
                <w:rFonts w:ascii="EYInterstate Light" w:hAnsi="EYInterstate Light"/>
                <w:i w:val="0"/>
                <w:iCs/>
                <w:lang w:val="hr-HR"/>
              </w:rPr>
              <w:t>Kroz ovu mjeru osigurat će se financijska pomoć u vidu isplate nadoknade eko ugostiteljskim objektima za troškove certifikacije. Time će se ugostiteljskim objektima dodijeliti prepoznatljiva oznaka objekata prehrane koji uslužuju ekološke proizvode.</w:t>
            </w:r>
          </w:p>
        </w:tc>
      </w:tr>
      <w:tr w:rsidR="008F6851" w:rsidRPr="00F20DBB" w14:paraId="47FE1BC3" w14:textId="77777777" w:rsidTr="006941C4">
        <w:tc>
          <w:tcPr>
            <w:tcW w:w="1530" w:type="dxa"/>
            <w:shd w:val="clear" w:color="auto" w:fill="FFE600"/>
            <w:vAlign w:val="center"/>
          </w:tcPr>
          <w:p w14:paraId="33CE6466"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0FEE6750" w14:textId="2D2D78EA" w:rsidR="008F6851" w:rsidRPr="00F20DBB" w:rsidRDefault="00F02DE7" w:rsidP="00447B5E">
            <w:pPr>
              <w:spacing w:before="0" w:after="0" w:line="259" w:lineRule="auto"/>
              <w:rPr>
                <w:rFonts w:ascii="EYInterstate Light" w:hAnsi="EYInterstate Light"/>
                <w:i w:val="0"/>
                <w:iCs/>
                <w:lang w:val="hr-HR"/>
              </w:rPr>
            </w:pPr>
            <w:r w:rsidRPr="00F02DE7">
              <w:rPr>
                <w:rFonts w:ascii="EYInterstate Light" w:hAnsi="EYInterstate Light"/>
                <w:i w:val="0"/>
                <w:iCs/>
                <w:lang w:val="hr-HR"/>
              </w:rPr>
              <w:t>Broj dodijeljenih potpora za sufinanciranje troškova certifikacije za ugostiteljske objekte</w:t>
            </w:r>
          </w:p>
        </w:tc>
      </w:tr>
      <w:tr w:rsidR="008F6851" w:rsidRPr="00F20DBB" w14:paraId="784A85E7" w14:textId="77777777" w:rsidTr="006941C4">
        <w:tc>
          <w:tcPr>
            <w:tcW w:w="1530" w:type="dxa"/>
            <w:shd w:val="clear" w:color="auto" w:fill="FFE600"/>
            <w:vAlign w:val="center"/>
          </w:tcPr>
          <w:p w14:paraId="7A7BEE6A"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7F764BE5" w14:textId="77777777" w:rsidR="008F6851" w:rsidRPr="00F20DBB" w:rsidRDefault="008F6851" w:rsidP="00447B5E">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8F6851" w:rsidRPr="00F20DBB" w14:paraId="503D62F2" w14:textId="77777777" w:rsidTr="006941C4">
        <w:tc>
          <w:tcPr>
            <w:tcW w:w="1530" w:type="dxa"/>
            <w:shd w:val="clear" w:color="auto" w:fill="FFE600"/>
            <w:vAlign w:val="center"/>
          </w:tcPr>
          <w:p w14:paraId="5DFFD68B"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3AD6746E" w14:textId="7CB3F912" w:rsidR="008F6851" w:rsidRPr="00F20DBB" w:rsidRDefault="008F6851" w:rsidP="00447B5E">
            <w:pPr>
              <w:spacing w:before="0" w:after="0" w:line="259" w:lineRule="auto"/>
              <w:rPr>
                <w:rFonts w:ascii="EYInterstate Light" w:hAnsi="EYInterstate Light"/>
                <w:i w:val="0"/>
                <w:iCs/>
                <w:lang w:val="hr-HR"/>
              </w:rPr>
            </w:pPr>
            <w:r>
              <w:rPr>
                <w:rFonts w:ascii="EYInterstate Light" w:hAnsi="EYInterstate Light"/>
                <w:i w:val="0"/>
                <w:iCs/>
                <w:lang w:val="hr-HR"/>
              </w:rPr>
              <w:t>202</w:t>
            </w:r>
            <w:r w:rsidR="00A25B3F">
              <w:rPr>
                <w:rFonts w:ascii="EYInterstate Light" w:hAnsi="EYInterstate Light"/>
                <w:i w:val="0"/>
                <w:iCs/>
                <w:lang w:val="hr-HR"/>
              </w:rPr>
              <w:t>6</w:t>
            </w:r>
            <w:r>
              <w:rPr>
                <w:rFonts w:ascii="EYInterstate Light" w:hAnsi="EYInterstate Light"/>
                <w:i w:val="0"/>
                <w:iCs/>
                <w:lang w:val="hr-HR"/>
              </w:rPr>
              <w:t>.</w:t>
            </w:r>
            <w:r w:rsidR="00F02DE7">
              <w:rPr>
                <w:rFonts w:ascii="EYInterstate Light" w:hAnsi="EYInterstate Light"/>
                <w:i w:val="0"/>
                <w:iCs/>
                <w:lang w:val="hr-HR"/>
              </w:rPr>
              <w:t xml:space="preserve"> – 2030.</w:t>
            </w:r>
          </w:p>
        </w:tc>
      </w:tr>
      <w:tr w:rsidR="008F6851" w:rsidRPr="008F6851" w14:paraId="7492999E" w14:textId="77777777" w:rsidTr="006941C4">
        <w:tc>
          <w:tcPr>
            <w:tcW w:w="1530" w:type="dxa"/>
            <w:shd w:val="clear" w:color="auto" w:fill="FFE600"/>
            <w:vAlign w:val="center"/>
          </w:tcPr>
          <w:p w14:paraId="5105A284"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0388D53" w14:textId="77777777" w:rsidR="008F6851" w:rsidRPr="008F6851" w:rsidRDefault="008F6851" w:rsidP="00447B5E">
            <w:pPr>
              <w:spacing w:before="0" w:after="0" w:line="259" w:lineRule="auto"/>
              <w:rPr>
                <w:rFonts w:ascii="EYInterstate Light" w:hAnsi="EYInterstate Light"/>
                <w:i w:val="0"/>
                <w:iCs/>
                <w:lang w:val="hr-HR"/>
              </w:rPr>
            </w:pPr>
            <w:r w:rsidRPr="00F20DBB">
              <w:rPr>
                <w:rFonts w:ascii="EYInterstate Light" w:hAnsi="EYInterstate Light"/>
                <w:i w:val="0"/>
                <w:iCs/>
                <w:lang w:val="hr-HR"/>
              </w:rPr>
              <w:t>Državni proračun</w:t>
            </w:r>
          </w:p>
        </w:tc>
      </w:tr>
      <w:tr w:rsidR="008F6851" w:rsidRPr="008F6851" w14:paraId="56C0D7CC" w14:textId="77777777" w:rsidTr="006941C4">
        <w:tc>
          <w:tcPr>
            <w:tcW w:w="1530" w:type="dxa"/>
            <w:shd w:val="clear" w:color="auto" w:fill="FFE600"/>
            <w:vAlign w:val="center"/>
          </w:tcPr>
          <w:p w14:paraId="371C34E4" w14:textId="2A416756" w:rsidR="008F6851"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5025D748" w14:textId="77777777" w:rsidR="008F6851" w:rsidRPr="008F6851" w:rsidRDefault="008F6851" w:rsidP="00447B5E">
            <w:pPr>
              <w:spacing w:before="0" w:after="0" w:line="259" w:lineRule="auto"/>
              <w:rPr>
                <w:i w:val="0"/>
                <w:iCs/>
                <w:lang w:val="hr-HR"/>
              </w:rPr>
            </w:pPr>
            <w:r w:rsidRPr="008F6851">
              <w:rPr>
                <w:rFonts w:ascii="EYInterstate Light" w:hAnsi="EYInterstate Light"/>
                <w:i w:val="0"/>
                <w:iCs/>
                <w:lang w:val="hr-HR"/>
              </w:rPr>
              <w:t>Udruživanje proizvođača i trženje ekoloških proizvoda</w:t>
            </w:r>
          </w:p>
        </w:tc>
      </w:tr>
      <w:tr w:rsidR="008F6851" w:rsidRPr="00F20DBB" w14:paraId="669A8D1C" w14:textId="77777777" w:rsidTr="006941C4">
        <w:tc>
          <w:tcPr>
            <w:tcW w:w="1530" w:type="dxa"/>
            <w:shd w:val="clear" w:color="auto" w:fill="FFE600"/>
            <w:vAlign w:val="center"/>
          </w:tcPr>
          <w:p w14:paraId="3F238381" w14:textId="77777777" w:rsidR="008F6851" w:rsidRPr="00F20DBB" w:rsidRDefault="008F6851"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5078AFE6" w14:textId="7E2C024F" w:rsidR="008F6851" w:rsidRPr="008F6851" w:rsidRDefault="008F6851"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4</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Povećati ponudu hrvatskih ekoloških proizvoda u turističkom i ugostiteljskom sektoru</w:t>
            </w:r>
          </w:p>
          <w:p w14:paraId="4100E1B2" w14:textId="4B97394B" w:rsidR="008F6851" w:rsidRPr="006C6ED7" w:rsidRDefault="008F6851"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6</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00BC7158">
              <w:rPr>
                <w:rFonts w:ascii="EYInterstate Light" w:hAnsi="EYInterstate Light" w:cs="Segoe UI"/>
                <w:i w:val="0"/>
                <w:iCs/>
                <w:color w:val="000000"/>
                <w:szCs w:val="22"/>
                <w:lang w:val="hr-HR"/>
              </w:rPr>
              <w:t>Poticanje</w:t>
            </w:r>
            <w:r w:rsidRPr="008F6851">
              <w:rPr>
                <w:rFonts w:ascii="EYInterstate Light" w:hAnsi="EYInterstate Light" w:cs="Segoe UI"/>
                <w:i w:val="0"/>
                <w:iCs/>
                <w:color w:val="000000"/>
                <w:szCs w:val="22"/>
                <w:lang w:val="hr-HR"/>
              </w:rPr>
              <w:t xml:space="preserve"> plasmana ekoloških proizvoda u turizmu i ugostiteljstvu</w:t>
            </w:r>
          </w:p>
          <w:p w14:paraId="59DF4D05" w14:textId="77777777" w:rsidR="008F6851" w:rsidRPr="00F20DBB" w:rsidRDefault="008F6851"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F02DE7" w:rsidRPr="00F20DBB" w14:paraId="11899EAF" w14:textId="77777777" w:rsidTr="006941C4">
        <w:tc>
          <w:tcPr>
            <w:tcW w:w="1530" w:type="dxa"/>
            <w:tcBorders>
              <w:right w:val="nil"/>
            </w:tcBorders>
            <w:shd w:val="clear" w:color="auto" w:fill="FFFFFF" w:themeFill="background1"/>
            <w:vAlign w:val="center"/>
          </w:tcPr>
          <w:p w14:paraId="71032825" w14:textId="472E4F1D" w:rsidR="00F02DE7" w:rsidRPr="00F20DBB" w:rsidRDefault="00F02DE7" w:rsidP="006941C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672648" behindDoc="0" locked="0" layoutInCell="1" allowOverlap="1" wp14:anchorId="5FC4D1F0" wp14:editId="1885EFB5">
                      <wp:simplePos x="0" y="0"/>
                      <wp:positionH relativeFrom="column">
                        <wp:posOffset>-5080</wp:posOffset>
                      </wp:positionH>
                      <wp:positionV relativeFrom="paragraph">
                        <wp:posOffset>43180</wp:posOffset>
                      </wp:positionV>
                      <wp:extent cx="840740" cy="727075"/>
                      <wp:effectExtent l="0" t="0" r="16510" b="15875"/>
                      <wp:wrapNone/>
                      <wp:docPr id="85"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88"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04"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28"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29"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37"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38"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C64A6D" id="Group 4" o:spid="_x0000_s1026" style="position:absolute;margin-left:-.4pt;margin-top:3.4pt;width:66.2pt;height:57.25pt;z-index:251672648;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26CFEB7B" w14:textId="6C1DF988" w:rsidR="00C714EC" w:rsidRPr="00C714EC" w:rsidRDefault="00F02DE7"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sidR="004356F4">
              <w:rPr>
                <w:rFonts w:ascii="EYInterstate Light" w:hAnsi="EYInterstate Light"/>
                <w:b/>
                <w:bCs/>
                <w:i w:val="0"/>
                <w:iCs/>
                <w:lang w:val="hr-HR"/>
              </w:rPr>
              <w:t>29</w:t>
            </w:r>
            <w:r w:rsidRPr="00F20DBB">
              <w:rPr>
                <w:rFonts w:ascii="EYInterstate Light" w:hAnsi="EYInterstate Light"/>
                <w:b/>
                <w:bCs/>
                <w:i w:val="0"/>
                <w:iCs/>
                <w:lang w:val="hr-HR"/>
              </w:rPr>
              <w:t xml:space="preserve">. </w:t>
            </w:r>
            <w:r w:rsidRPr="00F02DE7">
              <w:rPr>
                <w:rFonts w:ascii="EYInterstate Light" w:hAnsi="EYInterstate Light"/>
                <w:b/>
                <w:bCs/>
                <w:i w:val="0"/>
                <w:iCs/>
                <w:lang w:val="hr-HR"/>
              </w:rPr>
              <w:t>Uvođenje obveze korištenja hrvatskog ekološkog znaka na hrvatskim ekološkim proizvodima</w:t>
            </w:r>
          </w:p>
        </w:tc>
      </w:tr>
      <w:tr w:rsidR="00F02DE7" w:rsidRPr="00F20DBB" w14:paraId="0F03394B" w14:textId="77777777" w:rsidTr="006941C4">
        <w:tc>
          <w:tcPr>
            <w:tcW w:w="1530" w:type="dxa"/>
            <w:shd w:val="clear" w:color="auto" w:fill="FFE600"/>
            <w:vAlign w:val="center"/>
          </w:tcPr>
          <w:p w14:paraId="6799609C"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021C33FE" w14:textId="56E6E4BA" w:rsidR="00F02DE7" w:rsidRPr="00F20DBB" w:rsidRDefault="00F02DE7" w:rsidP="00447B5E">
            <w:pPr>
              <w:spacing w:before="0" w:after="0" w:line="259" w:lineRule="auto"/>
              <w:rPr>
                <w:rFonts w:ascii="EYInterstate Light" w:hAnsi="EYInterstate Light"/>
                <w:i w:val="0"/>
                <w:iCs/>
                <w:lang w:val="hr-HR"/>
              </w:rPr>
            </w:pPr>
            <w:r w:rsidRPr="00F02DE7">
              <w:rPr>
                <w:rFonts w:ascii="EYInterstate Light" w:hAnsi="EYInterstate Light"/>
                <w:i w:val="0"/>
                <w:iCs/>
                <w:lang w:val="hr-HR"/>
              </w:rPr>
              <w:t>Kroz ovu mjeru provest će se prilagodba propisa kako bi se osiguralo obavezno korištenje hrvatskog ekološkog znaka i veća prepoznatljivost hrvatskih ekoloških proizvoda na tržištu.</w:t>
            </w:r>
          </w:p>
        </w:tc>
      </w:tr>
      <w:tr w:rsidR="00F02DE7" w:rsidRPr="00F20DBB" w14:paraId="52E12A67" w14:textId="77777777" w:rsidTr="006941C4">
        <w:tc>
          <w:tcPr>
            <w:tcW w:w="1530" w:type="dxa"/>
            <w:shd w:val="clear" w:color="auto" w:fill="FFE600"/>
            <w:vAlign w:val="center"/>
          </w:tcPr>
          <w:p w14:paraId="09B9B790"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34C3B41A" w14:textId="1E213B1D" w:rsidR="00F02DE7" w:rsidRPr="00F20DBB" w:rsidRDefault="00F02DE7" w:rsidP="00447B5E">
            <w:pPr>
              <w:spacing w:before="0" w:after="0" w:line="259" w:lineRule="auto"/>
              <w:rPr>
                <w:rFonts w:ascii="EYInterstate Light" w:hAnsi="EYInterstate Light"/>
                <w:i w:val="0"/>
                <w:iCs/>
                <w:lang w:val="hr-HR"/>
              </w:rPr>
            </w:pPr>
            <w:r w:rsidRPr="00F02DE7">
              <w:rPr>
                <w:rFonts w:ascii="EYInterstate Light" w:hAnsi="EYInterstate Light"/>
                <w:i w:val="0"/>
                <w:iCs/>
                <w:lang w:val="hr-HR"/>
              </w:rPr>
              <w:t>Uspostavljeno obvezno korištenje hrvatskog ekološkog znaka na hrvatskim ekološkim proizvodima</w:t>
            </w:r>
          </w:p>
        </w:tc>
      </w:tr>
      <w:tr w:rsidR="00F02DE7" w:rsidRPr="00F20DBB" w14:paraId="12A0B74B" w14:textId="77777777" w:rsidTr="006941C4">
        <w:tc>
          <w:tcPr>
            <w:tcW w:w="1530" w:type="dxa"/>
            <w:shd w:val="clear" w:color="auto" w:fill="FFE600"/>
            <w:vAlign w:val="center"/>
          </w:tcPr>
          <w:p w14:paraId="23248CE8"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4C3E71CE" w14:textId="77777777" w:rsidR="00F02DE7" w:rsidRPr="00F20DBB" w:rsidRDefault="00F02DE7" w:rsidP="00447B5E">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F02DE7" w:rsidRPr="00F20DBB" w14:paraId="5E1B190C" w14:textId="77777777" w:rsidTr="006941C4">
        <w:tc>
          <w:tcPr>
            <w:tcW w:w="1530" w:type="dxa"/>
            <w:shd w:val="clear" w:color="auto" w:fill="FFE600"/>
            <w:vAlign w:val="center"/>
          </w:tcPr>
          <w:p w14:paraId="3AA4685A"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0440FB3" w14:textId="51F6C695" w:rsidR="00F02DE7" w:rsidRPr="00F20DBB" w:rsidRDefault="00F02DE7" w:rsidP="00447B5E">
            <w:pPr>
              <w:spacing w:before="0" w:after="0" w:line="259" w:lineRule="auto"/>
              <w:rPr>
                <w:rFonts w:ascii="EYInterstate Light" w:hAnsi="EYInterstate Light"/>
                <w:i w:val="0"/>
                <w:iCs/>
                <w:lang w:val="hr-HR"/>
              </w:rPr>
            </w:pPr>
            <w:r>
              <w:rPr>
                <w:rFonts w:ascii="EYInterstate Light" w:hAnsi="EYInterstate Light"/>
                <w:i w:val="0"/>
                <w:iCs/>
                <w:lang w:val="hr-HR"/>
              </w:rPr>
              <w:t>202</w:t>
            </w:r>
            <w:r w:rsidR="00A25B3F">
              <w:rPr>
                <w:rFonts w:ascii="EYInterstate Light" w:hAnsi="EYInterstate Light"/>
                <w:i w:val="0"/>
                <w:iCs/>
                <w:lang w:val="hr-HR"/>
              </w:rPr>
              <w:t>4</w:t>
            </w:r>
            <w:r>
              <w:rPr>
                <w:rFonts w:ascii="EYInterstate Light" w:hAnsi="EYInterstate Light"/>
                <w:i w:val="0"/>
                <w:iCs/>
                <w:lang w:val="hr-HR"/>
              </w:rPr>
              <w:t>.</w:t>
            </w:r>
          </w:p>
        </w:tc>
      </w:tr>
      <w:tr w:rsidR="00F02DE7" w:rsidRPr="008F6851" w14:paraId="1C5336DF" w14:textId="77777777" w:rsidTr="006941C4">
        <w:tc>
          <w:tcPr>
            <w:tcW w:w="1530" w:type="dxa"/>
            <w:shd w:val="clear" w:color="auto" w:fill="FFE600"/>
            <w:vAlign w:val="center"/>
          </w:tcPr>
          <w:p w14:paraId="3DDF165D"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3269B50B" w14:textId="4135E3A7" w:rsidR="00F02DE7" w:rsidRPr="008F6851" w:rsidRDefault="00D43D0F" w:rsidP="00447B5E">
            <w:pPr>
              <w:spacing w:before="0" w:after="0" w:line="259" w:lineRule="auto"/>
              <w:rPr>
                <w:rFonts w:ascii="EYInterstate Light" w:hAnsi="EYInterstate Light"/>
                <w:i w:val="0"/>
                <w:iCs/>
                <w:lang w:val="hr-HR"/>
              </w:rPr>
            </w:pPr>
            <w:r>
              <w:rPr>
                <w:rFonts w:ascii="EYInterstate Light" w:hAnsi="EYInterstate Light"/>
                <w:i w:val="0"/>
                <w:iCs/>
                <w:lang w:val="hr-HR"/>
              </w:rPr>
              <w:t>Nisu potrebna sredstva</w:t>
            </w:r>
          </w:p>
        </w:tc>
      </w:tr>
      <w:tr w:rsidR="00F02DE7" w:rsidRPr="008F6851" w14:paraId="303104D0" w14:textId="77777777" w:rsidTr="006941C4">
        <w:tc>
          <w:tcPr>
            <w:tcW w:w="1530" w:type="dxa"/>
            <w:shd w:val="clear" w:color="auto" w:fill="FFE600"/>
            <w:vAlign w:val="center"/>
          </w:tcPr>
          <w:p w14:paraId="3F6CD49D" w14:textId="14F37E45" w:rsidR="00F02DE7"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4D256F70" w14:textId="77777777" w:rsidR="00F02DE7" w:rsidRPr="008F6851" w:rsidRDefault="00F02DE7" w:rsidP="00447B5E">
            <w:pPr>
              <w:spacing w:before="0" w:after="0" w:line="259" w:lineRule="auto"/>
              <w:rPr>
                <w:i w:val="0"/>
                <w:iCs/>
                <w:lang w:val="hr-HR"/>
              </w:rPr>
            </w:pPr>
            <w:r w:rsidRPr="008F6851">
              <w:rPr>
                <w:rFonts w:ascii="EYInterstate Light" w:hAnsi="EYInterstate Light"/>
                <w:i w:val="0"/>
                <w:iCs/>
                <w:lang w:val="hr-HR"/>
              </w:rPr>
              <w:t>Udruživanje proizvođača i trženje ekoloških proizvoda</w:t>
            </w:r>
          </w:p>
        </w:tc>
      </w:tr>
      <w:tr w:rsidR="00F02DE7" w:rsidRPr="00F20DBB" w14:paraId="493DB7E6" w14:textId="77777777" w:rsidTr="006941C4">
        <w:tc>
          <w:tcPr>
            <w:tcW w:w="1530" w:type="dxa"/>
            <w:shd w:val="clear" w:color="auto" w:fill="FFE600"/>
            <w:vAlign w:val="center"/>
          </w:tcPr>
          <w:p w14:paraId="63927355"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045F6092" w14:textId="2879138A" w:rsidR="00F02DE7" w:rsidRPr="008F6851" w:rsidRDefault="00F02DE7"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 xml:space="preserve">5. </w:t>
            </w:r>
            <w:r w:rsidR="007B080E" w:rsidRPr="007B080E">
              <w:rPr>
                <w:rFonts w:ascii="EYInterstate Light" w:hAnsi="EYInterstate Light"/>
                <w:bCs/>
                <w:i w:val="0"/>
                <w:lang w:val="hr-HR"/>
              </w:rPr>
              <w:t>Osigurati p</w:t>
            </w:r>
            <w:r w:rsidRPr="00F02DE7">
              <w:rPr>
                <w:rFonts w:ascii="EYInterstate Light" w:hAnsi="EYInterstate Light"/>
                <w:i w:val="0"/>
                <w:iCs/>
                <w:lang w:val="hr-HR"/>
              </w:rPr>
              <w:t>repoznatljivost hrvatske ekološke hrane na tržištu</w:t>
            </w:r>
          </w:p>
          <w:p w14:paraId="5A08689A" w14:textId="1FF96357" w:rsidR="00F02DE7" w:rsidRPr="006C6ED7" w:rsidRDefault="00F02DE7"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7</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F02DE7">
              <w:rPr>
                <w:rFonts w:ascii="EYInterstate Light" w:hAnsi="EYInterstate Light" w:cs="Segoe UI"/>
                <w:i w:val="0"/>
                <w:iCs/>
                <w:color w:val="000000"/>
                <w:szCs w:val="22"/>
                <w:lang w:val="hr-HR"/>
              </w:rPr>
              <w:t>Razvoj oznaka za hrvatsku ekološku hranu</w:t>
            </w:r>
          </w:p>
          <w:p w14:paraId="0FA1B231" w14:textId="77777777" w:rsidR="00F02DE7" w:rsidRPr="00F20DBB" w:rsidRDefault="00F02DE7"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F02DE7" w:rsidRPr="00F20DBB" w14:paraId="5C481F20" w14:textId="77777777" w:rsidTr="006941C4">
        <w:tc>
          <w:tcPr>
            <w:tcW w:w="1530" w:type="dxa"/>
            <w:tcBorders>
              <w:right w:val="nil"/>
            </w:tcBorders>
            <w:shd w:val="clear" w:color="auto" w:fill="FFFFFF" w:themeFill="background1"/>
            <w:vAlign w:val="center"/>
          </w:tcPr>
          <w:p w14:paraId="4485714A" w14:textId="256B8F91" w:rsidR="00F02DE7" w:rsidRPr="00F20DBB" w:rsidRDefault="00F02DE7" w:rsidP="006941C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74696" behindDoc="0" locked="0" layoutInCell="1" allowOverlap="1" wp14:anchorId="3BEE6DFB" wp14:editId="1596DB34">
                      <wp:simplePos x="0" y="0"/>
                      <wp:positionH relativeFrom="column">
                        <wp:posOffset>-20320</wp:posOffset>
                      </wp:positionH>
                      <wp:positionV relativeFrom="paragraph">
                        <wp:posOffset>-22225</wp:posOffset>
                      </wp:positionV>
                      <wp:extent cx="840740" cy="727075"/>
                      <wp:effectExtent l="0" t="0" r="16510" b="15875"/>
                      <wp:wrapNone/>
                      <wp:docPr id="139"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140"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41"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42"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43"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44"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45"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16D559" id="Group 4" o:spid="_x0000_s1026" style="position:absolute;margin-left:-1.6pt;margin-top:-1.75pt;width:66.2pt;height:57.25pt;z-index:251674696;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4E580630" w14:textId="77777777" w:rsidR="00F02DE7" w:rsidRPr="00F20DBB" w:rsidRDefault="00F02DE7" w:rsidP="006941C4">
            <w:pPr>
              <w:spacing w:line="259" w:lineRule="auto"/>
              <w:rPr>
                <w:rFonts w:ascii="EYInterstate Light" w:hAnsi="EYInterstate Light"/>
                <w:i w:val="0"/>
                <w:iCs/>
                <w:lang w:val="hr-HR"/>
              </w:rPr>
            </w:pPr>
          </w:p>
          <w:p w14:paraId="0B490EDE" w14:textId="32F94F49" w:rsidR="00F02DE7" w:rsidRDefault="00F02DE7" w:rsidP="006941C4">
            <w:pPr>
              <w:spacing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sidR="004356F4">
              <w:rPr>
                <w:rFonts w:ascii="EYInterstate Light" w:hAnsi="EYInterstate Light"/>
                <w:b/>
                <w:bCs/>
                <w:i w:val="0"/>
                <w:iCs/>
                <w:lang w:val="hr-HR"/>
              </w:rPr>
              <w:t>30</w:t>
            </w:r>
            <w:r w:rsidRPr="00F20DBB">
              <w:rPr>
                <w:rFonts w:ascii="EYInterstate Light" w:hAnsi="EYInterstate Light"/>
                <w:b/>
                <w:bCs/>
                <w:i w:val="0"/>
                <w:iCs/>
                <w:lang w:val="hr-HR"/>
              </w:rPr>
              <w:t xml:space="preserve">. </w:t>
            </w:r>
            <w:r w:rsidRPr="00F02DE7">
              <w:rPr>
                <w:rFonts w:ascii="EYInterstate Light" w:hAnsi="EYInterstate Light"/>
                <w:b/>
                <w:bCs/>
                <w:i w:val="0"/>
                <w:iCs/>
                <w:lang w:val="hr-HR"/>
              </w:rPr>
              <w:t>Uspostava nacionalne oznake biodinamičkog proizvoda</w:t>
            </w:r>
          </w:p>
          <w:p w14:paraId="665815C5" w14:textId="4F36FB07" w:rsidR="00F02DE7" w:rsidRPr="00F20DBB" w:rsidRDefault="00F02DE7" w:rsidP="006941C4">
            <w:pPr>
              <w:spacing w:line="259" w:lineRule="auto"/>
              <w:rPr>
                <w:rFonts w:ascii="EYInterstate Light" w:hAnsi="EYInterstate Light"/>
                <w:i w:val="0"/>
                <w:iCs/>
                <w:lang w:val="hr-HR"/>
              </w:rPr>
            </w:pPr>
          </w:p>
        </w:tc>
      </w:tr>
      <w:tr w:rsidR="00F02DE7" w:rsidRPr="00F20DBB" w14:paraId="61D6F0C4" w14:textId="77777777" w:rsidTr="006941C4">
        <w:tc>
          <w:tcPr>
            <w:tcW w:w="1530" w:type="dxa"/>
            <w:shd w:val="clear" w:color="auto" w:fill="FFE600"/>
            <w:vAlign w:val="center"/>
          </w:tcPr>
          <w:p w14:paraId="55DEF26E"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65073DB3" w14:textId="0B30009B" w:rsidR="00F02DE7" w:rsidRPr="00F20DBB" w:rsidRDefault="00F02DE7" w:rsidP="00447B5E">
            <w:pPr>
              <w:spacing w:before="0" w:after="0" w:line="259" w:lineRule="auto"/>
              <w:rPr>
                <w:rFonts w:ascii="EYInterstate Light" w:hAnsi="EYInterstate Light"/>
                <w:i w:val="0"/>
                <w:iCs/>
                <w:lang w:val="hr-HR"/>
              </w:rPr>
            </w:pPr>
            <w:r w:rsidRPr="00F02DE7">
              <w:rPr>
                <w:rFonts w:ascii="EYInterstate Light" w:hAnsi="EYInterstate Light"/>
                <w:i w:val="0"/>
                <w:iCs/>
                <w:lang w:val="hr-HR"/>
              </w:rPr>
              <w:t>Kroz ovu mjeru provest će se prilagodba propisa i uspostava nacionalnog sustava označavanja za hrvatske biodinamičke proizvode radi veće prepoznatljivosti hrvatskih biodinamičkih proizvoda na tržištu.</w:t>
            </w:r>
          </w:p>
        </w:tc>
      </w:tr>
      <w:tr w:rsidR="00F02DE7" w:rsidRPr="00F20DBB" w14:paraId="647351BA" w14:textId="77777777" w:rsidTr="003D4557">
        <w:tc>
          <w:tcPr>
            <w:tcW w:w="1530" w:type="dxa"/>
            <w:shd w:val="clear" w:color="auto" w:fill="FFE600"/>
            <w:vAlign w:val="center"/>
          </w:tcPr>
          <w:p w14:paraId="0DDF68E5"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4EC7DCED" w14:textId="368BCEA6" w:rsidR="00F02DE7" w:rsidRPr="00F20DBB" w:rsidRDefault="00F02DE7" w:rsidP="00447B5E">
            <w:pPr>
              <w:spacing w:before="0" w:after="0" w:line="259" w:lineRule="auto"/>
              <w:jc w:val="left"/>
              <w:rPr>
                <w:rFonts w:ascii="EYInterstate Light" w:hAnsi="EYInterstate Light"/>
                <w:i w:val="0"/>
                <w:iCs/>
                <w:lang w:val="hr-HR"/>
              </w:rPr>
            </w:pPr>
            <w:r w:rsidRPr="00F02DE7">
              <w:rPr>
                <w:rFonts w:ascii="EYInterstate Light" w:hAnsi="EYInterstate Light"/>
                <w:i w:val="0"/>
                <w:iCs/>
                <w:lang w:val="hr-HR"/>
              </w:rPr>
              <w:t>Uspostavljena nacionalna oznaka biodinamičkog proizvoda</w:t>
            </w:r>
          </w:p>
        </w:tc>
      </w:tr>
      <w:tr w:rsidR="00F02DE7" w:rsidRPr="00F20DBB" w14:paraId="6601C260" w14:textId="77777777" w:rsidTr="006941C4">
        <w:tc>
          <w:tcPr>
            <w:tcW w:w="1530" w:type="dxa"/>
            <w:shd w:val="clear" w:color="auto" w:fill="FFE600"/>
            <w:vAlign w:val="center"/>
          </w:tcPr>
          <w:p w14:paraId="37134069"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789ACEF0" w14:textId="77777777" w:rsidR="00F02DE7" w:rsidRPr="00F20DBB" w:rsidRDefault="00F02DE7" w:rsidP="00447B5E">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F02DE7" w:rsidRPr="00F20DBB" w14:paraId="514650E5" w14:textId="77777777" w:rsidTr="006941C4">
        <w:tc>
          <w:tcPr>
            <w:tcW w:w="1530" w:type="dxa"/>
            <w:shd w:val="clear" w:color="auto" w:fill="FFE600"/>
            <w:vAlign w:val="center"/>
          </w:tcPr>
          <w:p w14:paraId="6C8ABA02"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10ED677" w14:textId="4F7B3247" w:rsidR="00F02DE7" w:rsidRPr="00F20DBB" w:rsidRDefault="00A745AA" w:rsidP="00447B5E">
            <w:pPr>
              <w:spacing w:before="0" w:after="0" w:line="259" w:lineRule="auto"/>
              <w:rPr>
                <w:rFonts w:ascii="EYInterstate Light" w:hAnsi="EYInterstate Light"/>
                <w:i w:val="0"/>
                <w:iCs/>
                <w:lang w:val="hr-HR"/>
              </w:rPr>
            </w:pPr>
            <w:r>
              <w:rPr>
                <w:rFonts w:ascii="EYInterstate Light" w:hAnsi="EYInterstate Light"/>
                <w:i w:val="0"/>
                <w:iCs/>
                <w:lang w:val="hr-HR"/>
              </w:rPr>
              <w:t>2023. – 2034.</w:t>
            </w:r>
          </w:p>
        </w:tc>
      </w:tr>
      <w:tr w:rsidR="00F02DE7" w:rsidRPr="008F6851" w14:paraId="10321515" w14:textId="77777777" w:rsidTr="006941C4">
        <w:tc>
          <w:tcPr>
            <w:tcW w:w="1530" w:type="dxa"/>
            <w:shd w:val="clear" w:color="auto" w:fill="FFE600"/>
            <w:vAlign w:val="center"/>
          </w:tcPr>
          <w:p w14:paraId="6FB945A6"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31B1E1D9" w14:textId="756EE89D" w:rsidR="00F02DE7" w:rsidRPr="008F6851" w:rsidRDefault="00D43D0F" w:rsidP="00447B5E">
            <w:pPr>
              <w:spacing w:before="0" w:after="0" w:line="259" w:lineRule="auto"/>
              <w:rPr>
                <w:rFonts w:ascii="EYInterstate Light" w:hAnsi="EYInterstate Light"/>
                <w:i w:val="0"/>
                <w:iCs/>
                <w:lang w:val="hr-HR"/>
              </w:rPr>
            </w:pPr>
            <w:r>
              <w:rPr>
                <w:rFonts w:ascii="EYInterstate Light" w:hAnsi="EYInterstate Light"/>
                <w:i w:val="0"/>
                <w:iCs/>
                <w:lang w:val="hr-HR"/>
              </w:rPr>
              <w:t>Nisu potrebna sredstva</w:t>
            </w:r>
          </w:p>
        </w:tc>
      </w:tr>
      <w:tr w:rsidR="00F02DE7" w:rsidRPr="008F6851" w14:paraId="094E9432" w14:textId="77777777" w:rsidTr="006941C4">
        <w:tc>
          <w:tcPr>
            <w:tcW w:w="1530" w:type="dxa"/>
            <w:shd w:val="clear" w:color="auto" w:fill="FFE600"/>
            <w:vAlign w:val="center"/>
          </w:tcPr>
          <w:p w14:paraId="6C5F7289" w14:textId="17EDEDA3" w:rsidR="00F02DE7"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24B9DC8B" w14:textId="77777777" w:rsidR="00F02DE7" w:rsidRPr="008F6851" w:rsidRDefault="00F02DE7" w:rsidP="00447B5E">
            <w:pPr>
              <w:spacing w:before="0" w:after="0" w:line="259" w:lineRule="auto"/>
              <w:rPr>
                <w:i w:val="0"/>
                <w:iCs/>
                <w:lang w:val="hr-HR"/>
              </w:rPr>
            </w:pPr>
            <w:r w:rsidRPr="008F6851">
              <w:rPr>
                <w:rFonts w:ascii="EYInterstate Light" w:hAnsi="EYInterstate Light"/>
                <w:i w:val="0"/>
                <w:iCs/>
                <w:lang w:val="hr-HR"/>
              </w:rPr>
              <w:t>Udruživanje proizvođača i trženje ekoloških proizvoda</w:t>
            </w:r>
          </w:p>
        </w:tc>
      </w:tr>
      <w:tr w:rsidR="00F02DE7" w:rsidRPr="00F20DBB" w14:paraId="402A904B" w14:textId="77777777" w:rsidTr="006941C4">
        <w:tc>
          <w:tcPr>
            <w:tcW w:w="1530" w:type="dxa"/>
            <w:shd w:val="clear" w:color="auto" w:fill="FFE600"/>
            <w:vAlign w:val="center"/>
          </w:tcPr>
          <w:p w14:paraId="2697F185" w14:textId="77777777" w:rsidR="00F02DE7" w:rsidRPr="00F20DBB" w:rsidRDefault="00F02DE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2E194D5D" w14:textId="2976FCD4" w:rsidR="00F02DE7" w:rsidRPr="008F6851" w:rsidRDefault="00F02DE7"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5</w:t>
            </w:r>
            <w:r w:rsidR="007B080E" w:rsidRPr="007B080E">
              <w:rPr>
                <w:rFonts w:ascii="EYInterstate Light" w:hAnsi="EYInterstate Light"/>
                <w:bCs/>
                <w:i w:val="0"/>
                <w:lang w:val="hr-HR"/>
              </w:rPr>
              <w:t xml:space="preserve"> Osigurati p</w:t>
            </w:r>
            <w:r w:rsidR="007B080E" w:rsidRPr="00F02DE7">
              <w:rPr>
                <w:rFonts w:ascii="EYInterstate Light" w:hAnsi="EYInterstate Light"/>
                <w:i w:val="0"/>
                <w:iCs/>
                <w:lang w:val="hr-HR"/>
              </w:rPr>
              <w:t xml:space="preserve">repoznatljivost </w:t>
            </w:r>
            <w:r w:rsidRPr="00F02DE7">
              <w:rPr>
                <w:rFonts w:ascii="EYInterstate Light" w:hAnsi="EYInterstate Light"/>
                <w:i w:val="0"/>
                <w:iCs/>
                <w:lang w:val="hr-HR"/>
              </w:rPr>
              <w:t>hrvatske ekološke hrane na tržištu</w:t>
            </w:r>
          </w:p>
          <w:p w14:paraId="1BB9BEA8" w14:textId="77777777" w:rsidR="00F02DE7" w:rsidRPr="006C6ED7" w:rsidRDefault="00F02DE7"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7</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F02DE7">
              <w:rPr>
                <w:rFonts w:ascii="EYInterstate Light" w:hAnsi="EYInterstate Light" w:cs="Segoe UI"/>
                <w:i w:val="0"/>
                <w:iCs/>
                <w:color w:val="000000"/>
                <w:szCs w:val="22"/>
                <w:lang w:val="hr-HR"/>
              </w:rPr>
              <w:t>Razvoj oznaka za hrvatsku ekološku hranu</w:t>
            </w:r>
          </w:p>
          <w:p w14:paraId="3FD3ECA7" w14:textId="77777777" w:rsidR="00F02DE7" w:rsidRPr="00F20DBB" w:rsidRDefault="00F02DE7"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3D4557" w:rsidRPr="00F20DBB" w14:paraId="1989848E" w14:textId="77777777" w:rsidTr="006941C4">
        <w:tc>
          <w:tcPr>
            <w:tcW w:w="1530" w:type="dxa"/>
            <w:tcBorders>
              <w:right w:val="nil"/>
            </w:tcBorders>
            <w:shd w:val="clear" w:color="auto" w:fill="FFFFFF" w:themeFill="background1"/>
            <w:vAlign w:val="center"/>
          </w:tcPr>
          <w:p w14:paraId="55667523" w14:textId="2C3F4AAE" w:rsidR="003D4557" w:rsidRPr="00F20DBB" w:rsidRDefault="003D4557" w:rsidP="0008090A">
            <w:pPr>
              <w:spacing w:line="259" w:lineRule="auto"/>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676744" behindDoc="0" locked="0" layoutInCell="1" allowOverlap="1" wp14:anchorId="0CBE4435" wp14:editId="71ACDCA8">
                      <wp:simplePos x="0" y="0"/>
                      <wp:positionH relativeFrom="column">
                        <wp:posOffset>-3175</wp:posOffset>
                      </wp:positionH>
                      <wp:positionV relativeFrom="paragraph">
                        <wp:posOffset>4445</wp:posOffset>
                      </wp:positionV>
                      <wp:extent cx="840740" cy="727075"/>
                      <wp:effectExtent l="0" t="0" r="16510" b="15875"/>
                      <wp:wrapNone/>
                      <wp:docPr id="146"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147"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48"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49"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50"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56"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157"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79C60B" id="Group 4" o:spid="_x0000_s1026" style="position:absolute;margin-left:-.25pt;margin-top:.35pt;width:66.2pt;height:57.25pt;z-index:251676744;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2A159889" w14:textId="1346AA4F" w:rsidR="003D4557" w:rsidRPr="00447B5E" w:rsidRDefault="003D4557"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004356F4">
              <w:rPr>
                <w:rFonts w:ascii="EYInterstate Light" w:hAnsi="EYInterstate Light"/>
                <w:b/>
                <w:bCs/>
                <w:i w:val="0"/>
                <w:iCs/>
                <w:lang w:val="hr-HR"/>
              </w:rPr>
              <w:t>1</w:t>
            </w:r>
            <w:r w:rsidRPr="00F20DBB">
              <w:rPr>
                <w:rFonts w:ascii="EYInterstate Light" w:hAnsi="EYInterstate Light"/>
                <w:b/>
                <w:bCs/>
                <w:i w:val="0"/>
                <w:iCs/>
                <w:lang w:val="hr-HR"/>
              </w:rPr>
              <w:t xml:space="preserve">. </w:t>
            </w:r>
            <w:r w:rsidRPr="003D4557">
              <w:rPr>
                <w:rFonts w:ascii="EYInterstate Light" w:hAnsi="EYInterstate Light"/>
                <w:b/>
                <w:bCs/>
                <w:i w:val="0"/>
                <w:iCs/>
                <w:lang w:val="hr-HR"/>
              </w:rPr>
              <w:t>Sufinanciranje certifikacije nacionalnom oznakom biodinamičkog proizvoda</w:t>
            </w:r>
          </w:p>
        </w:tc>
      </w:tr>
      <w:tr w:rsidR="003D4557" w:rsidRPr="00F20DBB" w14:paraId="22AF12AC" w14:textId="77777777" w:rsidTr="006941C4">
        <w:tc>
          <w:tcPr>
            <w:tcW w:w="1530" w:type="dxa"/>
            <w:shd w:val="clear" w:color="auto" w:fill="FFE600"/>
            <w:vAlign w:val="center"/>
          </w:tcPr>
          <w:p w14:paraId="4BAF0BAF"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15601916" w14:textId="738B569C" w:rsidR="003D4557" w:rsidRPr="00F20DBB" w:rsidRDefault="003D4557" w:rsidP="00447B5E">
            <w:pPr>
              <w:spacing w:before="0" w:after="0" w:line="259" w:lineRule="auto"/>
              <w:rPr>
                <w:rFonts w:ascii="EYInterstate Light" w:hAnsi="EYInterstate Light"/>
                <w:i w:val="0"/>
                <w:iCs/>
                <w:lang w:val="hr-HR"/>
              </w:rPr>
            </w:pPr>
            <w:r w:rsidRPr="003D4557">
              <w:rPr>
                <w:rFonts w:ascii="EYInterstate Light" w:hAnsi="EYInterstate Light"/>
                <w:i w:val="0"/>
                <w:iCs/>
                <w:lang w:val="hr-HR"/>
              </w:rPr>
              <w:t>Kroz ovu mjeru osigurat će se financijska pomoć u vidu isplate nadoknade za troškove biodinamičkog certifikata.</w:t>
            </w:r>
          </w:p>
        </w:tc>
      </w:tr>
      <w:tr w:rsidR="003D4557" w:rsidRPr="00F20DBB" w14:paraId="7B56DD13" w14:textId="77777777" w:rsidTr="006941C4">
        <w:tc>
          <w:tcPr>
            <w:tcW w:w="1530" w:type="dxa"/>
            <w:shd w:val="clear" w:color="auto" w:fill="FFE600"/>
            <w:vAlign w:val="center"/>
          </w:tcPr>
          <w:p w14:paraId="316C145F"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1A5649B8" w14:textId="48F41269" w:rsidR="003D4557" w:rsidRPr="00F20DBB" w:rsidRDefault="003D4557" w:rsidP="00447B5E">
            <w:pPr>
              <w:spacing w:before="0" w:after="0" w:line="259" w:lineRule="auto"/>
              <w:rPr>
                <w:rFonts w:ascii="EYInterstate Light" w:hAnsi="EYInterstate Light"/>
                <w:i w:val="0"/>
                <w:iCs/>
                <w:lang w:val="hr-HR"/>
              </w:rPr>
            </w:pPr>
            <w:r w:rsidRPr="003D4557">
              <w:rPr>
                <w:rFonts w:ascii="EYInterstate Light" w:hAnsi="EYInterstate Light"/>
                <w:i w:val="0"/>
                <w:iCs/>
                <w:lang w:val="hr-HR"/>
              </w:rPr>
              <w:t>Broj dodijeljenih potpora za sufinanciranje troškova certifikacije za biodinamičke proizvode</w:t>
            </w:r>
          </w:p>
        </w:tc>
      </w:tr>
      <w:tr w:rsidR="003D4557" w:rsidRPr="00F20DBB" w14:paraId="07F66422" w14:textId="77777777" w:rsidTr="006941C4">
        <w:tc>
          <w:tcPr>
            <w:tcW w:w="1530" w:type="dxa"/>
            <w:shd w:val="clear" w:color="auto" w:fill="FFE600"/>
            <w:vAlign w:val="center"/>
          </w:tcPr>
          <w:p w14:paraId="4E6C1BCF"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2473C26C" w14:textId="77777777" w:rsidR="003D4557" w:rsidRPr="00F20DBB" w:rsidRDefault="003D4557" w:rsidP="00447B5E">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tc>
      </w:tr>
      <w:tr w:rsidR="003D4557" w:rsidRPr="00F20DBB" w14:paraId="2EF03F3B" w14:textId="77777777" w:rsidTr="006941C4">
        <w:tc>
          <w:tcPr>
            <w:tcW w:w="1530" w:type="dxa"/>
            <w:shd w:val="clear" w:color="auto" w:fill="FFE600"/>
            <w:vAlign w:val="center"/>
          </w:tcPr>
          <w:p w14:paraId="126C16FD"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7BAA8F2" w14:textId="586933E7" w:rsidR="003D4557" w:rsidRPr="00F20DBB" w:rsidRDefault="003D4557" w:rsidP="00447B5E">
            <w:pPr>
              <w:spacing w:before="0" w:after="0" w:line="259" w:lineRule="auto"/>
              <w:rPr>
                <w:rFonts w:ascii="EYInterstate Light" w:hAnsi="EYInterstate Light"/>
                <w:i w:val="0"/>
                <w:iCs/>
                <w:lang w:val="hr-HR"/>
              </w:rPr>
            </w:pPr>
            <w:r>
              <w:rPr>
                <w:rFonts w:ascii="EYInterstate Light" w:hAnsi="EYInterstate Light"/>
                <w:i w:val="0"/>
                <w:iCs/>
                <w:lang w:val="hr-HR"/>
              </w:rPr>
              <w:t>202</w:t>
            </w:r>
            <w:r w:rsidR="00A745AA">
              <w:rPr>
                <w:rFonts w:ascii="EYInterstate Light" w:hAnsi="EYInterstate Light"/>
                <w:i w:val="0"/>
                <w:iCs/>
                <w:lang w:val="hr-HR"/>
              </w:rPr>
              <w:t>5</w:t>
            </w:r>
            <w:r>
              <w:rPr>
                <w:rFonts w:ascii="EYInterstate Light" w:hAnsi="EYInterstate Light"/>
                <w:i w:val="0"/>
                <w:iCs/>
                <w:lang w:val="hr-HR"/>
              </w:rPr>
              <w:t>. – 2030.</w:t>
            </w:r>
          </w:p>
        </w:tc>
      </w:tr>
      <w:tr w:rsidR="003D4557" w:rsidRPr="008F6851" w14:paraId="40C7BC9C" w14:textId="77777777" w:rsidTr="006941C4">
        <w:tc>
          <w:tcPr>
            <w:tcW w:w="1530" w:type="dxa"/>
            <w:shd w:val="clear" w:color="auto" w:fill="FFE600"/>
            <w:vAlign w:val="center"/>
          </w:tcPr>
          <w:p w14:paraId="0FD1D1BA"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29A21DCF" w14:textId="7F3A5FC4" w:rsidR="00D43D0F" w:rsidRPr="00D43D0F" w:rsidRDefault="00D43D0F" w:rsidP="00447B5E">
            <w:pPr>
              <w:spacing w:before="0" w:after="0"/>
              <w:rPr>
                <w:rFonts w:ascii="EYInterstate Light" w:hAnsi="EYInterstate Light"/>
                <w:i w:val="0"/>
                <w:iCs/>
                <w:lang w:val="hr-HR"/>
              </w:rPr>
            </w:pPr>
            <w:r w:rsidRPr="00D43D0F">
              <w:rPr>
                <w:rFonts w:ascii="EYInterstate Light" w:hAnsi="EYInterstate Light"/>
                <w:i w:val="0"/>
                <w:iCs/>
                <w:lang w:val="hr-HR"/>
              </w:rPr>
              <w:t>SP ZPP-a COOP (77)</w:t>
            </w:r>
          </w:p>
          <w:p w14:paraId="7F6780DE" w14:textId="4B5E644B" w:rsidR="003D4557" w:rsidRPr="00D43D0F" w:rsidRDefault="00D43D0F" w:rsidP="00447B5E">
            <w:pPr>
              <w:spacing w:before="0" w:after="0" w:line="259" w:lineRule="auto"/>
              <w:rPr>
                <w:rFonts w:ascii="EYInterstate Light" w:hAnsi="EYInterstate Light"/>
                <w:iCs/>
                <w:lang w:val="hr-HR"/>
              </w:rPr>
            </w:pPr>
            <w:r w:rsidRPr="00D43D0F">
              <w:rPr>
                <w:rFonts w:ascii="EYInterstate Light" w:hAnsi="EYInterstate Light"/>
                <w:iCs/>
                <w:lang w:val="hr-HR"/>
              </w:rPr>
              <w:t>77. 01. Potpora za sudjelovanje poljoprivrednika u sustavima kvalitete</w:t>
            </w:r>
          </w:p>
        </w:tc>
      </w:tr>
      <w:tr w:rsidR="003D4557" w:rsidRPr="008F6851" w14:paraId="27085772" w14:textId="77777777" w:rsidTr="006941C4">
        <w:tc>
          <w:tcPr>
            <w:tcW w:w="1530" w:type="dxa"/>
            <w:shd w:val="clear" w:color="auto" w:fill="FFE600"/>
            <w:vAlign w:val="center"/>
          </w:tcPr>
          <w:p w14:paraId="499B7F2B" w14:textId="3E9693B3" w:rsidR="003D4557"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6D6A6DEF" w14:textId="77777777" w:rsidR="003D4557" w:rsidRPr="008F6851" w:rsidRDefault="003D4557" w:rsidP="00447B5E">
            <w:pPr>
              <w:spacing w:before="0" w:after="0" w:line="259" w:lineRule="auto"/>
              <w:rPr>
                <w:i w:val="0"/>
                <w:iCs/>
                <w:lang w:val="hr-HR"/>
              </w:rPr>
            </w:pPr>
            <w:r w:rsidRPr="008F6851">
              <w:rPr>
                <w:rFonts w:ascii="EYInterstate Light" w:hAnsi="EYInterstate Light"/>
                <w:i w:val="0"/>
                <w:iCs/>
                <w:lang w:val="hr-HR"/>
              </w:rPr>
              <w:t>Udruživanje proizvođača i trženje ekoloških proizvoda</w:t>
            </w:r>
          </w:p>
        </w:tc>
      </w:tr>
      <w:tr w:rsidR="003D4557" w:rsidRPr="00F20DBB" w14:paraId="6955480E" w14:textId="77777777" w:rsidTr="006941C4">
        <w:tc>
          <w:tcPr>
            <w:tcW w:w="1530" w:type="dxa"/>
            <w:shd w:val="clear" w:color="auto" w:fill="FFE600"/>
            <w:vAlign w:val="center"/>
          </w:tcPr>
          <w:p w14:paraId="060F805E"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1BBC425C" w14:textId="04042899" w:rsidR="003D4557" w:rsidRPr="008F6851" w:rsidRDefault="003D4557"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 xml:space="preserve">5. </w:t>
            </w:r>
            <w:r w:rsidR="007B080E" w:rsidRPr="007B080E">
              <w:rPr>
                <w:rFonts w:ascii="EYInterstate Light" w:hAnsi="EYInterstate Light"/>
                <w:bCs/>
                <w:i w:val="0"/>
                <w:lang w:val="hr-HR"/>
              </w:rPr>
              <w:t>Osigurati p</w:t>
            </w:r>
            <w:r w:rsidR="007B080E" w:rsidRPr="00F02DE7">
              <w:rPr>
                <w:rFonts w:ascii="EYInterstate Light" w:hAnsi="EYInterstate Light"/>
                <w:i w:val="0"/>
                <w:iCs/>
                <w:lang w:val="hr-HR"/>
              </w:rPr>
              <w:t xml:space="preserve">repoznatljivost </w:t>
            </w:r>
            <w:r w:rsidRPr="00F02DE7">
              <w:rPr>
                <w:rFonts w:ascii="EYInterstate Light" w:hAnsi="EYInterstate Light"/>
                <w:i w:val="0"/>
                <w:iCs/>
                <w:lang w:val="hr-HR"/>
              </w:rPr>
              <w:t>hrvatske ekološke hrane na tržištu</w:t>
            </w:r>
          </w:p>
          <w:p w14:paraId="204A7D58" w14:textId="77777777" w:rsidR="003D4557" w:rsidRPr="006C6ED7" w:rsidRDefault="003D4557"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7</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F02DE7">
              <w:rPr>
                <w:rFonts w:ascii="EYInterstate Light" w:hAnsi="EYInterstate Light" w:cs="Segoe UI"/>
                <w:i w:val="0"/>
                <w:iCs/>
                <w:color w:val="000000"/>
                <w:szCs w:val="22"/>
                <w:lang w:val="hr-HR"/>
              </w:rPr>
              <w:t>Razvoj oznaka za hrvatsku ekološku hranu</w:t>
            </w:r>
          </w:p>
          <w:p w14:paraId="64B75C1A" w14:textId="77777777" w:rsidR="003D4557" w:rsidRPr="00F20DBB" w:rsidRDefault="003D4557"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3D4557" w:rsidRPr="00F20DBB" w14:paraId="4594696F" w14:textId="77777777" w:rsidTr="006941C4">
        <w:tc>
          <w:tcPr>
            <w:tcW w:w="1530" w:type="dxa"/>
            <w:tcBorders>
              <w:right w:val="nil"/>
            </w:tcBorders>
            <w:shd w:val="clear" w:color="auto" w:fill="FFFFFF" w:themeFill="background1"/>
            <w:vAlign w:val="center"/>
          </w:tcPr>
          <w:p w14:paraId="10CE5375" w14:textId="01A33CC8" w:rsidR="003D4557" w:rsidRPr="00F20DBB" w:rsidRDefault="003D4557" w:rsidP="006941C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678792" behindDoc="0" locked="0" layoutInCell="1" allowOverlap="1" wp14:anchorId="589283BE" wp14:editId="507C98E5">
                      <wp:simplePos x="0" y="0"/>
                      <wp:positionH relativeFrom="column">
                        <wp:posOffset>17780</wp:posOffset>
                      </wp:positionH>
                      <wp:positionV relativeFrom="paragraph">
                        <wp:posOffset>45720</wp:posOffset>
                      </wp:positionV>
                      <wp:extent cx="840740" cy="727075"/>
                      <wp:effectExtent l="0" t="0" r="16510" b="15875"/>
                      <wp:wrapNone/>
                      <wp:docPr id="352"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353"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54"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55"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56"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57"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358"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F230DF" id="Group 4" o:spid="_x0000_s1026" style="position:absolute;margin-left:1.4pt;margin-top:3.6pt;width:66.2pt;height:57.25pt;z-index:25167879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ymSR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3CCDFDF5" w14:textId="0F354983" w:rsidR="003D4557" w:rsidRPr="00447B5E" w:rsidRDefault="003D4557"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004356F4">
              <w:rPr>
                <w:rFonts w:ascii="EYInterstate Light" w:hAnsi="EYInterstate Light"/>
                <w:b/>
                <w:bCs/>
                <w:i w:val="0"/>
                <w:iCs/>
                <w:lang w:val="hr-HR"/>
              </w:rPr>
              <w:t>2</w:t>
            </w:r>
            <w:r w:rsidRPr="00F20DBB">
              <w:rPr>
                <w:rFonts w:ascii="EYInterstate Light" w:hAnsi="EYInterstate Light"/>
                <w:b/>
                <w:bCs/>
                <w:i w:val="0"/>
                <w:iCs/>
                <w:lang w:val="hr-HR"/>
              </w:rPr>
              <w:t xml:space="preserve">. </w:t>
            </w:r>
            <w:r w:rsidRPr="003D4557">
              <w:rPr>
                <w:rFonts w:ascii="EYInterstate Light" w:hAnsi="EYInterstate Light"/>
                <w:b/>
                <w:bCs/>
                <w:i w:val="0"/>
                <w:iCs/>
                <w:lang w:val="hr-HR"/>
              </w:rPr>
              <w:t>Podrška za grupe proizvođača (udruge) i proizvođačke organizacije za pristupanje javnoj nabavi</w:t>
            </w:r>
          </w:p>
        </w:tc>
      </w:tr>
      <w:tr w:rsidR="003D4557" w:rsidRPr="00F20DBB" w14:paraId="6C03C069" w14:textId="77777777" w:rsidTr="006941C4">
        <w:tc>
          <w:tcPr>
            <w:tcW w:w="1530" w:type="dxa"/>
            <w:shd w:val="clear" w:color="auto" w:fill="FFE600"/>
            <w:vAlign w:val="center"/>
          </w:tcPr>
          <w:p w14:paraId="699DA176"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5F481969" w14:textId="6FB44581" w:rsidR="003D4557" w:rsidRPr="00F20DBB" w:rsidRDefault="003D4557" w:rsidP="00447B5E">
            <w:pPr>
              <w:spacing w:before="0" w:after="0" w:line="259" w:lineRule="auto"/>
              <w:rPr>
                <w:rFonts w:ascii="EYInterstate Light" w:hAnsi="EYInterstate Light"/>
                <w:i w:val="0"/>
                <w:iCs/>
                <w:lang w:val="hr-HR"/>
              </w:rPr>
            </w:pPr>
            <w:r w:rsidRPr="003D4557">
              <w:rPr>
                <w:rFonts w:ascii="EYInterstate Light" w:hAnsi="EYInterstate Light"/>
                <w:i w:val="0"/>
                <w:iCs/>
                <w:lang w:val="hr-HR"/>
              </w:rPr>
              <w:t>U sklopu ove mjere, Ministarstvo poljoprivrede će organizirati edukacije za  grupe proizvođača (udruge) i proizvođačke organizacije kako bi isti naučili pristupiti javnoj nabavi.</w:t>
            </w:r>
          </w:p>
        </w:tc>
      </w:tr>
      <w:tr w:rsidR="003D4557" w:rsidRPr="00F20DBB" w14:paraId="3CCA0C84" w14:textId="77777777" w:rsidTr="006941C4">
        <w:tc>
          <w:tcPr>
            <w:tcW w:w="1530" w:type="dxa"/>
            <w:shd w:val="clear" w:color="auto" w:fill="FFE600"/>
            <w:vAlign w:val="center"/>
          </w:tcPr>
          <w:p w14:paraId="66F9723B"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0AA02577" w14:textId="401AAF9A" w:rsidR="003D4557" w:rsidRPr="00F20DBB" w:rsidRDefault="003D4557" w:rsidP="00447B5E">
            <w:pPr>
              <w:spacing w:before="0" w:after="0" w:line="259" w:lineRule="auto"/>
              <w:rPr>
                <w:rFonts w:ascii="EYInterstate Light" w:hAnsi="EYInterstate Light"/>
                <w:i w:val="0"/>
                <w:iCs/>
                <w:lang w:val="hr-HR"/>
              </w:rPr>
            </w:pPr>
            <w:r w:rsidRPr="003D4557">
              <w:rPr>
                <w:rFonts w:ascii="EYInterstate Light" w:hAnsi="EYInterstate Light"/>
                <w:i w:val="0"/>
                <w:iCs/>
                <w:lang w:val="hr-HR"/>
              </w:rPr>
              <w:t>Provedene edukacije za grupe proizvođača (udruge) i proizvođačke organizacije za pristupanje javnoj nabavi</w:t>
            </w:r>
          </w:p>
        </w:tc>
      </w:tr>
      <w:tr w:rsidR="003D4557" w:rsidRPr="00F20DBB" w14:paraId="59362707" w14:textId="77777777" w:rsidTr="006941C4">
        <w:tc>
          <w:tcPr>
            <w:tcW w:w="1530" w:type="dxa"/>
            <w:shd w:val="clear" w:color="auto" w:fill="FFE600"/>
            <w:vAlign w:val="center"/>
          </w:tcPr>
          <w:p w14:paraId="2E4EE5F7"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33E3D12E" w14:textId="77777777" w:rsidR="003D4557" w:rsidRDefault="003D4557" w:rsidP="00447B5E">
            <w:pPr>
              <w:spacing w:before="0" w:after="0" w:line="259" w:lineRule="auto"/>
              <w:jc w:val="left"/>
              <w:rPr>
                <w:rFonts w:ascii="EYInterstate Light" w:hAnsi="EYInterstate Light"/>
                <w:i w:val="0"/>
                <w:iCs/>
                <w:lang w:val="hr-HR"/>
              </w:rPr>
            </w:pPr>
            <w:r w:rsidRPr="008F6851">
              <w:rPr>
                <w:rFonts w:ascii="EYInterstate Light" w:hAnsi="EYInterstate Light"/>
                <w:i w:val="0"/>
                <w:iCs/>
                <w:lang w:val="hr-HR"/>
              </w:rPr>
              <w:t>Ministarstvo poljoprivrede</w:t>
            </w:r>
          </w:p>
          <w:p w14:paraId="23D90F8C" w14:textId="77A85E19" w:rsidR="00D43D0F" w:rsidRPr="00F20DBB" w:rsidRDefault="00D43D0F" w:rsidP="00447B5E">
            <w:pPr>
              <w:spacing w:before="0" w:after="0" w:line="259" w:lineRule="auto"/>
              <w:jc w:val="left"/>
              <w:rPr>
                <w:rFonts w:ascii="EYInterstate Light" w:hAnsi="EYInterstate Light"/>
                <w:i w:val="0"/>
                <w:iCs/>
                <w:lang w:val="hr-HR"/>
              </w:rPr>
            </w:pPr>
            <w:r>
              <w:rPr>
                <w:rFonts w:ascii="EYInterstate Light" w:hAnsi="EYInterstate Light"/>
                <w:i w:val="0"/>
                <w:iCs/>
                <w:lang w:val="hr-HR"/>
              </w:rPr>
              <w:t>Ministarstvo gospodarstva</w:t>
            </w:r>
            <w:r w:rsidR="00077BBF">
              <w:rPr>
                <w:rFonts w:ascii="EYInterstate Light" w:hAnsi="EYInterstate Light"/>
                <w:i w:val="0"/>
                <w:iCs/>
                <w:lang w:val="hr-HR"/>
              </w:rPr>
              <w:t xml:space="preserve"> i održivog razvoja</w:t>
            </w:r>
          </w:p>
        </w:tc>
      </w:tr>
      <w:tr w:rsidR="003D4557" w:rsidRPr="00F20DBB" w14:paraId="5AD0E1B0" w14:textId="77777777" w:rsidTr="006941C4">
        <w:tc>
          <w:tcPr>
            <w:tcW w:w="1530" w:type="dxa"/>
            <w:shd w:val="clear" w:color="auto" w:fill="FFE600"/>
            <w:vAlign w:val="center"/>
          </w:tcPr>
          <w:p w14:paraId="0D842817"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202A717" w14:textId="70F6FC03" w:rsidR="003D4557" w:rsidRPr="00F20DBB" w:rsidRDefault="003D4557" w:rsidP="00447B5E">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3D4557" w:rsidRPr="008F6851" w14:paraId="1BCA5FCD" w14:textId="77777777" w:rsidTr="006941C4">
        <w:tc>
          <w:tcPr>
            <w:tcW w:w="1530" w:type="dxa"/>
            <w:shd w:val="clear" w:color="auto" w:fill="FFE600"/>
            <w:vAlign w:val="center"/>
          </w:tcPr>
          <w:p w14:paraId="1951C99E"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A8EF219" w14:textId="2B9B7C25" w:rsidR="00D43D0F" w:rsidRPr="00D43D0F" w:rsidRDefault="00D43D0F" w:rsidP="00447B5E">
            <w:pPr>
              <w:spacing w:before="0" w:after="0"/>
              <w:rPr>
                <w:rFonts w:ascii="EYInterstate Light" w:hAnsi="EYInterstate Light"/>
                <w:i w:val="0"/>
                <w:iCs/>
                <w:lang w:val="hr-HR"/>
              </w:rPr>
            </w:pPr>
            <w:r w:rsidRPr="00D43D0F">
              <w:rPr>
                <w:rFonts w:ascii="EYInterstate Light" w:hAnsi="EYInterstate Light"/>
                <w:i w:val="0"/>
                <w:iCs/>
                <w:lang w:val="hr-HR"/>
              </w:rPr>
              <w:t>SP ZPP-a KNOW (78)</w:t>
            </w:r>
          </w:p>
          <w:p w14:paraId="71B08424" w14:textId="08EA9D26" w:rsidR="003D4557" w:rsidRPr="00D43D0F" w:rsidRDefault="00D43D0F" w:rsidP="00447B5E">
            <w:pPr>
              <w:spacing w:before="0" w:after="0" w:line="259" w:lineRule="auto"/>
              <w:rPr>
                <w:rFonts w:ascii="EYInterstate Light" w:hAnsi="EYInterstate Light"/>
                <w:iCs/>
                <w:lang w:val="hr-HR"/>
              </w:rPr>
            </w:pPr>
            <w:r w:rsidRPr="00D43D0F">
              <w:rPr>
                <w:rFonts w:ascii="EYInterstate Light" w:hAnsi="EYInterstate Light"/>
                <w:iCs/>
                <w:lang w:val="hr-HR"/>
              </w:rPr>
              <w:t>78. 01. Potpora prenošenju znanja</w:t>
            </w:r>
          </w:p>
        </w:tc>
      </w:tr>
      <w:tr w:rsidR="003D4557" w:rsidRPr="008F6851" w14:paraId="68B54F6D" w14:textId="77777777" w:rsidTr="006941C4">
        <w:tc>
          <w:tcPr>
            <w:tcW w:w="1530" w:type="dxa"/>
            <w:shd w:val="clear" w:color="auto" w:fill="FFE600"/>
            <w:vAlign w:val="center"/>
          </w:tcPr>
          <w:p w14:paraId="3DCA05BA" w14:textId="556D5983" w:rsidR="003D4557"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0A4A8AA3" w14:textId="6F4FBB4A" w:rsidR="003D4557" w:rsidRPr="008F6851" w:rsidRDefault="003D4557" w:rsidP="00447B5E">
            <w:pPr>
              <w:spacing w:before="0" w:after="0" w:line="259" w:lineRule="auto"/>
              <w:rPr>
                <w:i w:val="0"/>
                <w:iCs/>
                <w:lang w:val="hr-HR"/>
              </w:rPr>
            </w:pPr>
            <w:r>
              <w:rPr>
                <w:rFonts w:ascii="EYInterstate Light" w:hAnsi="EYInterstate Light"/>
                <w:i w:val="0"/>
                <w:iCs/>
                <w:lang w:val="hr-HR"/>
              </w:rPr>
              <w:t>Potražnja ekoloških proizvoda</w:t>
            </w:r>
          </w:p>
        </w:tc>
      </w:tr>
      <w:tr w:rsidR="003D4557" w:rsidRPr="00F20DBB" w14:paraId="435B1D0A" w14:textId="77777777" w:rsidTr="006941C4">
        <w:tc>
          <w:tcPr>
            <w:tcW w:w="1530" w:type="dxa"/>
            <w:shd w:val="clear" w:color="auto" w:fill="FFE600"/>
            <w:vAlign w:val="center"/>
          </w:tcPr>
          <w:p w14:paraId="0EB4FBFE" w14:textId="77777777" w:rsidR="003D4557" w:rsidRPr="00F20DBB" w:rsidRDefault="003D4557"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013A489A" w14:textId="350EB81B" w:rsidR="003D4557" w:rsidRPr="003D4557" w:rsidRDefault="003D4557"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 xml:space="preserve">6. </w:t>
            </w:r>
            <w:r w:rsidRPr="003D4557">
              <w:rPr>
                <w:rFonts w:ascii="EYInterstate Light" w:hAnsi="EYInterstate Light"/>
                <w:i w:val="0"/>
                <w:iCs/>
                <w:lang w:val="hr-HR"/>
              </w:rPr>
              <w:t>Nedovoljna količina hrvatskih ekoloških proizvoda u svrhu provedbe zelene javne nabave</w:t>
            </w:r>
          </w:p>
          <w:p w14:paraId="7EDB3985" w14:textId="546EB139" w:rsidR="003D4557" w:rsidRPr="003D4557" w:rsidRDefault="003D4557" w:rsidP="00447B5E">
            <w:pPr>
              <w:pStyle w:val="Odlomakpopisa"/>
              <w:numPr>
                <w:ilvl w:val="0"/>
                <w:numId w:val="24"/>
              </w:numPr>
              <w:spacing w:before="0" w:line="259" w:lineRule="auto"/>
              <w:ind w:left="410"/>
              <w:rPr>
                <w:rFonts w:ascii="EYInterstate Light" w:hAnsi="EYInterstate Light"/>
                <w:i w:val="0"/>
                <w:iCs/>
                <w:szCs w:val="22"/>
                <w:lang w:val="hr-HR"/>
              </w:rPr>
            </w:pPr>
            <w:r w:rsidRPr="003D4557">
              <w:rPr>
                <w:rFonts w:ascii="EYInterstate Light" w:hAnsi="EYInterstate Light"/>
                <w:b/>
                <w:bCs/>
                <w:lang w:val="hr-HR"/>
              </w:rPr>
              <w:t>Razvojna potreba 17.</w:t>
            </w:r>
            <w:r>
              <w:rPr>
                <w:rFonts w:ascii="EYInterstate Light" w:hAnsi="EYInterstate Light"/>
                <w:i w:val="0"/>
                <w:iCs/>
                <w:szCs w:val="22"/>
                <w:lang w:val="hr-HR"/>
              </w:rPr>
              <w:t xml:space="preserve"> </w:t>
            </w:r>
            <w:r w:rsidRPr="003D4557">
              <w:rPr>
                <w:rFonts w:ascii="EYInterstate Light" w:hAnsi="EYInterstate Light"/>
                <w:i w:val="0"/>
                <w:iCs/>
                <w:szCs w:val="22"/>
                <w:lang w:val="hr-HR"/>
              </w:rPr>
              <w:t>Nedovoljna potražnja za hrvatskim ekološkim proizvodima od strane institucija obveznika Zakona o javnoj nabavi (NN 120/2016)</w:t>
            </w:r>
          </w:p>
          <w:p w14:paraId="72621386" w14:textId="33FFFEB5" w:rsidR="003D4557" w:rsidRPr="006C6ED7" w:rsidRDefault="003D4557"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8</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3D4557">
              <w:rPr>
                <w:rFonts w:ascii="EYInterstate Light" w:hAnsi="EYInterstate Light" w:cs="Segoe UI"/>
                <w:i w:val="0"/>
                <w:iCs/>
                <w:color w:val="000000"/>
                <w:szCs w:val="22"/>
                <w:lang w:val="hr-HR"/>
              </w:rPr>
              <w:t>Poticanje zelene javne nabave</w:t>
            </w:r>
          </w:p>
          <w:p w14:paraId="3793FCEF" w14:textId="77777777" w:rsidR="003D4557" w:rsidRPr="00F20DBB" w:rsidRDefault="003D4557"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984D8C" w:rsidRPr="00F20DBB" w14:paraId="7C05A01C" w14:textId="77777777" w:rsidTr="00DE3ED4">
        <w:tc>
          <w:tcPr>
            <w:tcW w:w="1530" w:type="dxa"/>
            <w:tcBorders>
              <w:right w:val="nil"/>
            </w:tcBorders>
            <w:shd w:val="clear" w:color="auto" w:fill="FFFFFF" w:themeFill="background1"/>
            <w:vAlign w:val="center"/>
          </w:tcPr>
          <w:p w14:paraId="507FCF63" w14:textId="4B94DB15" w:rsidR="00984D8C" w:rsidRPr="00F20DBB" w:rsidRDefault="00447B5E" w:rsidP="00DE3ED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707464" behindDoc="0" locked="0" layoutInCell="1" allowOverlap="1" wp14:anchorId="31B7264F" wp14:editId="4AEF9E64">
                      <wp:simplePos x="0" y="0"/>
                      <wp:positionH relativeFrom="column">
                        <wp:posOffset>6985</wp:posOffset>
                      </wp:positionH>
                      <wp:positionV relativeFrom="paragraph">
                        <wp:posOffset>37465</wp:posOffset>
                      </wp:positionV>
                      <wp:extent cx="840740" cy="727075"/>
                      <wp:effectExtent l="0" t="0" r="16510" b="15875"/>
                      <wp:wrapNone/>
                      <wp:docPr id="499"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00"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01"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02"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03"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04"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05"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751A76" id="Group 4" o:spid="_x0000_s1026" style="position:absolute;margin-left:.55pt;margin-top:2.95pt;width:66.2pt;height:57.25pt;z-index:251707464;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r w:rsidR="0008090A">
              <w:br w:type="page"/>
            </w:r>
          </w:p>
        </w:tc>
        <w:tc>
          <w:tcPr>
            <w:tcW w:w="7480" w:type="dxa"/>
            <w:tcBorders>
              <w:left w:val="nil"/>
            </w:tcBorders>
            <w:shd w:val="clear" w:color="auto" w:fill="FFFFFF" w:themeFill="background1"/>
          </w:tcPr>
          <w:p w14:paraId="1212F31F" w14:textId="2CFEF1F4" w:rsidR="00984D8C" w:rsidRPr="00447B5E" w:rsidRDefault="00984D8C"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004356F4">
              <w:rPr>
                <w:rFonts w:ascii="EYInterstate Light" w:hAnsi="EYInterstate Light"/>
                <w:b/>
                <w:bCs/>
                <w:i w:val="0"/>
                <w:iCs/>
                <w:lang w:val="hr-HR"/>
              </w:rPr>
              <w:t>3</w:t>
            </w:r>
            <w:r w:rsidRPr="00F20DBB">
              <w:rPr>
                <w:rFonts w:ascii="EYInterstate Light" w:hAnsi="EYInterstate Light"/>
                <w:b/>
                <w:bCs/>
                <w:i w:val="0"/>
                <w:iCs/>
                <w:lang w:val="hr-HR"/>
              </w:rPr>
              <w:t xml:space="preserve">. </w:t>
            </w:r>
            <w:r w:rsidRPr="00984D8C">
              <w:rPr>
                <w:rFonts w:ascii="EYInterstate Light" w:hAnsi="EYInterstate Light"/>
                <w:b/>
                <w:bCs/>
                <w:i w:val="0"/>
                <w:iCs/>
                <w:lang w:val="hr-HR"/>
              </w:rPr>
              <w:t>Edukacije o važnosti ekoloških proizvoda za provoditelje postupaka javne nabave tj. voditelje prehrane u javnim ustanovama</w:t>
            </w:r>
          </w:p>
        </w:tc>
      </w:tr>
      <w:tr w:rsidR="00984D8C" w:rsidRPr="00F20DBB" w14:paraId="3C5C7340" w14:textId="77777777" w:rsidTr="00DE3ED4">
        <w:tc>
          <w:tcPr>
            <w:tcW w:w="1530" w:type="dxa"/>
            <w:shd w:val="clear" w:color="auto" w:fill="FFE600"/>
            <w:vAlign w:val="center"/>
          </w:tcPr>
          <w:p w14:paraId="7EDC46AF" w14:textId="62F22E3F"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639092CB" w14:textId="02213F5A" w:rsidR="00984D8C" w:rsidRPr="00F20DBB" w:rsidRDefault="00984D8C"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U okviru ove mjere jedinice lokalne i područne (regionalne) samouprave provest će edukacije za provoditelje postupaka javne nabave tj. voditelje prehrane u javnim ustanovama s ciljem podizanja svijesti o važnosti ekoloških proizvoda.</w:t>
            </w:r>
          </w:p>
        </w:tc>
      </w:tr>
      <w:tr w:rsidR="00984D8C" w:rsidRPr="00F20DBB" w14:paraId="64AF1A0B" w14:textId="77777777" w:rsidTr="00DE3ED4">
        <w:tc>
          <w:tcPr>
            <w:tcW w:w="1530" w:type="dxa"/>
            <w:shd w:val="clear" w:color="auto" w:fill="FFE600"/>
            <w:vAlign w:val="center"/>
          </w:tcPr>
          <w:p w14:paraId="41BE419B"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3AE7AB9B" w14:textId="74181710" w:rsidR="00984D8C" w:rsidRPr="00F20DBB" w:rsidRDefault="00984D8C"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Provedene edukacije o važnosti ekoloških proizvoda za provoditelje postupaka javne nabave tj. voditelje prehrane u javnim ustanovama</w:t>
            </w:r>
          </w:p>
        </w:tc>
      </w:tr>
      <w:tr w:rsidR="00984D8C" w:rsidRPr="00F20DBB" w14:paraId="4D03F76A" w14:textId="77777777" w:rsidTr="00DE3ED4">
        <w:tc>
          <w:tcPr>
            <w:tcW w:w="1530" w:type="dxa"/>
            <w:shd w:val="clear" w:color="auto" w:fill="FFE600"/>
            <w:vAlign w:val="center"/>
          </w:tcPr>
          <w:p w14:paraId="2C8715CD"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555C3256" w14:textId="6B3E22D3" w:rsidR="00984D8C" w:rsidRPr="00F20DBB" w:rsidRDefault="00984D8C" w:rsidP="00447B5E">
            <w:pPr>
              <w:spacing w:before="0" w:after="0" w:line="259" w:lineRule="auto"/>
              <w:jc w:val="left"/>
              <w:rPr>
                <w:rFonts w:ascii="EYInterstate Light" w:hAnsi="EYInterstate Light"/>
                <w:i w:val="0"/>
                <w:iCs/>
                <w:lang w:val="hr-HR"/>
              </w:rPr>
            </w:pPr>
            <w:r w:rsidRPr="00984D8C">
              <w:rPr>
                <w:rFonts w:ascii="EYInterstate Light" w:hAnsi="EYInterstate Light"/>
                <w:i w:val="0"/>
                <w:iCs/>
                <w:lang w:val="hr-HR"/>
              </w:rPr>
              <w:t>Jedinice lokalne i područne (regionalne) samouprave</w:t>
            </w:r>
          </w:p>
        </w:tc>
      </w:tr>
      <w:tr w:rsidR="00984D8C" w:rsidRPr="00F20DBB" w14:paraId="25147337" w14:textId="77777777" w:rsidTr="00DE3ED4">
        <w:tc>
          <w:tcPr>
            <w:tcW w:w="1530" w:type="dxa"/>
            <w:shd w:val="clear" w:color="auto" w:fill="FFE600"/>
            <w:vAlign w:val="center"/>
          </w:tcPr>
          <w:p w14:paraId="2C37861C"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6920A986" w14:textId="77777777" w:rsidR="00984D8C" w:rsidRPr="00F20DBB" w:rsidRDefault="00984D8C" w:rsidP="00447B5E">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984D8C" w:rsidRPr="008F6851" w14:paraId="0E138150" w14:textId="77777777" w:rsidTr="00DE3ED4">
        <w:tc>
          <w:tcPr>
            <w:tcW w:w="1530" w:type="dxa"/>
            <w:shd w:val="clear" w:color="auto" w:fill="FFE600"/>
            <w:vAlign w:val="center"/>
          </w:tcPr>
          <w:p w14:paraId="326ADE5E"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48E180B5" w14:textId="515199F6" w:rsidR="00984D8C" w:rsidRPr="008F6851" w:rsidRDefault="00984D8C"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Županijski, gradski proračun</w:t>
            </w:r>
          </w:p>
        </w:tc>
      </w:tr>
      <w:tr w:rsidR="00984D8C" w:rsidRPr="008F6851" w14:paraId="7F89A073" w14:textId="77777777" w:rsidTr="00DE3ED4">
        <w:tc>
          <w:tcPr>
            <w:tcW w:w="1530" w:type="dxa"/>
            <w:shd w:val="clear" w:color="auto" w:fill="FFE600"/>
            <w:vAlign w:val="center"/>
          </w:tcPr>
          <w:p w14:paraId="1D54A093" w14:textId="77777777" w:rsidR="00984D8C"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52A0D7F4" w14:textId="77777777" w:rsidR="00984D8C" w:rsidRPr="008F6851" w:rsidRDefault="00984D8C" w:rsidP="00447B5E">
            <w:pPr>
              <w:spacing w:before="0" w:after="0" w:line="259" w:lineRule="auto"/>
              <w:rPr>
                <w:i w:val="0"/>
                <w:iCs/>
                <w:lang w:val="hr-HR"/>
              </w:rPr>
            </w:pPr>
            <w:r>
              <w:rPr>
                <w:rFonts w:ascii="EYInterstate Light" w:hAnsi="EYInterstate Light"/>
                <w:i w:val="0"/>
                <w:iCs/>
                <w:lang w:val="hr-HR"/>
              </w:rPr>
              <w:t>Potražnja ekoloških proizvoda</w:t>
            </w:r>
          </w:p>
        </w:tc>
      </w:tr>
      <w:tr w:rsidR="00984D8C" w:rsidRPr="00F20DBB" w14:paraId="5C0BE799" w14:textId="77777777" w:rsidTr="00DE3ED4">
        <w:tc>
          <w:tcPr>
            <w:tcW w:w="1530" w:type="dxa"/>
            <w:shd w:val="clear" w:color="auto" w:fill="FFE600"/>
            <w:vAlign w:val="center"/>
          </w:tcPr>
          <w:p w14:paraId="5DDD62CC"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1124123D" w14:textId="77777777" w:rsidR="00984D8C" w:rsidRPr="003D4557" w:rsidRDefault="00984D8C"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 xml:space="preserve">6. </w:t>
            </w:r>
            <w:r w:rsidRPr="003D4557">
              <w:rPr>
                <w:rFonts w:ascii="EYInterstate Light" w:hAnsi="EYInterstate Light"/>
                <w:i w:val="0"/>
                <w:iCs/>
                <w:lang w:val="hr-HR"/>
              </w:rPr>
              <w:t>Nedovoljna količina hrvatskih ekoloških proizvoda u svrhu provedbe zelene javne nabave</w:t>
            </w:r>
          </w:p>
          <w:p w14:paraId="2FDC77BE" w14:textId="77777777" w:rsidR="00984D8C" w:rsidRPr="003D4557" w:rsidRDefault="00984D8C" w:rsidP="00447B5E">
            <w:pPr>
              <w:pStyle w:val="Odlomakpopisa"/>
              <w:numPr>
                <w:ilvl w:val="0"/>
                <w:numId w:val="24"/>
              </w:numPr>
              <w:spacing w:before="0" w:line="259" w:lineRule="auto"/>
              <w:ind w:left="410"/>
              <w:rPr>
                <w:rFonts w:ascii="EYInterstate Light" w:hAnsi="EYInterstate Light"/>
                <w:i w:val="0"/>
                <w:iCs/>
                <w:szCs w:val="22"/>
                <w:lang w:val="hr-HR"/>
              </w:rPr>
            </w:pPr>
            <w:r w:rsidRPr="003D4557">
              <w:rPr>
                <w:rFonts w:ascii="EYInterstate Light" w:hAnsi="EYInterstate Light"/>
                <w:b/>
                <w:bCs/>
                <w:lang w:val="hr-HR"/>
              </w:rPr>
              <w:t>Razvojna potreba 17.</w:t>
            </w:r>
            <w:r>
              <w:rPr>
                <w:rFonts w:ascii="EYInterstate Light" w:hAnsi="EYInterstate Light"/>
                <w:i w:val="0"/>
                <w:iCs/>
                <w:szCs w:val="22"/>
                <w:lang w:val="hr-HR"/>
              </w:rPr>
              <w:t xml:space="preserve"> </w:t>
            </w:r>
            <w:r w:rsidRPr="003D4557">
              <w:rPr>
                <w:rFonts w:ascii="EYInterstate Light" w:hAnsi="EYInterstate Light"/>
                <w:i w:val="0"/>
                <w:iCs/>
                <w:szCs w:val="22"/>
                <w:lang w:val="hr-HR"/>
              </w:rPr>
              <w:t>Nedovoljna potražnja za hrvatskim ekološkim proizvodima od strane institucija obveznika Zakona o javnoj nabavi (NN 120/2016)</w:t>
            </w:r>
          </w:p>
          <w:p w14:paraId="37EA75BD" w14:textId="77777777" w:rsidR="00984D8C" w:rsidRPr="006C6ED7" w:rsidRDefault="00984D8C"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8</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3D4557">
              <w:rPr>
                <w:rFonts w:ascii="EYInterstate Light" w:hAnsi="EYInterstate Light" w:cs="Segoe UI"/>
                <w:i w:val="0"/>
                <w:iCs/>
                <w:color w:val="000000"/>
                <w:szCs w:val="22"/>
                <w:lang w:val="hr-HR"/>
              </w:rPr>
              <w:t>Poticanje zelene javne nabave</w:t>
            </w:r>
          </w:p>
          <w:p w14:paraId="38B3929A" w14:textId="77777777" w:rsidR="00984D8C" w:rsidRPr="00F20DBB" w:rsidRDefault="00984D8C"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984D8C" w:rsidRPr="00F20DBB" w14:paraId="37B9F782" w14:textId="77777777" w:rsidTr="00DE3ED4">
        <w:tc>
          <w:tcPr>
            <w:tcW w:w="1530" w:type="dxa"/>
            <w:tcBorders>
              <w:right w:val="nil"/>
            </w:tcBorders>
            <w:shd w:val="clear" w:color="auto" w:fill="FFFFFF" w:themeFill="background1"/>
            <w:vAlign w:val="center"/>
          </w:tcPr>
          <w:p w14:paraId="4FEC8E2B" w14:textId="77777777" w:rsidR="00447B5E" w:rsidRDefault="00447B5E" w:rsidP="00DE3ED4">
            <w:pPr>
              <w:spacing w:line="259" w:lineRule="auto"/>
              <w:jc w:val="center"/>
              <w:rPr>
                <w:rFonts w:ascii="EYInterstate Light" w:hAnsi="EYInterstate Light"/>
                <w:b/>
                <w:bCs/>
                <w:i w:val="0"/>
                <w:iCs/>
                <w:lang w:val="hr-HR"/>
              </w:rPr>
            </w:pPr>
          </w:p>
          <w:p w14:paraId="2DD774C5" w14:textId="0054CA96" w:rsidR="00984D8C" w:rsidRPr="00F20DBB" w:rsidRDefault="00984D8C"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09512" behindDoc="0" locked="0" layoutInCell="1" allowOverlap="1" wp14:anchorId="5A2B9693" wp14:editId="257EAAE2">
                      <wp:simplePos x="0" y="0"/>
                      <wp:positionH relativeFrom="column">
                        <wp:posOffset>-10795</wp:posOffset>
                      </wp:positionH>
                      <wp:positionV relativeFrom="paragraph">
                        <wp:posOffset>-20955</wp:posOffset>
                      </wp:positionV>
                      <wp:extent cx="840740" cy="727075"/>
                      <wp:effectExtent l="0" t="0" r="16510" b="15875"/>
                      <wp:wrapNone/>
                      <wp:docPr id="506"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07"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08"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09"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10"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11"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12"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6B52E5" id="Group 4" o:spid="_x0000_s1026" style="position:absolute;margin-left:-.85pt;margin-top:-1.65pt;width:66.2pt;height:57.25pt;z-index:25170951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3DA76FC6" w14:textId="77777777" w:rsidR="00984D8C" w:rsidRPr="00F20DBB" w:rsidRDefault="00984D8C" w:rsidP="00DE3ED4">
            <w:pPr>
              <w:spacing w:line="259" w:lineRule="auto"/>
              <w:rPr>
                <w:rFonts w:ascii="EYInterstate Light" w:hAnsi="EYInterstate Light"/>
                <w:i w:val="0"/>
                <w:iCs/>
                <w:lang w:val="hr-HR"/>
              </w:rPr>
            </w:pPr>
          </w:p>
          <w:p w14:paraId="20E6222E" w14:textId="1A7688F4" w:rsidR="00984D8C" w:rsidRPr="00447B5E" w:rsidRDefault="00984D8C"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004356F4">
              <w:rPr>
                <w:rFonts w:ascii="EYInterstate Light" w:hAnsi="EYInterstate Light"/>
                <w:b/>
                <w:bCs/>
                <w:i w:val="0"/>
                <w:iCs/>
                <w:lang w:val="hr-HR"/>
              </w:rPr>
              <w:t>4</w:t>
            </w:r>
            <w:r w:rsidRPr="00F20DBB">
              <w:rPr>
                <w:rFonts w:ascii="EYInterstate Light" w:hAnsi="EYInterstate Light"/>
                <w:b/>
                <w:bCs/>
                <w:i w:val="0"/>
                <w:iCs/>
                <w:lang w:val="hr-HR"/>
              </w:rPr>
              <w:t xml:space="preserve">. </w:t>
            </w:r>
            <w:r w:rsidRPr="00984D8C">
              <w:rPr>
                <w:rFonts w:ascii="EYInterstate Light" w:hAnsi="EYInterstate Light"/>
                <w:b/>
                <w:bCs/>
                <w:i w:val="0"/>
                <w:iCs/>
                <w:lang w:val="hr-HR"/>
              </w:rPr>
              <w:t>Uspostava lokalnih / regionalnih modela za uvrštenje ekoloških proizvoda u javne institucije kroz javnu nabavu</w:t>
            </w:r>
          </w:p>
        </w:tc>
      </w:tr>
      <w:tr w:rsidR="00984D8C" w:rsidRPr="00F20DBB" w14:paraId="79BEB4EE" w14:textId="77777777" w:rsidTr="00DE3ED4">
        <w:tc>
          <w:tcPr>
            <w:tcW w:w="1530" w:type="dxa"/>
            <w:shd w:val="clear" w:color="auto" w:fill="FFE600"/>
            <w:vAlign w:val="center"/>
          </w:tcPr>
          <w:p w14:paraId="745903ED"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15F882CD" w14:textId="05BC8CCA" w:rsidR="00984D8C" w:rsidRPr="00F20DBB" w:rsidRDefault="00984D8C"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U okviru ove mjere jedinice lokalne i područne (regionalne) samouprave uspostavit će lokalne/regionalne modele za uvrštenje ekoloških proizvoda u javne institucije kroz javnu nabavu.</w:t>
            </w:r>
          </w:p>
        </w:tc>
      </w:tr>
      <w:tr w:rsidR="00984D8C" w:rsidRPr="00F20DBB" w14:paraId="6779B9A4" w14:textId="77777777" w:rsidTr="00DE3ED4">
        <w:tc>
          <w:tcPr>
            <w:tcW w:w="1530" w:type="dxa"/>
            <w:shd w:val="clear" w:color="auto" w:fill="FFE600"/>
            <w:vAlign w:val="center"/>
          </w:tcPr>
          <w:p w14:paraId="24301316"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tcPr>
          <w:p w14:paraId="6358F9F3" w14:textId="0EC36F6B" w:rsidR="00984D8C" w:rsidRPr="00F20DBB" w:rsidRDefault="00984D8C"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 xml:space="preserve">Uspostavljeni lokalni/regionalni modeli za uvrštenje ekoloških proizvoda u javne institucije kroz </w:t>
            </w:r>
            <w:r>
              <w:rPr>
                <w:rFonts w:ascii="EYInterstate Light" w:hAnsi="EYInterstate Light"/>
                <w:i w:val="0"/>
                <w:iCs/>
                <w:lang w:val="hr-HR"/>
              </w:rPr>
              <w:t>javnu nabavu</w:t>
            </w:r>
            <w:r w:rsidRPr="00984D8C">
              <w:rPr>
                <w:rFonts w:ascii="EYInterstate Light" w:hAnsi="EYInterstate Light"/>
                <w:i w:val="0"/>
                <w:iCs/>
                <w:lang w:val="hr-HR"/>
              </w:rPr>
              <w:t xml:space="preserve">  </w:t>
            </w:r>
          </w:p>
        </w:tc>
      </w:tr>
      <w:tr w:rsidR="00984D8C" w:rsidRPr="00F20DBB" w14:paraId="06FD7A9C" w14:textId="77777777" w:rsidTr="00DE3ED4">
        <w:tc>
          <w:tcPr>
            <w:tcW w:w="1530" w:type="dxa"/>
            <w:shd w:val="clear" w:color="auto" w:fill="FFE600"/>
            <w:vAlign w:val="center"/>
          </w:tcPr>
          <w:p w14:paraId="43D3A4AA"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2960F0AA" w14:textId="77777777" w:rsidR="00984D8C" w:rsidRPr="00F20DBB" w:rsidRDefault="00984D8C" w:rsidP="00447B5E">
            <w:pPr>
              <w:spacing w:before="0" w:after="0" w:line="259" w:lineRule="auto"/>
              <w:jc w:val="left"/>
              <w:rPr>
                <w:rFonts w:ascii="EYInterstate Light" w:hAnsi="EYInterstate Light"/>
                <w:i w:val="0"/>
                <w:iCs/>
                <w:lang w:val="hr-HR"/>
              </w:rPr>
            </w:pPr>
            <w:r w:rsidRPr="00984D8C">
              <w:rPr>
                <w:rFonts w:ascii="EYInterstate Light" w:hAnsi="EYInterstate Light"/>
                <w:i w:val="0"/>
                <w:iCs/>
                <w:lang w:val="hr-HR"/>
              </w:rPr>
              <w:t>Jedinice lokalne i područne (regionalne) samouprave</w:t>
            </w:r>
          </w:p>
        </w:tc>
      </w:tr>
      <w:tr w:rsidR="00984D8C" w:rsidRPr="00F20DBB" w14:paraId="1F45BD42" w14:textId="77777777" w:rsidTr="00DE3ED4">
        <w:tc>
          <w:tcPr>
            <w:tcW w:w="1530" w:type="dxa"/>
            <w:shd w:val="clear" w:color="auto" w:fill="FFE600"/>
            <w:vAlign w:val="center"/>
          </w:tcPr>
          <w:p w14:paraId="455565C6"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782E321F" w14:textId="052401E1" w:rsidR="00984D8C" w:rsidRPr="00F20DBB" w:rsidRDefault="00984D8C" w:rsidP="00447B5E">
            <w:pPr>
              <w:spacing w:before="0" w:after="0" w:line="259" w:lineRule="auto"/>
              <w:rPr>
                <w:rFonts w:ascii="EYInterstate Light" w:hAnsi="EYInterstate Light"/>
                <w:i w:val="0"/>
                <w:iCs/>
                <w:lang w:val="hr-HR"/>
              </w:rPr>
            </w:pPr>
            <w:r>
              <w:rPr>
                <w:rFonts w:ascii="EYInterstate Light" w:hAnsi="EYInterstate Light"/>
                <w:i w:val="0"/>
                <w:iCs/>
                <w:lang w:val="hr-HR"/>
              </w:rPr>
              <w:t>202</w:t>
            </w:r>
            <w:r w:rsidR="004117F7">
              <w:rPr>
                <w:rFonts w:ascii="EYInterstate Light" w:hAnsi="EYInterstate Light"/>
                <w:i w:val="0"/>
                <w:iCs/>
                <w:lang w:val="hr-HR"/>
              </w:rPr>
              <w:t>4</w:t>
            </w:r>
            <w:r>
              <w:rPr>
                <w:rFonts w:ascii="EYInterstate Light" w:hAnsi="EYInterstate Light"/>
                <w:i w:val="0"/>
                <w:iCs/>
                <w:lang w:val="hr-HR"/>
              </w:rPr>
              <w:t>. – 20</w:t>
            </w:r>
            <w:r w:rsidR="001E5BE8">
              <w:rPr>
                <w:rFonts w:ascii="EYInterstate Light" w:hAnsi="EYInterstate Light"/>
                <w:i w:val="0"/>
                <w:iCs/>
                <w:lang w:val="hr-HR"/>
              </w:rPr>
              <w:t>2</w:t>
            </w:r>
            <w:r w:rsidR="004117F7">
              <w:rPr>
                <w:rFonts w:ascii="EYInterstate Light" w:hAnsi="EYInterstate Light"/>
                <w:i w:val="0"/>
                <w:iCs/>
                <w:lang w:val="hr-HR"/>
              </w:rPr>
              <w:t>5</w:t>
            </w:r>
            <w:r>
              <w:rPr>
                <w:rFonts w:ascii="EYInterstate Light" w:hAnsi="EYInterstate Light"/>
                <w:i w:val="0"/>
                <w:iCs/>
                <w:lang w:val="hr-HR"/>
              </w:rPr>
              <w:t>.</w:t>
            </w:r>
          </w:p>
        </w:tc>
      </w:tr>
      <w:tr w:rsidR="00984D8C" w:rsidRPr="008F6851" w14:paraId="3A559556" w14:textId="77777777" w:rsidTr="00DE3ED4">
        <w:tc>
          <w:tcPr>
            <w:tcW w:w="1530" w:type="dxa"/>
            <w:shd w:val="clear" w:color="auto" w:fill="FFE600"/>
            <w:vAlign w:val="center"/>
          </w:tcPr>
          <w:p w14:paraId="467F212F"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1628E7E9" w14:textId="77777777" w:rsidR="00984D8C" w:rsidRPr="008F6851" w:rsidRDefault="00984D8C"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Županijski, gradski proračun</w:t>
            </w:r>
          </w:p>
        </w:tc>
      </w:tr>
      <w:tr w:rsidR="00984D8C" w:rsidRPr="008F6851" w14:paraId="5F1D3242" w14:textId="77777777" w:rsidTr="00DE3ED4">
        <w:tc>
          <w:tcPr>
            <w:tcW w:w="1530" w:type="dxa"/>
            <w:shd w:val="clear" w:color="auto" w:fill="FFE600"/>
            <w:vAlign w:val="center"/>
          </w:tcPr>
          <w:p w14:paraId="004EC6DC" w14:textId="77777777" w:rsidR="00984D8C"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692F8564" w14:textId="77777777" w:rsidR="00984D8C" w:rsidRPr="008F6851" w:rsidRDefault="00984D8C" w:rsidP="00447B5E">
            <w:pPr>
              <w:spacing w:before="0" w:after="0" w:line="259" w:lineRule="auto"/>
              <w:rPr>
                <w:i w:val="0"/>
                <w:iCs/>
                <w:lang w:val="hr-HR"/>
              </w:rPr>
            </w:pPr>
            <w:r>
              <w:rPr>
                <w:rFonts w:ascii="EYInterstate Light" w:hAnsi="EYInterstate Light"/>
                <w:i w:val="0"/>
                <w:iCs/>
                <w:lang w:val="hr-HR"/>
              </w:rPr>
              <w:t>Potražnja ekoloških proizvoda</w:t>
            </w:r>
          </w:p>
        </w:tc>
      </w:tr>
      <w:tr w:rsidR="00984D8C" w:rsidRPr="00F20DBB" w14:paraId="3AD3608B" w14:textId="77777777" w:rsidTr="00DE3ED4">
        <w:tc>
          <w:tcPr>
            <w:tcW w:w="1530" w:type="dxa"/>
            <w:shd w:val="clear" w:color="auto" w:fill="FFE600"/>
            <w:vAlign w:val="center"/>
          </w:tcPr>
          <w:p w14:paraId="7E1DE989"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 xml:space="preserve">Veza s razvojnim potrebama, prioritetima i </w:t>
            </w:r>
            <w:r w:rsidRPr="00F20DBB">
              <w:rPr>
                <w:rFonts w:ascii="EYInterstate Light" w:hAnsi="EYInterstate Light"/>
                <w:b/>
                <w:bCs/>
                <w:i w:val="0"/>
                <w:iCs/>
                <w:lang w:val="hr-HR"/>
              </w:rPr>
              <w:lastRenderedPageBreak/>
              <w:t>posebnim ciljevima</w:t>
            </w:r>
          </w:p>
        </w:tc>
        <w:tc>
          <w:tcPr>
            <w:tcW w:w="7480" w:type="dxa"/>
            <w:shd w:val="clear" w:color="auto" w:fill="E7E6E6"/>
          </w:tcPr>
          <w:p w14:paraId="5C952B9F" w14:textId="77777777" w:rsidR="00984D8C" w:rsidRPr="003D4557" w:rsidRDefault="00984D8C"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lastRenderedPageBreak/>
              <w:t>Razvojna potreba 1</w:t>
            </w:r>
            <w:r>
              <w:rPr>
                <w:rFonts w:ascii="EYInterstate Light" w:hAnsi="EYInterstate Light"/>
                <w:b/>
                <w:bCs/>
                <w:lang w:val="hr-HR"/>
              </w:rPr>
              <w:t xml:space="preserve">6. </w:t>
            </w:r>
            <w:r w:rsidRPr="003D4557">
              <w:rPr>
                <w:rFonts w:ascii="EYInterstate Light" w:hAnsi="EYInterstate Light"/>
                <w:i w:val="0"/>
                <w:iCs/>
                <w:lang w:val="hr-HR"/>
              </w:rPr>
              <w:t>Nedovoljna količina hrvatskih ekoloških proizvoda u svrhu provedbe zelene javne nabave</w:t>
            </w:r>
          </w:p>
          <w:p w14:paraId="61B76088" w14:textId="77777777" w:rsidR="00984D8C" w:rsidRPr="003D4557" w:rsidRDefault="00984D8C" w:rsidP="00447B5E">
            <w:pPr>
              <w:pStyle w:val="Odlomakpopisa"/>
              <w:numPr>
                <w:ilvl w:val="0"/>
                <w:numId w:val="24"/>
              </w:numPr>
              <w:spacing w:before="0" w:line="259" w:lineRule="auto"/>
              <w:ind w:left="410"/>
              <w:rPr>
                <w:rFonts w:ascii="EYInterstate Light" w:hAnsi="EYInterstate Light"/>
                <w:i w:val="0"/>
                <w:iCs/>
                <w:szCs w:val="22"/>
                <w:lang w:val="hr-HR"/>
              </w:rPr>
            </w:pPr>
            <w:r w:rsidRPr="003D4557">
              <w:rPr>
                <w:rFonts w:ascii="EYInterstate Light" w:hAnsi="EYInterstate Light"/>
                <w:b/>
                <w:bCs/>
                <w:lang w:val="hr-HR"/>
              </w:rPr>
              <w:lastRenderedPageBreak/>
              <w:t>Razvojna potreba 17.</w:t>
            </w:r>
            <w:r>
              <w:rPr>
                <w:rFonts w:ascii="EYInterstate Light" w:hAnsi="EYInterstate Light"/>
                <w:i w:val="0"/>
                <w:iCs/>
                <w:szCs w:val="22"/>
                <w:lang w:val="hr-HR"/>
              </w:rPr>
              <w:t xml:space="preserve"> </w:t>
            </w:r>
            <w:r w:rsidRPr="003D4557">
              <w:rPr>
                <w:rFonts w:ascii="EYInterstate Light" w:hAnsi="EYInterstate Light"/>
                <w:i w:val="0"/>
                <w:iCs/>
                <w:szCs w:val="22"/>
                <w:lang w:val="hr-HR"/>
              </w:rPr>
              <w:t>Nedovoljna potražnja za hrvatskim ekološkim proizvodima od strane institucija obveznika Zakona o javnoj nabavi (NN 120/2016)</w:t>
            </w:r>
          </w:p>
          <w:p w14:paraId="52FF1F37" w14:textId="77777777" w:rsidR="00984D8C" w:rsidRPr="006C6ED7" w:rsidRDefault="00984D8C" w:rsidP="00447B5E">
            <w:pPr>
              <w:pStyle w:val="Odlomakpopisa"/>
              <w:numPr>
                <w:ilvl w:val="0"/>
                <w:numId w:val="24"/>
              </w:numPr>
              <w:spacing w:before="0" w:line="259" w:lineRule="auto"/>
              <w:ind w:left="410"/>
              <w:rPr>
                <w:rFonts w:ascii="EYInterstate Light" w:hAnsi="EYInterstate Light"/>
                <w:i w:val="0"/>
                <w:iCs/>
                <w:szCs w:val="22"/>
                <w:lang w:val="hr-HR"/>
              </w:rPr>
            </w:pPr>
            <w:r w:rsidRPr="00C6208F">
              <w:rPr>
                <w:rFonts w:ascii="EYInterstate Light" w:hAnsi="EYInterstate Light" w:cs="Segoe UI"/>
                <w:b/>
                <w:bCs/>
                <w:color w:val="000000"/>
                <w:szCs w:val="22"/>
                <w:lang w:val="hr-HR"/>
              </w:rPr>
              <w:t xml:space="preserve">Prioritet </w:t>
            </w:r>
            <w:r>
              <w:rPr>
                <w:rFonts w:ascii="EYInterstate Light" w:hAnsi="EYInterstate Light" w:cs="Segoe UI"/>
                <w:b/>
                <w:bCs/>
                <w:color w:val="000000"/>
                <w:szCs w:val="22"/>
                <w:lang w:val="hr-HR"/>
              </w:rPr>
              <w:t>3</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8</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3D4557">
              <w:rPr>
                <w:rFonts w:ascii="EYInterstate Light" w:hAnsi="EYInterstate Light" w:cs="Segoe UI"/>
                <w:i w:val="0"/>
                <w:iCs/>
                <w:color w:val="000000"/>
                <w:szCs w:val="22"/>
                <w:lang w:val="hr-HR"/>
              </w:rPr>
              <w:t>Poticanje zelene javne nabave</w:t>
            </w:r>
          </w:p>
          <w:p w14:paraId="205D6AB5" w14:textId="77777777" w:rsidR="00984D8C" w:rsidRPr="00F20DBB" w:rsidRDefault="00984D8C"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984D8C" w:rsidRPr="00F20DBB" w14:paraId="3C0574C9" w14:textId="77777777" w:rsidTr="00DE3ED4">
        <w:tc>
          <w:tcPr>
            <w:tcW w:w="1530" w:type="dxa"/>
            <w:tcBorders>
              <w:right w:val="nil"/>
            </w:tcBorders>
            <w:shd w:val="clear" w:color="auto" w:fill="FFFFFF" w:themeFill="background1"/>
            <w:vAlign w:val="center"/>
          </w:tcPr>
          <w:p w14:paraId="7ECC7AFA" w14:textId="1F5168FE" w:rsidR="00984D8C" w:rsidRPr="00F20DBB" w:rsidRDefault="00984D8C" w:rsidP="00DE3ED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711560" behindDoc="0" locked="0" layoutInCell="1" allowOverlap="1" wp14:anchorId="17B39A5B" wp14:editId="112E6798">
                      <wp:simplePos x="0" y="0"/>
                      <wp:positionH relativeFrom="column">
                        <wp:posOffset>-23495</wp:posOffset>
                      </wp:positionH>
                      <wp:positionV relativeFrom="paragraph">
                        <wp:posOffset>1270</wp:posOffset>
                      </wp:positionV>
                      <wp:extent cx="840740" cy="727075"/>
                      <wp:effectExtent l="0" t="0" r="16510" b="15875"/>
                      <wp:wrapNone/>
                      <wp:docPr id="513"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14"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15"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16"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17"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18"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19"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FAA74C" id="Group 4" o:spid="_x0000_s1026" style="position:absolute;margin-left:-1.85pt;margin-top:.1pt;width:66.2pt;height:57.25pt;z-index:251711560;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4AF5352A" w14:textId="7C371AB0" w:rsidR="00984D8C" w:rsidRPr="00447B5E" w:rsidRDefault="00984D8C" w:rsidP="00447B5E">
            <w:pPr>
              <w:spacing w:before="480" w:after="48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004356F4">
              <w:rPr>
                <w:rFonts w:ascii="EYInterstate Light" w:hAnsi="EYInterstate Light"/>
                <w:b/>
                <w:bCs/>
                <w:i w:val="0"/>
                <w:iCs/>
                <w:lang w:val="hr-HR"/>
              </w:rPr>
              <w:t>5</w:t>
            </w:r>
            <w:r w:rsidRPr="00F20DBB">
              <w:rPr>
                <w:rFonts w:ascii="EYInterstate Light" w:hAnsi="EYInterstate Light"/>
                <w:b/>
                <w:bCs/>
                <w:i w:val="0"/>
                <w:iCs/>
                <w:lang w:val="hr-HR"/>
              </w:rPr>
              <w:t xml:space="preserve">. </w:t>
            </w:r>
            <w:r w:rsidRPr="00984D8C">
              <w:rPr>
                <w:rFonts w:ascii="EYInterstate Light" w:hAnsi="EYInterstate Light"/>
                <w:b/>
                <w:bCs/>
                <w:i w:val="0"/>
                <w:iCs/>
                <w:lang w:val="hr-HR"/>
              </w:rPr>
              <w:t>Edukacija organizatora prehrane o prednostima ekološke hrane</w:t>
            </w:r>
          </w:p>
        </w:tc>
      </w:tr>
      <w:tr w:rsidR="00984D8C" w:rsidRPr="00F20DBB" w14:paraId="51852643" w14:textId="77777777" w:rsidTr="00DE3ED4">
        <w:tc>
          <w:tcPr>
            <w:tcW w:w="1530" w:type="dxa"/>
            <w:shd w:val="clear" w:color="auto" w:fill="FFE600"/>
            <w:vAlign w:val="center"/>
          </w:tcPr>
          <w:p w14:paraId="385E1C69"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0D74B660" w14:textId="5458C7EB" w:rsidR="00984D8C" w:rsidRPr="00F20DBB" w:rsidRDefault="00984D8C"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U okviru ove mjere jedinice lokalne i područne (regionalne) samouprave provest će edukacije za organizatore prehrane.</w:t>
            </w:r>
          </w:p>
        </w:tc>
      </w:tr>
      <w:tr w:rsidR="00984D8C" w:rsidRPr="00F20DBB" w14:paraId="70D0AB4F" w14:textId="77777777" w:rsidTr="00984D8C">
        <w:tc>
          <w:tcPr>
            <w:tcW w:w="1530" w:type="dxa"/>
            <w:shd w:val="clear" w:color="auto" w:fill="FFE600"/>
            <w:vAlign w:val="center"/>
          </w:tcPr>
          <w:p w14:paraId="7C19CAAD"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04815619" w14:textId="6CFA7263" w:rsidR="00984D8C" w:rsidRPr="00F20DBB" w:rsidRDefault="00984D8C" w:rsidP="00447B5E">
            <w:pPr>
              <w:spacing w:before="0" w:after="0" w:line="259" w:lineRule="auto"/>
              <w:jc w:val="left"/>
              <w:rPr>
                <w:rFonts w:ascii="EYInterstate Light" w:hAnsi="EYInterstate Light"/>
                <w:i w:val="0"/>
                <w:iCs/>
                <w:lang w:val="hr-HR"/>
              </w:rPr>
            </w:pPr>
            <w:r w:rsidRPr="00984D8C">
              <w:rPr>
                <w:rFonts w:ascii="EYInterstate Light" w:hAnsi="EYInterstate Light"/>
                <w:i w:val="0"/>
                <w:iCs/>
                <w:lang w:val="hr-HR"/>
              </w:rPr>
              <w:t>Održane sve planirane edukacije organizatora prehrane</w:t>
            </w:r>
          </w:p>
        </w:tc>
      </w:tr>
      <w:tr w:rsidR="00984D8C" w:rsidRPr="00F20DBB" w14:paraId="672F7833" w14:textId="77777777" w:rsidTr="00DE3ED4">
        <w:tc>
          <w:tcPr>
            <w:tcW w:w="1530" w:type="dxa"/>
            <w:shd w:val="clear" w:color="auto" w:fill="FFE600"/>
            <w:vAlign w:val="center"/>
          </w:tcPr>
          <w:p w14:paraId="1048F8AD"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13C2FFA1" w14:textId="77777777" w:rsidR="00984D8C" w:rsidRPr="00984D8C" w:rsidRDefault="00984D8C" w:rsidP="00447B5E">
            <w:pPr>
              <w:spacing w:before="0" w:after="0"/>
              <w:jc w:val="left"/>
              <w:rPr>
                <w:rFonts w:ascii="EYInterstate Light" w:hAnsi="EYInterstate Light"/>
                <w:i w:val="0"/>
                <w:iCs/>
                <w:lang w:val="hr-HR"/>
              </w:rPr>
            </w:pPr>
            <w:r w:rsidRPr="00984D8C">
              <w:rPr>
                <w:rFonts w:ascii="EYInterstate Light" w:hAnsi="EYInterstate Light"/>
                <w:i w:val="0"/>
                <w:iCs/>
                <w:lang w:val="hr-HR"/>
              </w:rPr>
              <w:t>Ministarstvo poljoprivrede</w:t>
            </w:r>
          </w:p>
          <w:p w14:paraId="5A78CBCE" w14:textId="29A39A84" w:rsidR="00984D8C" w:rsidRPr="00F20DBB" w:rsidRDefault="00984D8C" w:rsidP="00447B5E">
            <w:pPr>
              <w:spacing w:before="0" w:after="0" w:line="259" w:lineRule="auto"/>
              <w:jc w:val="left"/>
              <w:rPr>
                <w:rFonts w:ascii="EYInterstate Light" w:hAnsi="EYInterstate Light"/>
                <w:i w:val="0"/>
                <w:iCs/>
                <w:lang w:val="hr-HR"/>
              </w:rPr>
            </w:pPr>
            <w:r w:rsidRPr="00984D8C">
              <w:rPr>
                <w:rFonts w:ascii="EYInterstate Light" w:hAnsi="EYInterstate Light"/>
                <w:i w:val="0"/>
                <w:iCs/>
                <w:lang w:val="hr-HR"/>
              </w:rPr>
              <w:t>Jedinice lokalne i područne (regionalne) samouprave</w:t>
            </w:r>
          </w:p>
        </w:tc>
      </w:tr>
      <w:tr w:rsidR="00984D8C" w:rsidRPr="00F20DBB" w14:paraId="4646EB66" w14:textId="77777777" w:rsidTr="00DE3ED4">
        <w:tc>
          <w:tcPr>
            <w:tcW w:w="1530" w:type="dxa"/>
            <w:shd w:val="clear" w:color="auto" w:fill="FFE600"/>
            <w:vAlign w:val="center"/>
          </w:tcPr>
          <w:p w14:paraId="2323189E"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147421F2" w14:textId="77777777" w:rsidR="00984D8C" w:rsidRPr="00F20DBB" w:rsidRDefault="00984D8C" w:rsidP="00447B5E">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984D8C" w:rsidRPr="008F6851" w14:paraId="258C137A" w14:textId="77777777" w:rsidTr="00DE3ED4">
        <w:tc>
          <w:tcPr>
            <w:tcW w:w="1530" w:type="dxa"/>
            <w:shd w:val="clear" w:color="auto" w:fill="FFE600"/>
            <w:vAlign w:val="center"/>
          </w:tcPr>
          <w:p w14:paraId="0FB11C10"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188E48D0" w14:textId="1D421BD2" w:rsidR="00984D8C" w:rsidRPr="008F6851" w:rsidRDefault="00984D8C"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Školska shema</w:t>
            </w:r>
          </w:p>
        </w:tc>
      </w:tr>
      <w:tr w:rsidR="00984D8C" w:rsidRPr="008F6851" w14:paraId="60233074" w14:textId="77777777" w:rsidTr="00DE3ED4">
        <w:tc>
          <w:tcPr>
            <w:tcW w:w="1530" w:type="dxa"/>
            <w:shd w:val="clear" w:color="auto" w:fill="FFE600"/>
            <w:vAlign w:val="center"/>
          </w:tcPr>
          <w:p w14:paraId="09D406D7" w14:textId="77777777" w:rsidR="00984D8C" w:rsidRPr="008F6851" w:rsidRDefault="00984D8C"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26171F94" w14:textId="77777777" w:rsidR="00984D8C" w:rsidRPr="008F6851" w:rsidRDefault="00984D8C" w:rsidP="00447B5E">
            <w:pPr>
              <w:spacing w:before="0" w:after="0" w:line="259" w:lineRule="auto"/>
              <w:rPr>
                <w:i w:val="0"/>
                <w:iCs/>
                <w:lang w:val="hr-HR"/>
              </w:rPr>
            </w:pPr>
            <w:r>
              <w:rPr>
                <w:rFonts w:ascii="EYInterstate Light" w:hAnsi="EYInterstate Light"/>
                <w:i w:val="0"/>
                <w:iCs/>
                <w:lang w:val="hr-HR"/>
              </w:rPr>
              <w:t>Potražnja ekoloških proizvoda</w:t>
            </w:r>
          </w:p>
        </w:tc>
      </w:tr>
      <w:tr w:rsidR="00984D8C" w:rsidRPr="00F20DBB" w14:paraId="37204B8D" w14:textId="77777777" w:rsidTr="00DE3ED4">
        <w:tc>
          <w:tcPr>
            <w:tcW w:w="1530" w:type="dxa"/>
            <w:shd w:val="clear" w:color="auto" w:fill="FFE600"/>
            <w:vAlign w:val="center"/>
          </w:tcPr>
          <w:p w14:paraId="4106BB1E" w14:textId="77777777" w:rsidR="00984D8C" w:rsidRPr="00F20DBB" w:rsidRDefault="00984D8C"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4DA2FD74" w14:textId="7D6A9C75" w:rsidR="00984D8C" w:rsidRPr="00984D8C" w:rsidRDefault="00984D8C"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sidR="001E5BE8">
              <w:rPr>
                <w:rFonts w:ascii="EYInterstate Light" w:hAnsi="EYInterstate Light"/>
                <w:b/>
                <w:bCs/>
                <w:lang w:val="hr-HR"/>
              </w:rPr>
              <w:t>8</w:t>
            </w:r>
            <w:r>
              <w:rPr>
                <w:rFonts w:ascii="EYInterstate Light" w:hAnsi="EYInterstate Light"/>
                <w:b/>
                <w:bCs/>
                <w:lang w:val="hr-HR"/>
              </w:rPr>
              <w:t xml:space="preserve">. </w:t>
            </w:r>
            <w:r w:rsidRPr="00984D8C">
              <w:rPr>
                <w:rFonts w:ascii="EYInterstate Light" w:hAnsi="EYInterstate Light"/>
                <w:i w:val="0"/>
                <w:iCs/>
                <w:lang w:val="hr-HR"/>
              </w:rPr>
              <w:t xml:space="preserve">Povećati potrošnju ekoloških proizvoda u školama u svrhu osiguranja zdravije prehrane </w:t>
            </w:r>
            <w:r w:rsidRPr="001E5BE8">
              <w:rPr>
                <w:rFonts w:ascii="EYInterstate Light" w:hAnsi="EYInterstate Light"/>
                <w:i w:val="0"/>
                <w:iCs/>
                <w:lang w:val="hr-HR"/>
              </w:rPr>
              <w:t>djece</w:t>
            </w:r>
          </w:p>
          <w:p w14:paraId="6FC2F875" w14:textId="5AB0D9DE" w:rsidR="00984D8C" w:rsidRPr="006C6ED7" w:rsidRDefault="00984D8C" w:rsidP="00447B5E">
            <w:pPr>
              <w:pStyle w:val="Odlomakpopisa"/>
              <w:numPr>
                <w:ilvl w:val="0"/>
                <w:numId w:val="24"/>
              </w:numPr>
              <w:spacing w:before="0" w:line="259" w:lineRule="auto"/>
              <w:ind w:left="410"/>
              <w:rPr>
                <w:rFonts w:ascii="EYInterstate Light" w:hAnsi="EYInterstate Light"/>
                <w:i w:val="0"/>
                <w:iCs/>
                <w:szCs w:val="22"/>
                <w:lang w:val="hr-HR"/>
              </w:rPr>
            </w:pPr>
            <w:r w:rsidRPr="001E5BE8">
              <w:rPr>
                <w:rFonts w:ascii="EYInterstate Light" w:hAnsi="EYInterstate Light"/>
                <w:b/>
                <w:bCs/>
                <w:lang w:val="hr-HR"/>
              </w:rPr>
              <w:t>Prioritet 3.9</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984D8C">
              <w:rPr>
                <w:rFonts w:ascii="EYInterstate Light" w:hAnsi="EYInterstate Light" w:cs="Segoe UI"/>
                <w:i w:val="0"/>
                <w:iCs/>
                <w:color w:val="000000"/>
                <w:szCs w:val="22"/>
                <w:lang w:val="hr-HR"/>
              </w:rPr>
              <w:t>Provedba školske sheme</w:t>
            </w:r>
          </w:p>
          <w:p w14:paraId="25C2A428" w14:textId="77777777" w:rsidR="00984D8C" w:rsidRPr="00F20DBB" w:rsidRDefault="00984D8C"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1E5BE8" w:rsidRPr="00F20DBB" w14:paraId="75ACE55B" w14:textId="77777777" w:rsidTr="00DE3ED4">
        <w:tc>
          <w:tcPr>
            <w:tcW w:w="1530" w:type="dxa"/>
            <w:tcBorders>
              <w:right w:val="nil"/>
            </w:tcBorders>
            <w:shd w:val="clear" w:color="auto" w:fill="FFFFFF" w:themeFill="background1"/>
            <w:vAlign w:val="center"/>
          </w:tcPr>
          <w:p w14:paraId="1B681457" w14:textId="6101CA11" w:rsidR="001E5BE8" w:rsidRPr="00F20DBB" w:rsidRDefault="001E5BE8"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13608" behindDoc="0" locked="0" layoutInCell="1" allowOverlap="1" wp14:anchorId="506EF665" wp14:editId="2AE45907">
                      <wp:simplePos x="0" y="0"/>
                      <wp:positionH relativeFrom="column">
                        <wp:posOffset>-20320</wp:posOffset>
                      </wp:positionH>
                      <wp:positionV relativeFrom="paragraph">
                        <wp:posOffset>267970</wp:posOffset>
                      </wp:positionV>
                      <wp:extent cx="840740" cy="727075"/>
                      <wp:effectExtent l="0" t="0" r="16510" b="15875"/>
                      <wp:wrapNone/>
                      <wp:docPr id="520"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21"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22"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23"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24"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25"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26"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F620D0" id="Group 4" o:spid="_x0000_s1026" style="position:absolute;margin-left:-1.6pt;margin-top:21.1pt;width:66.2pt;height:57.25pt;z-index:251713608;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GvSB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02E11AB6" w14:textId="77777777" w:rsidR="001E5BE8" w:rsidRPr="00F20DBB" w:rsidRDefault="001E5BE8" w:rsidP="00DE3ED4">
            <w:pPr>
              <w:spacing w:line="259" w:lineRule="auto"/>
              <w:rPr>
                <w:rFonts w:ascii="EYInterstate Light" w:hAnsi="EYInterstate Light"/>
                <w:i w:val="0"/>
                <w:iCs/>
                <w:lang w:val="hr-HR"/>
              </w:rPr>
            </w:pPr>
          </w:p>
          <w:p w14:paraId="10CA6813" w14:textId="1E7D7308" w:rsidR="001E5BE8" w:rsidRDefault="001E5BE8" w:rsidP="00DE3ED4">
            <w:pPr>
              <w:spacing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004356F4">
              <w:rPr>
                <w:rFonts w:ascii="EYInterstate Light" w:hAnsi="EYInterstate Light"/>
                <w:b/>
                <w:bCs/>
                <w:i w:val="0"/>
                <w:iCs/>
                <w:lang w:val="hr-HR"/>
              </w:rPr>
              <w:t>6</w:t>
            </w:r>
            <w:r w:rsidRPr="00F20DBB">
              <w:rPr>
                <w:rFonts w:ascii="EYInterstate Light" w:hAnsi="EYInterstate Light"/>
                <w:b/>
                <w:bCs/>
                <w:i w:val="0"/>
                <w:iCs/>
                <w:lang w:val="hr-HR"/>
              </w:rPr>
              <w:t xml:space="preserve">. </w:t>
            </w:r>
            <w:r w:rsidRPr="001E5BE8">
              <w:rPr>
                <w:rFonts w:ascii="EYInterstate Light" w:hAnsi="EYInterstate Light"/>
                <w:b/>
                <w:bCs/>
                <w:i w:val="0"/>
                <w:iCs/>
                <w:lang w:val="hr-HR"/>
              </w:rPr>
              <w:t>Uspostava propisa o obaveznom minimalnom udjelu ekoloških proizvoda u školskoj shemi</w:t>
            </w:r>
          </w:p>
          <w:p w14:paraId="40075DF9" w14:textId="77777777" w:rsidR="001E5BE8" w:rsidRPr="00F20DBB" w:rsidRDefault="001E5BE8" w:rsidP="00DE3ED4">
            <w:pPr>
              <w:spacing w:line="259" w:lineRule="auto"/>
              <w:rPr>
                <w:rFonts w:ascii="EYInterstate Light" w:hAnsi="EYInterstate Light"/>
                <w:i w:val="0"/>
                <w:iCs/>
                <w:lang w:val="hr-HR"/>
              </w:rPr>
            </w:pPr>
          </w:p>
        </w:tc>
      </w:tr>
      <w:tr w:rsidR="001E5BE8" w:rsidRPr="00F20DBB" w14:paraId="72D3165E" w14:textId="77777777" w:rsidTr="00DE3ED4">
        <w:tc>
          <w:tcPr>
            <w:tcW w:w="1530" w:type="dxa"/>
            <w:shd w:val="clear" w:color="auto" w:fill="FFE600"/>
            <w:vAlign w:val="center"/>
          </w:tcPr>
          <w:p w14:paraId="04E7D457" w14:textId="77777777" w:rsidR="001E5BE8" w:rsidRPr="00F20DBB" w:rsidRDefault="001E5BE8"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4CC9BFE2" w14:textId="7965F448" w:rsidR="001E5BE8" w:rsidRPr="00F20DBB" w:rsidRDefault="001E5BE8" w:rsidP="00447B5E">
            <w:pPr>
              <w:spacing w:before="0" w:after="0" w:line="259" w:lineRule="auto"/>
              <w:rPr>
                <w:rFonts w:ascii="EYInterstate Light" w:hAnsi="EYInterstate Light"/>
                <w:i w:val="0"/>
                <w:iCs/>
                <w:lang w:val="hr-HR"/>
              </w:rPr>
            </w:pPr>
            <w:r w:rsidRPr="001E5BE8">
              <w:rPr>
                <w:rFonts w:ascii="EYInterstate Light" w:hAnsi="EYInterstate Light"/>
                <w:i w:val="0"/>
                <w:iCs/>
                <w:lang w:val="hr-HR"/>
              </w:rPr>
              <w:t>Kroz ovu mjeru provest će se uspostava propisa o obaveznom minimalnom udjelu ekoloških proizvoda u školskoj shemi.</w:t>
            </w:r>
          </w:p>
        </w:tc>
      </w:tr>
      <w:tr w:rsidR="001E5BE8" w:rsidRPr="00F20DBB" w14:paraId="38CFCDCF" w14:textId="77777777" w:rsidTr="00DE3ED4">
        <w:tc>
          <w:tcPr>
            <w:tcW w:w="1530" w:type="dxa"/>
            <w:shd w:val="clear" w:color="auto" w:fill="FFE600"/>
            <w:vAlign w:val="center"/>
          </w:tcPr>
          <w:p w14:paraId="270E091D" w14:textId="77777777" w:rsidR="001E5BE8" w:rsidRPr="00F20DBB" w:rsidRDefault="001E5BE8"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608065D7" w14:textId="463E1833" w:rsidR="001E5BE8" w:rsidRPr="00F20DBB" w:rsidRDefault="001E5BE8" w:rsidP="00447B5E">
            <w:pPr>
              <w:spacing w:before="0" w:after="0" w:line="259" w:lineRule="auto"/>
              <w:jc w:val="left"/>
              <w:rPr>
                <w:rFonts w:ascii="EYInterstate Light" w:hAnsi="EYInterstate Light"/>
                <w:i w:val="0"/>
                <w:iCs/>
                <w:lang w:val="hr-HR"/>
              </w:rPr>
            </w:pPr>
            <w:r w:rsidRPr="001E5BE8">
              <w:rPr>
                <w:rFonts w:ascii="EYInterstate Light" w:hAnsi="EYInterstate Light"/>
                <w:i w:val="0"/>
                <w:iCs/>
                <w:lang w:val="hr-HR"/>
              </w:rPr>
              <w:t>Uspostavljen obvezan minimalan udio ekoloških proizvoda u školskoj shemi</w:t>
            </w:r>
          </w:p>
        </w:tc>
      </w:tr>
      <w:tr w:rsidR="001E5BE8" w:rsidRPr="00F20DBB" w14:paraId="61BBD0D8" w14:textId="77777777" w:rsidTr="00DE3ED4">
        <w:tc>
          <w:tcPr>
            <w:tcW w:w="1530" w:type="dxa"/>
            <w:shd w:val="clear" w:color="auto" w:fill="FFE600"/>
            <w:vAlign w:val="center"/>
          </w:tcPr>
          <w:p w14:paraId="17175CD6" w14:textId="77777777" w:rsidR="001E5BE8" w:rsidRPr="00F20DBB" w:rsidRDefault="001E5BE8"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76514106" w14:textId="77777777" w:rsidR="001E5BE8" w:rsidRPr="00984D8C" w:rsidRDefault="001E5BE8" w:rsidP="00447B5E">
            <w:pPr>
              <w:spacing w:before="0" w:after="0"/>
              <w:jc w:val="left"/>
              <w:rPr>
                <w:rFonts w:ascii="EYInterstate Light" w:hAnsi="EYInterstate Light"/>
                <w:i w:val="0"/>
                <w:iCs/>
                <w:lang w:val="hr-HR"/>
              </w:rPr>
            </w:pPr>
            <w:r w:rsidRPr="00984D8C">
              <w:rPr>
                <w:rFonts w:ascii="EYInterstate Light" w:hAnsi="EYInterstate Light"/>
                <w:i w:val="0"/>
                <w:iCs/>
                <w:lang w:val="hr-HR"/>
              </w:rPr>
              <w:t>Ministarstvo poljoprivrede</w:t>
            </w:r>
          </w:p>
          <w:p w14:paraId="263887BB" w14:textId="77777777" w:rsidR="001E5BE8" w:rsidRPr="00F20DBB" w:rsidRDefault="001E5BE8" w:rsidP="00447B5E">
            <w:pPr>
              <w:spacing w:before="0" w:after="0" w:line="259" w:lineRule="auto"/>
              <w:jc w:val="left"/>
              <w:rPr>
                <w:rFonts w:ascii="EYInterstate Light" w:hAnsi="EYInterstate Light"/>
                <w:i w:val="0"/>
                <w:iCs/>
                <w:lang w:val="hr-HR"/>
              </w:rPr>
            </w:pPr>
            <w:r w:rsidRPr="00984D8C">
              <w:rPr>
                <w:rFonts w:ascii="EYInterstate Light" w:hAnsi="EYInterstate Light"/>
                <w:i w:val="0"/>
                <w:iCs/>
                <w:lang w:val="hr-HR"/>
              </w:rPr>
              <w:t>Jedinice lokalne i područne (regionalne) samouprave</w:t>
            </w:r>
          </w:p>
        </w:tc>
      </w:tr>
      <w:tr w:rsidR="001E5BE8" w:rsidRPr="00F20DBB" w14:paraId="62511B62" w14:textId="77777777" w:rsidTr="00DE3ED4">
        <w:tc>
          <w:tcPr>
            <w:tcW w:w="1530" w:type="dxa"/>
            <w:shd w:val="clear" w:color="auto" w:fill="FFE600"/>
            <w:vAlign w:val="center"/>
          </w:tcPr>
          <w:p w14:paraId="7D47EC58" w14:textId="77777777" w:rsidR="001E5BE8" w:rsidRPr="00F20DBB" w:rsidRDefault="001E5BE8"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4B42F22A" w14:textId="73A1E659" w:rsidR="001E5BE8" w:rsidRPr="00F20DBB" w:rsidRDefault="001E5BE8" w:rsidP="00447B5E">
            <w:pPr>
              <w:spacing w:before="0" w:after="0" w:line="259" w:lineRule="auto"/>
              <w:rPr>
                <w:rFonts w:ascii="EYInterstate Light" w:hAnsi="EYInterstate Light"/>
                <w:i w:val="0"/>
                <w:iCs/>
                <w:lang w:val="hr-HR"/>
              </w:rPr>
            </w:pPr>
            <w:r>
              <w:rPr>
                <w:rFonts w:ascii="EYInterstate Light" w:hAnsi="EYInterstate Light"/>
                <w:i w:val="0"/>
                <w:iCs/>
                <w:lang w:val="hr-HR"/>
              </w:rPr>
              <w:t>202</w:t>
            </w:r>
            <w:r w:rsidR="004117F7">
              <w:rPr>
                <w:rFonts w:ascii="EYInterstate Light" w:hAnsi="EYInterstate Light"/>
                <w:i w:val="0"/>
                <w:iCs/>
                <w:lang w:val="hr-HR"/>
              </w:rPr>
              <w:t>4</w:t>
            </w:r>
            <w:r>
              <w:rPr>
                <w:rFonts w:ascii="EYInterstate Light" w:hAnsi="EYInterstate Light"/>
                <w:i w:val="0"/>
                <w:iCs/>
                <w:lang w:val="hr-HR"/>
              </w:rPr>
              <w:t>. – 202</w:t>
            </w:r>
            <w:r w:rsidR="004117F7">
              <w:rPr>
                <w:rFonts w:ascii="EYInterstate Light" w:hAnsi="EYInterstate Light"/>
                <w:i w:val="0"/>
                <w:iCs/>
                <w:lang w:val="hr-HR"/>
              </w:rPr>
              <w:t>5</w:t>
            </w:r>
            <w:r>
              <w:rPr>
                <w:rFonts w:ascii="EYInterstate Light" w:hAnsi="EYInterstate Light"/>
                <w:i w:val="0"/>
                <w:iCs/>
                <w:lang w:val="hr-HR"/>
              </w:rPr>
              <w:t>.</w:t>
            </w:r>
          </w:p>
        </w:tc>
      </w:tr>
      <w:tr w:rsidR="001E5BE8" w:rsidRPr="008F6851" w14:paraId="3F49EB05" w14:textId="77777777" w:rsidTr="00DE3ED4">
        <w:tc>
          <w:tcPr>
            <w:tcW w:w="1530" w:type="dxa"/>
            <w:shd w:val="clear" w:color="auto" w:fill="FFE600"/>
            <w:vAlign w:val="center"/>
          </w:tcPr>
          <w:p w14:paraId="083EA9A1" w14:textId="77777777" w:rsidR="001E5BE8" w:rsidRPr="00F20DBB" w:rsidRDefault="001E5BE8"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6FE27CE" w14:textId="77777777" w:rsidR="001E5BE8" w:rsidRPr="008F6851" w:rsidRDefault="001E5BE8" w:rsidP="00447B5E">
            <w:pPr>
              <w:spacing w:before="0" w:after="0" w:line="259" w:lineRule="auto"/>
              <w:rPr>
                <w:rFonts w:ascii="EYInterstate Light" w:hAnsi="EYInterstate Light"/>
                <w:i w:val="0"/>
                <w:iCs/>
                <w:lang w:val="hr-HR"/>
              </w:rPr>
            </w:pPr>
            <w:r w:rsidRPr="00984D8C">
              <w:rPr>
                <w:rFonts w:ascii="EYInterstate Light" w:hAnsi="EYInterstate Light"/>
                <w:i w:val="0"/>
                <w:iCs/>
                <w:lang w:val="hr-HR"/>
              </w:rPr>
              <w:t>Školska shema</w:t>
            </w:r>
          </w:p>
        </w:tc>
      </w:tr>
      <w:tr w:rsidR="001E5BE8" w:rsidRPr="008F6851" w14:paraId="534B89D9" w14:textId="77777777" w:rsidTr="00DE3ED4">
        <w:tc>
          <w:tcPr>
            <w:tcW w:w="1530" w:type="dxa"/>
            <w:shd w:val="clear" w:color="auto" w:fill="FFE600"/>
            <w:vAlign w:val="center"/>
          </w:tcPr>
          <w:p w14:paraId="11C9E8D9" w14:textId="77777777" w:rsidR="001E5BE8" w:rsidRPr="008F6851" w:rsidRDefault="001E5BE8"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09F691FF" w14:textId="77777777" w:rsidR="001E5BE8" w:rsidRPr="008F6851" w:rsidRDefault="001E5BE8" w:rsidP="00447B5E">
            <w:pPr>
              <w:spacing w:before="0" w:after="0" w:line="259" w:lineRule="auto"/>
              <w:rPr>
                <w:i w:val="0"/>
                <w:iCs/>
                <w:lang w:val="hr-HR"/>
              </w:rPr>
            </w:pPr>
            <w:r>
              <w:rPr>
                <w:rFonts w:ascii="EYInterstate Light" w:hAnsi="EYInterstate Light"/>
                <w:i w:val="0"/>
                <w:iCs/>
                <w:lang w:val="hr-HR"/>
              </w:rPr>
              <w:t>Potražnja ekoloških proizvoda</w:t>
            </w:r>
          </w:p>
        </w:tc>
      </w:tr>
      <w:tr w:rsidR="001E5BE8" w:rsidRPr="00F20DBB" w14:paraId="0151E46B" w14:textId="77777777" w:rsidTr="00DE3ED4">
        <w:tc>
          <w:tcPr>
            <w:tcW w:w="1530" w:type="dxa"/>
            <w:shd w:val="clear" w:color="auto" w:fill="FFE600"/>
            <w:vAlign w:val="center"/>
          </w:tcPr>
          <w:p w14:paraId="13F43C1A" w14:textId="77777777" w:rsidR="001E5BE8" w:rsidRPr="00F20DBB" w:rsidRDefault="001E5BE8"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 xml:space="preserve">Veza s razvojnim </w:t>
            </w:r>
            <w:r w:rsidRPr="00F20DBB">
              <w:rPr>
                <w:rFonts w:ascii="EYInterstate Light" w:hAnsi="EYInterstate Light"/>
                <w:b/>
                <w:bCs/>
                <w:i w:val="0"/>
                <w:iCs/>
                <w:lang w:val="hr-HR"/>
              </w:rPr>
              <w:lastRenderedPageBreak/>
              <w:t>potrebama, prioritetima i posebnim ciljevima</w:t>
            </w:r>
          </w:p>
        </w:tc>
        <w:tc>
          <w:tcPr>
            <w:tcW w:w="7480" w:type="dxa"/>
            <w:shd w:val="clear" w:color="auto" w:fill="E7E6E6"/>
          </w:tcPr>
          <w:p w14:paraId="1BB26500" w14:textId="77777777" w:rsidR="001E5BE8" w:rsidRPr="00984D8C" w:rsidRDefault="001E5BE8"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lastRenderedPageBreak/>
              <w:t>Razvojna potreba 1</w:t>
            </w:r>
            <w:r>
              <w:rPr>
                <w:rFonts w:ascii="EYInterstate Light" w:hAnsi="EYInterstate Light"/>
                <w:b/>
                <w:bCs/>
                <w:lang w:val="hr-HR"/>
              </w:rPr>
              <w:t xml:space="preserve">8. </w:t>
            </w:r>
            <w:r w:rsidRPr="00984D8C">
              <w:rPr>
                <w:rFonts w:ascii="EYInterstate Light" w:hAnsi="EYInterstate Light"/>
                <w:i w:val="0"/>
                <w:iCs/>
                <w:lang w:val="hr-HR"/>
              </w:rPr>
              <w:t xml:space="preserve">Povećati potrošnju ekoloških proizvoda u školama u svrhu osiguranja zdravije prehrane </w:t>
            </w:r>
            <w:r w:rsidRPr="001E5BE8">
              <w:rPr>
                <w:rFonts w:ascii="EYInterstate Light" w:hAnsi="EYInterstate Light"/>
                <w:i w:val="0"/>
                <w:iCs/>
                <w:lang w:val="hr-HR"/>
              </w:rPr>
              <w:t>djece</w:t>
            </w:r>
          </w:p>
          <w:p w14:paraId="25D96347" w14:textId="77777777" w:rsidR="001E5BE8" w:rsidRPr="006C6ED7" w:rsidRDefault="001E5BE8" w:rsidP="00447B5E">
            <w:pPr>
              <w:pStyle w:val="Odlomakpopisa"/>
              <w:numPr>
                <w:ilvl w:val="0"/>
                <w:numId w:val="24"/>
              </w:numPr>
              <w:spacing w:before="0" w:line="259" w:lineRule="auto"/>
              <w:ind w:left="410"/>
              <w:rPr>
                <w:rFonts w:ascii="EYInterstate Light" w:hAnsi="EYInterstate Light"/>
                <w:i w:val="0"/>
                <w:iCs/>
                <w:szCs w:val="22"/>
                <w:lang w:val="hr-HR"/>
              </w:rPr>
            </w:pPr>
            <w:r w:rsidRPr="001E5BE8">
              <w:rPr>
                <w:rFonts w:ascii="EYInterstate Light" w:hAnsi="EYInterstate Light"/>
                <w:b/>
                <w:bCs/>
                <w:lang w:val="hr-HR"/>
              </w:rPr>
              <w:lastRenderedPageBreak/>
              <w:t>Prioritet 3.9</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984D8C">
              <w:rPr>
                <w:rFonts w:ascii="EYInterstate Light" w:hAnsi="EYInterstate Light" w:cs="Segoe UI"/>
                <w:i w:val="0"/>
                <w:iCs/>
                <w:color w:val="000000"/>
                <w:szCs w:val="22"/>
                <w:lang w:val="hr-HR"/>
              </w:rPr>
              <w:t>Provedba školske sheme</w:t>
            </w:r>
          </w:p>
          <w:p w14:paraId="1FC27010" w14:textId="77777777" w:rsidR="001E5BE8" w:rsidRPr="00F20DBB" w:rsidRDefault="001E5BE8"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3</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8F6851">
              <w:rPr>
                <w:rFonts w:ascii="EYInterstate Light" w:hAnsi="EYInterstate Light"/>
                <w:i w:val="0"/>
                <w:iCs/>
                <w:lang w:val="hr-HR"/>
              </w:rPr>
              <w:t>Jačanje lanca vrijednosti ekološke poljoprivrede i akvakulture</w:t>
            </w:r>
          </w:p>
        </w:tc>
      </w:tr>
      <w:tr w:rsidR="00DE3ED4" w:rsidRPr="00F20DBB" w14:paraId="1E08351A" w14:textId="77777777" w:rsidTr="00DE3ED4">
        <w:tc>
          <w:tcPr>
            <w:tcW w:w="1530" w:type="dxa"/>
            <w:tcBorders>
              <w:right w:val="nil"/>
            </w:tcBorders>
            <w:shd w:val="clear" w:color="auto" w:fill="FFFFFF" w:themeFill="background1"/>
            <w:vAlign w:val="center"/>
          </w:tcPr>
          <w:p w14:paraId="65268BEF" w14:textId="08FDA172" w:rsidR="00DE3ED4" w:rsidRPr="00F20DBB" w:rsidRDefault="00DE3ED4" w:rsidP="00DE3ED4">
            <w:pPr>
              <w:spacing w:line="259" w:lineRule="auto"/>
              <w:jc w:val="center"/>
              <w:rPr>
                <w:rFonts w:ascii="EYInterstate Light" w:hAnsi="EYInterstate Light"/>
                <w:b/>
                <w:bCs/>
                <w:i w:val="0"/>
                <w:iCs/>
                <w:lang w:val="hr-HR"/>
              </w:rPr>
            </w:pPr>
            <w:r w:rsidRPr="00F20DBB">
              <w:rPr>
                <w:iCs/>
                <w:noProof/>
                <w:lang w:eastAsia="hr-HR"/>
              </w:rPr>
              <w:lastRenderedPageBreak/>
              <mc:AlternateContent>
                <mc:Choice Requires="wpg">
                  <w:drawing>
                    <wp:anchor distT="0" distB="0" distL="114300" distR="114300" simplePos="0" relativeHeight="251715656" behindDoc="0" locked="0" layoutInCell="1" allowOverlap="1" wp14:anchorId="0506B68B" wp14:editId="38747786">
                      <wp:simplePos x="0" y="0"/>
                      <wp:positionH relativeFrom="column">
                        <wp:posOffset>-20320</wp:posOffset>
                      </wp:positionH>
                      <wp:positionV relativeFrom="paragraph">
                        <wp:posOffset>22225</wp:posOffset>
                      </wp:positionV>
                      <wp:extent cx="840740" cy="727075"/>
                      <wp:effectExtent l="0" t="0" r="16510" b="15875"/>
                      <wp:wrapNone/>
                      <wp:docPr id="527"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28"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29"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30"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31"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32"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33"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DBD7EE" id="Group 4" o:spid="_x0000_s1026" style="position:absolute;margin-left:-1.6pt;margin-top:1.75pt;width:66.2pt;height:57.25pt;z-index:251715656;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64C96A84" w14:textId="48F91731" w:rsidR="00DE3ED4" w:rsidRPr="00447B5E" w:rsidRDefault="00DE3ED4"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004356F4">
              <w:rPr>
                <w:rFonts w:ascii="EYInterstate Light" w:hAnsi="EYInterstate Light"/>
                <w:b/>
                <w:bCs/>
                <w:i w:val="0"/>
                <w:iCs/>
                <w:lang w:val="hr-HR"/>
              </w:rPr>
              <w:t>7</w:t>
            </w:r>
            <w:r w:rsidRPr="00F20DBB">
              <w:rPr>
                <w:rFonts w:ascii="EYInterstate Light" w:hAnsi="EYInterstate Light"/>
                <w:b/>
                <w:bCs/>
                <w:i w:val="0"/>
                <w:iCs/>
                <w:lang w:val="hr-HR"/>
              </w:rPr>
              <w:t xml:space="preserve">. </w:t>
            </w:r>
            <w:r w:rsidRPr="00DE3ED4">
              <w:rPr>
                <w:rFonts w:ascii="EYInterstate Light" w:hAnsi="EYInterstate Light"/>
                <w:b/>
                <w:bCs/>
                <w:i w:val="0"/>
                <w:iCs/>
                <w:lang w:val="hr-HR"/>
              </w:rPr>
              <w:t>Istraživačke aktivnosti usmjerene na razvoj ekološke poljoprivrede i ekološke akvakulture</w:t>
            </w:r>
          </w:p>
        </w:tc>
      </w:tr>
      <w:tr w:rsidR="00DE3ED4" w:rsidRPr="00F20DBB" w14:paraId="4679E567" w14:textId="77777777" w:rsidTr="00DE3ED4">
        <w:tc>
          <w:tcPr>
            <w:tcW w:w="1530" w:type="dxa"/>
            <w:shd w:val="clear" w:color="auto" w:fill="FFE600"/>
            <w:vAlign w:val="center"/>
          </w:tcPr>
          <w:p w14:paraId="3BE9F68B"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709B7F6D" w14:textId="77777777" w:rsidR="00DE3ED4" w:rsidRPr="00DE3ED4" w:rsidRDefault="00DE3ED4" w:rsidP="00447B5E">
            <w:pPr>
              <w:spacing w:before="0" w:after="0"/>
              <w:rPr>
                <w:rFonts w:ascii="EYInterstate Light" w:hAnsi="EYInterstate Light"/>
                <w:i w:val="0"/>
                <w:iCs/>
                <w:lang w:val="hr-HR"/>
              </w:rPr>
            </w:pPr>
            <w:r w:rsidRPr="00DE3ED4">
              <w:rPr>
                <w:rFonts w:ascii="EYInterstate Light" w:hAnsi="EYInterstate Light"/>
                <w:i w:val="0"/>
                <w:iCs/>
                <w:lang w:val="hr-HR"/>
              </w:rPr>
              <w:t>Kroz ovu mjeru dodjeljivat će se financijske potpore u okviru poziva za dodjelu bespovratnih sredstava za istraživačke aktivnosti vezane za ekološku proizvodnju od strane znanstvenih institucija ili ekoloških proizvođača. Primjerice potpore za:</w:t>
            </w:r>
          </w:p>
          <w:p w14:paraId="187464A6" w14:textId="3909F87C" w:rsidR="00DE3ED4" w:rsidRPr="00DE3ED4" w:rsidRDefault="00DE3ED4" w:rsidP="00447B5E">
            <w:pPr>
              <w:pStyle w:val="Odlomakpopisa"/>
              <w:numPr>
                <w:ilvl w:val="0"/>
                <w:numId w:val="41"/>
              </w:numPr>
              <w:spacing w:before="0"/>
              <w:rPr>
                <w:rFonts w:ascii="EYInterstate Light" w:hAnsi="EYInterstate Light"/>
                <w:i w:val="0"/>
                <w:iCs/>
                <w:szCs w:val="22"/>
                <w:lang w:val="hr-HR"/>
              </w:rPr>
            </w:pPr>
            <w:r w:rsidRPr="00DE3ED4">
              <w:rPr>
                <w:rFonts w:ascii="EYInterstate Light" w:hAnsi="EYInterstate Light"/>
                <w:i w:val="0"/>
                <w:iCs/>
                <w:szCs w:val="22"/>
                <w:lang w:val="hr-HR"/>
              </w:rPr>
              <w:t>istraživanje i razvoj novih tehnologija,</w:t>
            </w:r>
          </w:p>
          <w:p w14:paraId="4445E515" w14:textId="681D265A" w:rsidR="00DE3ED4" w:rsidRPr="00DE3ED4" w:rsidRDefault="00DE3ED4" w:rsidP="00447B5E">
            <w:pPr>
              <w:pStyle w:val="Odlomakpopisa"/>
              <w:numPr>
                <w:ilvl w:val="0"/>
                <w:numId w:val="41"/>
              </w:numPr>
              <w:spacing w:before="0"/>
              <w:rPr>
                <w:rFonts w:ascii="EYInterstate Light" w:hAnsi="EYInterstate Light"/>
                <w:i w:val="0"/>
                <w:iCs/>
                <w:szCs w:val="22"/>
                <w:lang w:val="hr-HR"/>
              </w:rPr>
            </w:pPr>
            <w:r w:rsidRPr="00DE3ED4">
              <w:rPr>
                <w:rFonts w:ascii="EYInterstate Light" w:hAnsi="EYInterstate Light"/>
                <w:i w:val="0"/>
                <w:iCs/>
                <w:szCs w:val="22"/>
                <w:lang w:val="hr-HR"/>
              </w:rPr>
              <w:t>provedbu analiza potrebnih za unaprjeđenje ekološke poljoprivrede (npr. analiza tla, ostataka pesticida i sl.),</w:t>
            </w:r>
          </w:p>
          <w:p w14:paraId="19A41302" w14:textId="27B168EB" w:rsidR="00DE3ED4" w:rsidRPr="00DE3ED4" w:rsidRDefault="00DE3ED4" w:rsidP="00447B5E">
            <w:pPr>
              <w:pStyle w:val="Odlomakpopisa"/>
              <w:numPr>
                <w:ilvl w:val="0"/>
                <w:numId w:val="41"/>
              </w:numPr>
              <w:spacing w:before="0"/>
              <w:rPr>
                <w:i w:val="0"/>
                <w:iCs/>
                <w:szCs w:val="22"/>
                <w:lang w:val="hr-HR"/>
              </w:rPr>
            </w:pPr>
            <w:r w:rsidRPr="00DE3ED4">
              <w:rPr>
                <w:rFonts w:ascii="EYInterstate Light" w:hAnsi="EYInterstate Light"/>
                <w:i w:val="0"/>
                <w:iCs/>
                <w:szCs w:val="22"/>
                <w:lang w:val="hr-HR"/>
              </w:rPr>
              <w:t>provedbu analiza potrebnih za unaprjeđenje ekološkog uzgoja morske i slatkovodne ribe.</w:t>
            </w:r>
          </w:p>
        </w:tc>
      </w:tr>
      <w:tr w:rsidR="00DE3ED4" w:rsidRPr="00F20DBB" w14:paraId="23E3DAC0" w14:textId="77777777" w:rsidTr="00DE3ED4">
        <w:tc>
          <w:tcPr>
            <w:tcW w:w="1530" w:type="dxa"/>
            <w:shd w:val="clear" w:color="auto" w:fill="FFE600"/>
            <w:vAlign w:val="center"/>
          </w:tcPr>
          <w:p w14:paraId="4D628AAA"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586E8B53" w14:textId="1032548D" w:rsidR="00DE3ED4" w:rsidRPr="00F20DBB" w:rsidRDefault="00DE3ED4" w:rsidP="00447B5E">
            <w:pPr>
              <w:spacing w:before="0" w:after="0" w:line="259" w:lineRule="auto"/>
              <w:jc w:val="left"/>
              <w:rPr>
                <w:rFonts w:ascii="EYInterstate Light" w:hAnsi="EYInterstate Light"/>
                <w:i w:val="0"/>
                <w:iCs/>
                <w:lang w:val="hr-HR"/>
              </w:rPr>
            </w:pPr>
            <w:r w:rsidRPr="00DE3ED4">
              <w:rPr>
                <w:rFonts w:ascii="EYInterstate Light" w:hAnsi="EYInterstate Light"/>
                <w:i w:val="0"/>
                <w:iCs/>
                <w:lang w:val="hr-HR"/>
              </w:rPr>
              <w:t>Broj dodijeljenih potpora za subvencioniranje istraživačkih aktivnosti vezanih za ekološku proizvodnju od strane znanstvenih institucija ili ekoloških proizvođača</w:t>
            </w:r>
          </w:p>
        </w:tc>
      </w:tr>
      <w:tr w:rsidR="00DE3ED4" w:rsidRPr="00F20DBB" w14:paraId="24D6BA43" w14:textId="77777777" w:rsidTr="00DE3ED4">
        <w:tc>
          <w:tcPr>
            <w:tcW w:w="1530" w:type="dxa"/>
            <w:shd w:val="clear" w:color="auto" w:fill="FFE600"/>
            <w:vAlign w:val="center"/>
          </w:tcPr>
          <w:p w14:paraId="774BCB4B"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1DA6D8C5" w14:textId="09ECE01F" w:rsidR="00DE3ED4" w:rsidRPr="00F20DBB" w:rsidRDefault="00DE3ED4" w:rsidP="00447B5E">
            <w:pPr>
              <w:spacing w:before="0" w:after="0"/>
              <w:jc w:val="left"/>
              <w:rPr>
                <w:rFonts w:ascii="EYInterstate Light" w:hAnsi="EYInterstate Light"/>
                <w:i w:val="0"/>
                <w:iCs/>
                <w:lang w:val="hr-HR"/>
              </w:rPr>
            </w:pPr>
            <w:r w:rsidRPr="00984D8C">
              <w:rPr>
                <w:rFonts w:ascii="EYInterstate Light" w:hAnsi="EYInterstate Light"/>
                <w:i w:val="0"/>
                <w:iCs/>
                <w:lang w:val="hr-HR"/>
              </w:rPr>
              <w:t>Ministarstvo poljoprivrede</w:t>
            </w:r>
          </w:p>
        </w:tc>
      </w:tr>
      <w:tr w:rsidR="00DE3ED4" w:rsidRPr="00F20DBB" w14:paraId="4E6AD1C1" w14:textId="77777777" w:rsidTr="00DE3ED4">
        <w:tc>
          <w:tcPr>
            <w:tcW w:w="1530" w:type="dxa"/>
            <w:shd w:val="clear" w:color="auto" w:fill="FFE600"/>
            <w:vAlign w:val="center"/>
          </w:tcPr>
          <w:p w14:paraId="5CB454C2"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0D248E11" w14:textId="7949993E" w:rsidR="00DE3ED4" w:rsidRPr="00F20DBB" w:rsidRDefault="00DE3ED4" w:rsidP="00447B5E">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DE3ED4" w:rsidRPr="008F6851" w14:paraId="38B1DDCD" w14:textId="77777777" w:rsidTr="00DE3ED4">
        <w:tc>
          <w:tcPr>
            <w:tcW w:w="1530" w:type="dxa"/>
            <w:shd w:val="clear" w:color="auto" w:fill="FFE600"/>
            <w:vAlign w:val="center"/>
          </w:tcPr>
          <w:p w14:paraId="793A0DB8"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72078F85" w14:textId="7F92685B" w:rsidR="00DA7EEE" w:rsidRPr="00DA7EEE" w:rsidRDefault="00DA7EEE" w:rsidP="00447B5E">
            <w:pPr>
              <w:spacing w:before="0" w:after="0"/>
              <w:rPr>
                <w:rFonts w:ascii="EYInterstate Light" w:hAnsi="EYInterstate Light"/>
                <w:i w:val="0"/>
                <w:iCs/>
                <w:lang w:val="hr-HR"/>
              </w:rPr>
            </w:pPr>
            <w:r w:rsidRPr="00DA7EEE">
              <w:rPr>
                <w:rFonts w:ascii="EYInterstate Light" w:hAnsi="EYInterstate Light"/>
                <w:i w:val="0"/>
                <w:iCs/>
                <w:lang w:val="hr-HR"/>
              </w:rPr>
              <w:t>SP ZPP COOP (77)</w:t>
            </w:r>
          </w:p>
          <w:p w14:paraId="279FB50C" w14:textId="293F61A9" w:rsidR="00DA7EEE" w:rsidRPr="00DA7EEE" w:rsidRDefault="00DA7EEE" w:rsidP="00447B5E">
            <w:pPr>
              <w:spacing w:before="0" w:after="0"/>
              <w:rPr>
                <w:rFonts w:ascii="EYInterstate Light" w:hAnsi="EYInterstate Light"/>
                <w:iCs/>
                <w:lang w:val="hr-HR"/>
              </w:rPr>
            </w:pPr>
            <w:r w:rsidRPr="00DA7EEE">
              <w:rPr>
                <w:rFonts w:ascii="EYInterstate Light" w:hAnsi="EYInterstate Light"/>
                <w:iCs/>
                <w:lang w:val="hr-HR"/>
              </w:rPr>
              <w:t>77.03. Potpora za EIP operativne skupine</w:t>
            </w:r>
          </w:p>
          <w:p w14:paraId="432D375E" w14:textId="34F15464" w:rsidR="00DE3ED4" w:rsidRPr="00DE3ED4" w:rsidRDefault="00DA7EEE" w:rsidP="00447B5E">
            <w:pPr>
              <w:spacing w:before="0" w:after="0" w:line="259" w:lineRule="auto"/>
              <w:rPr>
                <w:rFonts w:ascii="EYInterstate Light" w:hAnsi="EYInterstate Light"/>
                <w:lang w:val="hr-HR"/>
              </w:rPr>
            </w:pPr>
            <w:r w:rsidRPr="00DA7EEE">
              <w:rPr>
                <w:rFonts w:ascii="EYInterstate Light" w:hAnsi="EYInterstate Light"/>
                <w:i w:val="0"/>
                <w:iCs/>
                <w:sz w:val="20"/>
                <w:lang w:val="hr-HR"/>
              </w:rPr>
              <w:t>*ekološki proizvođači mogu prijaviti svoje projekte i na natječaje u okviru programa Obzor Europa, EIT Food programa, LIFE programa</w:t>
            </w:r>
          </w:p>
        </w:tc>
      </w:tr>
      <w:tr w:rsidR="00DE3ED4" w:rsidRPr="008F6851" w14:paraId="374C56DB" w14:textId="77777777" w:rsidTr="00DE3ED4">
        <w:tc>
          <w:tcPr>
            <w:tcW w:w="1530" w:type="dxa"/>
            <w:shd w:val="clear" w:color="auto" w:fill="FFE600"/>
            <w:vAlign w:val="center"/>
          </w:tcPr>
          <w:p w14:paraId="1A96D459" w14:textId="77777777" w:rsidR="00DE3ED4" w:rsidRPr="008F6851" w:rsidRDefault="00DE3ED4"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275D09C3" w14:textId="26CD8A06" w:rsidR="00DE3ED4" w:rsidRPr="008F6851" w:rsidRDefault="00DE3ED4" w:rsidP="00447B5E">
            <w:pPr>
              <w:spacing w:before="0" w:after="0" w:line="259" w:lineRule="auto"/>
              <w:rPr>
                <w:i w:val="0"/>
                <w:iCs/>
                <w:lang w:val="hr-HR"/>
              </w:rPr>
            </w:pPr>
            <w:r w:rsidRPr="00DE3ED4">
              <w:rPr>
                <w:rFonts w:ascii="EYInterstate Light" w:hAnsi="EYInterstate Light"/>
                <w:i w:val="0"/>
                <w:iCs/>
                <w:lang w:val="hr-HR"/>
              </w:rPr>
              <w:t>Istraživanje i razvoj novih tehnologija</w:t>
            </w:r>
          </w:p>
        </w:tc>
      </w:tr>
      <w:tr w:rsidR="00DE3ED4" w:rsidRPr="00F20DBB" w14:paraId="494C091F" w14:textId="77777777" w:rsidTr="00DE3ED4">
        <w:tc>
          <w:tcPr>
            <w:tcW w:w="1530" w:type="dxa"/>
            <w:shd w:val="clear" w:color="auto" w:fill="FFE600"/>
            <w:vAlign w:val="center"/>
          </w:tcPr>
          <w:p w14:paraId="06ACE14F"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14C4DB2" w14:textId="35074623" w:rsidR="00DE3ED4" w:rsidRPr="00984D8C"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 xml:space="preserve">9. </w:t>
            </w:r>
            <w:r w:rsidRPr="00DE3ED4">
              <w:rPr>
                <w:rFonts w:ascii="EYInterstate Light" w:hAnsi="EYInterstate Light"/>
                <w:i w:val="0"/>
                <w:iCs/>
                <w:lang w:val="hr-HR"/>
              </w:rPr>
              <w:t>Povećati inovacije u sektoru ekološke proizvodnje, razvoj novih proizvoda, proizvodnih procesa, tehnologija</w:t>
            </w:r>
          </w:p>
          <w:p w14:paraId="574D6FC4" w14:textId="12BC0E62" w:rsidR="00DE3ED4" w:rsidRPr="006C6ED7"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sidRPr="001E5BE8">
              <w:rPr>
                <w:rFonts w:ascii="EYInterstate Light" w:hAnsi="EYInterstate Light"/>
                <w:b/>
                <w:bCs/>
                <w:lang w:val="hr-HR"/>
              </w:rPr>
              <w:t xml:space="preserve">Prioritet </w:t>
            </w:r>
            <w:r>
              <w:rPr>
                <w:rFonts w:ascii="EYInterstate Light" w:hAnsi="EYInterstate Light"/>
                <w:b/>
                <w:bCs/>
                <w:lang w:val="hr-HR"/>
              </w:rPr>
              <w:t>4.1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DE3ED4">
              <w:rPr>
                <w:rFonts w:ascii="EYInterstate Light" w:hAnsi="EYInterstate Light" w:cs="Segoe UI"/>
                <w:i w:val="0"/>
                <w:iCs/>
                <w:color w:val="000000"/>
                <w:szCs w:val="22"/>
                <w:lang w:val="hr-HR"/>
              </w:rPr>
              <w:t>Provođenje istraživačkih aktivnosti relevantnih za razvoj ekološke proizvodnje</w:t>
            </w:r>
          </w:p>
          <w:p w14:paraId="50C5A4B1" w14:textId="51275BC3" w:rsidR="00DE3ED4" w:rsidRPr="00F20DBB" w:rsidRDefault="00DE3ED4"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4</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DE3ED4">
              <w:rPr>
                <w:rFonts w:ascii="EYInterstate Light" w:hAnsi="EYInterstate Light"/>
                <w:i w:val="0"/>
                <w:iCs/>
                <w:lang w:val="hr-HR"/>
              </w:rPr>
              <w:t>Podupiranje aktivnosti istraživanja i razvoja</w:t>
            </w:r>
          </w:p>
        </w:tc>
      </w:tr>
      <w:tr w:rsidR="00DE3ED4" w:rsidRPr="00F20DBB" w14:paraId="4C2461BB" w14:textId="77777777" w:rsidTr="00DE3ED4">
        <w:tc>
          <w:tcPr>
            <w:tcW w:w="1530" w:type="dxa"/>
            <w:tcBorders>
              <w:right w:val="nil"/>
            </w:tcBorders>
            <w:shd w:val="clear" w:color="auto" w:fill="FFFFFF" w:themeFill="background1"/>
            <w:vAlign w:val="center"/>
          </w:tcPr>
          <w:p w14:paraId="5E435CD7" w14:textId="67B1D3D7" w:rsidR="00DE3ED4" w:rsidRPr="00F20DBB" w:rsidRDefault="00C714EC"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17704" behindDoc="0" locked="0" layoutInCell="1" allowOverlap="1" wp14:anchorId="05E575AF" wp14:editId="5A018167">
                      <wp:simplePos x="0" y="0"/>
                      <wp:positionH relativeFrom="column">
                        <wp:posOffset>-26035</wp:posOffset>
                      </wp:positionH>
                      <wp:positionV relativeFrom="paragraph">
                        <wp:posOffset>34925</wp:posOffset>
                      </wp:positionV>
                      <wp:extent cx="840740" cy="727075"/>
                      <wp:effectExtent l="0" t="0" r="16510" b="15875"/>
                      <wp:wrapNone/>
                      <wp:docPr id="534"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35"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36"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37"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38"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39"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40"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F8ECBA" id="Group 4" o:spid="_x0000_s1026" style="position:absolute;margin-left:-2.05pt;margin-top:2.75pt;width:66.2pt;height:57.25pt;z-index:251717704;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37C2EDAA" w14:textId="497DD612" w:rsidR="00C714EC" w:rsidRPr="00C714EC" w:rsidRDefault="00DE3ED4"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3</w:t>
            </w:r>
            <w:r w:rsidR="004356F4">
              <w:rPr>
                <w:rFonts w:ascii="EYInterstate Light" w:hAnsi="EYInterstate Light"/>
                <w:b/>
                <w:bCs/>
                <w:i w:val="0"/>
                <w:iCs/>
                <w:lang w:val="hr-HR"/>
              </w:rPr>
              <w:t>8</w:t>
            </w:r>
            <w:r w:rsidRPr="00F20DBB">
              <w:rPr>
                <w:rFonts w:ascii="EYInterstate Light" w:hAnsi="EYInterstate Light"/>
                <w:b/>
                <w:bCs/>
                <w:i w:val="0"/>
                <w:iCs/>
                <w:lang w:val="hr-HR"/>
              </w:rPr>
              <w:t xml:space="preserve">. </w:t>
            </w:r>
            <w:r w:rsidRPr="00DE3ED4">
              <w:rPr>
                <w:rFonts w:ascii="EYInterstate Light" w:hAnsi="EYInterstate Light"/>
                <w:b/>
                <w:bCs/>
                <w:i w:val="0"/>
                <w:iCs/>
                <w:lang w:val="hr-HR"/>
              </w:rPr>
              <w:t>Poticanje suradnje znanstvenih institucija i ekoloških proizvođača – pilot gospodarstva</w:t>
            </w:r>
          </w:p>
        </w:tc>
      </w:tr>
      <w:tr w:rsidR="00DE3ED4" w:rsidRPr="00DE3ED4" w14:paraId="545A1CCA" w14:textId="77777777" w:rsidTr="001B3C31">
        <w:trPr>
          <w:trHeight w:val="643"/>
        </w:trPr>
        <w:tc>
          <w:tcPr>
            <w:tcW w:w="1530" w:type="dxa"/>
            <w:shd w:val="clear" w:color="auto" w:fill="FFE600"/>
            <w:vAlign w:val="center"/>
          </w:tcPr>
          <w:p w14:paraId="2AC62E02" w14:textId="513CB516"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304D878E" w14:textId="15E2FC62" w:rsidR="00DE3ED4" w:rsidRPr="00DE3ED4" w:rsidRDefault="00DE3ED4" w:rsidP="00447B5E">
            <w:pPr>
              <w:spacing w:before="0" w:after="0"/>
              <w:rPr>
                <w:rFonts w:ascii="EYInterstate Light" w:hAnsi="EYInterstate Light"/>
                <w:i w:val="0"/>
                <w:iCs/>
                <w:lang w:val="hr-HR"/>
              </w:rPr>
            </w:pPr>
            <w:r w:rsidRPr="00DE3ED4">
              <w:rPr>
                <w:rFonts w:ascii="EYInterstate Light" w:hAnsi="EYInterstate Light"/>
                <w:i w:val="0"/>
                <w:iCs/>
                <w:lang w:val="hr-HR"/>
              </w:rPr>
              <w:t>Kroz ovu mjeru omogućit će se financijske potpore u okviru poziva za dodjelu bespovratnih sredstava za istraživačke aktivnosti vezane za ekološku proizvodnju od strane znanstvenih institucija ili ekoloških proizvođača u okviru pilot gospodarstava. Primjerice potpore za:</w:t>
            </w:r>
          </w:p>
          <w:p w14:paraId="29561E44" w14:textId="0A271A8E" w:rsidR="00DE3ED4" w:rsidRPr="00DE3ED4" w:rsidRDefault="00DE3ED4" w:rsidP="00447B5E">
            <w:pPr>
              <w:pStyle w:val="Odlomakpopisa"/>
              <w:numPr>
                <w:ilvl w:val="0"/>
                <w:numId w:val="42"/>
              </w:numPr>
              <w:spacing w:before="0"/>
              <w:rPr>
                <w:rFonts w:ascii="EYInterstate Light" w:hAnsi="EYInterstate Light"/>
                <w:i w:val="0"/>
                <w:iCs/>
                <w:szCs w:val="22"/>
                <w:lang w:val="hr-HR"/>
              </w:rPr>
            </w:pPr>
            <w:r w:rsidRPr="00DE3ED4">
              <w:rPr>
                <w:rFonts w:ascii="EYInterstate Light" w:hAnsi="EYInterstate Light"/>
                <w:i w:val="0"/>
                <w:iCs/>
                <w:szCs w:val="22"/>
                <w:lang w:val="hr-HR"/>
              </w:rPr>
              <w:t>istraživanje i razvoj novih tehnologija,</w:t>
            </w:r>
          </w:p>
          <w:p w14:paraId="67D3DBB6" w14:textId="7B670CC8" w:rsidR="00DE3ED4" w:rsidRPr="00DE3ED4" w:rsidRDefault="00DE3ED4" w:rsidP="00447B5E">
            <w:pPr>
              <w:pStyle w:val="Odlomakpopisa"/>
              <w:numPr>
                <w:ilvl w:val="0"/>
                <w:numId w:val="42"/>
              </w:numPr>
              <w:spacing w:before="0"/>
              <w:rPr>
                <w:rFonts w:ascii="EYInterstate Light" w:hAnsi="EYInterstate Light"/>
                <w:i w:val="0"/>
                <w:iCs/>
                <w:szCs w:val="22"/>
                <w:lang w:val="hr-HR"/>
              </w:rPr>
            </w:pPr>
            <w:r w:rsidRPr="00DE3ED4">
              <w:rPr>
                <w:rFonts w:ascii="EYInterstate Light" w:hAnsi="EYInterstate Light"/>
                <w:i w:val="0"/>
                <w:iCs/>
                <w:szCs w:val="22"/>
                <w:lang w:val="hr-HR"/>
              </w:rPr>
              <w:t>provedbu analiza potrebnih za unaprjeđenje ekološke poljoprivrede (npr. analiza tla, analiza stajskog gnoja, analiza komposta, analiza poljoprivrednih proizvoda na možebitne rezidue pesticida, analiza kvalitete krajnjih proizvoda na nedozvoljene rezidue),</w:t>
            </w:r>
          </w:p>
          <w:p w14:paraId="41E6F537" w14:textId="0DBBC80D" w:rsidR="00DE3ED4" w:rsidRPr="00DE3ED4" w:rsidRDefault="00DE3ED4" w:rsidP="00447B5E">
            <w:pPr>
              <w:pStyle w:val="Odlomakpopisa"/>
              <w:numPr>
                <w:ilvl w:val="0"/>
                <w:numId w:val="42"/>
              </w:numPr>
              <w:spacing w:before="0"/>
              <w:rPr>
                <w:i w:val="0"/>
                <w:iCs/>
                <w:szCs w:val="22"/>
                <w:lang w:val="hr-HR"/>
              </w:rPr>
            </w:pPr>
            <w:r w:rsidRPr="00DE3ED4">
              <w:rPr>
                <w:rFonts w:ascii="EYInterstate Light" w:hAnsi="EYInterstate Light"/>
                <w:i w:val="0"/>
                <w:iCs/>
                <w:szCs w:val="22"/>
                <w:lang w:val="hr-HR"/>
              </w:rPr>
              <w:lastRenderedPageBreak/>
              <w:t>provedbe analiza potrebnih za unaprjeđenje ekološkog uzgoja morske i slatkovodne ribe.</w:t>
            </w:r>
          </w:p>
        </w:tc>
      </w:tr>
      <w:tr w:rsidR="00DE3ED4" w:rsidRPr="00F20DBB" w14:paraId="5B366272" w14:textId="77777777" w:rsidTr="00DE3ED4">
        <w:tc>
          <w:tcPr>
            <w:tcW w:w="1530" w:type="dxa"/>
            <w:shd w:val="clear" w:color="auto" w:fill="FFE600"/>
            <w:vAlign w:val="center"/>
          </w:tcPr>
          <w:p w14:paraId="200F5B1C"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lastRenderedPageBreak/>
              <w:t>Pokazatelj rezultata</w:t>
            </w:r>
          </w:p>
        </w:tc>
        <w:tc>
          <w:tcPr>
            <w:tcW w:w="7480" w:type="dxa"/>
            <w:shd w:val="clear" w:color="auto" w:fill="E7E6E6"/>
            <w:vAlign w:val="center"/>
          </w:tcPr>
          <w:p w14:paraId="0826FFF7" w14:textId="67CA8A27" w:rsidR="00DE3ED4" w:rsidRPr="00F20DBB" w:rsidRDefault="00DE3ED4" w:rsidP="00447B5E">
            <w:pPr>
              <w:spacing w:before="0" w:after="0" w:line="259" w:lineRule="auto"/>
              <w:jc w:val="left"/>
              <w:rPr>
                <w:rFonts w:ascii="EYInterstate Light" w:hAnsi="EYInterstate Light"/>
                <w:i w:val="0"/>
                <w:iCs/>
                <w:lang w:val="hr-HR"/>
              </w:rPr>
            </w:pPr>
            <w:r w:rsidRPr="00DE3ED4">
              <w:rPr>
                <w:rFonts w:ascii="EYInterstate Light" w:hAnsi="EYInterstate Light"/>
                <w:i w:val="0"/>
                <w:iCs/>
                <w:lang w:val="hr-HR"/>
              </w:rPr>
              <w:t>Broj dodijeljenih potpora za subvencioniranje istraživačkih aktivnosti vezanih za ekološku proizvodnju od strane partnerstava znanstvenih institucija i ekoloških proizvođača</w:t>
            </w:r>
          </w:p>
        </w:tc>
      </w:tr>
      <w:tr w:rsidR="00DE3ED4" w:rsidRPr="00F20DBB" w14:paraId="552FDCF0" w14:textId="77777777" w:rsidTr="00DE3ED4">
        <w:tc>
          <w:tcPr>
            <w:tcW w:w="1530" w:type="dxa"/>
            <w:shd w:val="clear" w:color="auto" w:fill="FFE600"/>
            <w:vAlign w:val="center"/>
          </w:tcPr>
          <w:p w14:paraId="506BA6B3"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4CE70176" w14:textId="40CCF339" w:rsidR="00DE3ED4" w:rsidRPr="00F20DBB" w:rsidRDefault="00DE3ED4" w:rsidP="00447B5E">
            <w:pPr>
              <w:spacing w:before="0" w:after="0"/>
              <w:jc w:val="left"/>
              <w:rPr>
                <w:rFonts w:ascii="EYInterstate Light" w:hAnsi="EYInterstate Light"/>
                <w:i w:val="0"/>
                <w:iCs/>
                <w:lang w:val="hr-HR"/>
              </w:rPr>
            </w:pPr>
            <w:r w:rsidRPr="00984D8C">
              <w:rPr>
                <w:rFonts w:ascii="EYInterstate Light" w:hAnsi="EYInterstate Light"/>
                <w:i w:val="0"/>
                <w:iCs/>
                <w:lang w:val="hr-HR"/>
              </w:rPr>
              <w:t>Ministarstvo poljoprivrede</w:t>
            </w:r>
          </w:p>
        </w:tc>
      </w:tr>
      <w:tr w:rsidR="00DE3ED4" w:rsidRPr="00F20DBB" w14:paraId="39E0786A" w14:textId="77777777" w:rsidTr="00DE3ED4">
        <w:tc>
          <w:tcPr>
            <w:tcW w:w="1530" w:type="dxa"/>
            <w:shd w:val="clear" w:color="auto" w:fill="FFE600"/>
            <w:vAlign w:val="center"/>
          </w:tcPr>
          <w:p w14:paraId="283BD18F"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19E323C8" w14:textId="27EFF066" w:rsidR="00DE3ED4" w:rsidRPr="00F20DBB" w:rsidRDefault="00DE3ED4" w:rsidP="00447B5E">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DE3ED4" w:rsidRPr="00DE3ED4" w14:paraId="26F47AE0" w14:textId="77777777" w:rsidTr="00DE3ED4">
        <w:tc>
          <w:tcPr>
            <w:tcW w:w="1530" w:type="dxa"/>
            <w:shd w:val="clear" w:color="auto" w:fill="FFE600"/>
            <w:vAlign w:val="center"/>
          </w:tcPr>
          <w:p w14:paraId="2819B81F"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38AC6714" w14:textId="77777777" w:rsidR="00DA7EEE" w:rsidRPr="00DA7EEE" w:rsidRDefault="00DA7EEE" w:rsidP="00447B5E">
            <w:pPr>
              <w:spacing w:before="0" w:after="0"/>
              <w:rPr>
                <w:rFonts w:ascii="EYInterstate Light" w:hAnsi="EYInterstate Light"/>
                <w:i w:val="0"/>
                <w:iCs/>
                <w:lang w:val="hr-HR"/>
              </w:rPr>
            </w:pPr>
            <w:r w:rsidRPr="00DA7EEE">
              <w:rPr>
                <w:rFonts w:ascii="EYInterstate Light" w:hAnsi="EYInterstate Light"/>
                <w:i w:val="0"/>
                <w:iCs/>
                <w:lang w:val="hr-HR"/>
              </w:rPr>
              <w:t>SP ZPP COOP (77)</w:t>
            </w:r>
          </w:p>
          <w:p w14:paraId="48FB447B" w14:textId="77777777" w:rsidR="00DA7EEE" w:rsidRPr="00DA7EEE" w:rsidRDefault="00DA7EEE" w:rsidP="00447B5E">
            <w:pPr>
              <w:spacing w:before="0" w:after="0"/>
              <w:rPr>
                <w:rFonts w:ascii="EYInterstate Light" w:hAnsi="EYInterstate Light"/>
                <w:iCs/>
                <w:lang w:val="hr-HR"/>
              </w:rPr>
            </w:pPr>
            <w:r w:rsidRPr="00DA7EEE">
              <w:rPr>
                <w:rFonts w:ascii="EYInterstate Light" w:hAnsi="EYInterstate Light"/>
                <w:iCs/>
                <w:lang w:val="hr-HR"/>
              </w:rPr>
              <w:t>77.03. Potpora za EIP operativne skupine</w:t>
            </w:r>
          </w:p>
          <w:p w14:paraId="4A43D2A2" w14:textId="6A7EF0D5" w:rsidR="00DE3ED4" w:rsidRPr="00DE3ED4" w:rsidRDefault="00DA7EEE" w:rsidP="00447B5E">
            <w:pPr>
              <w:spacing w:before="0" w:after="0" w:line="259" w:lineRule="auto"/>
              <w:rPr>
                <w:rFonts w:ascii="EYInterstate Light" w:hAnsi="EYInterstate Light"/>
                <w:lang w:val="hr-HR"/>
              </w:rPr>
            </w:pPr>
            <w:r w:rsidRPr="00DA7EEE">
              <w:rPr>
                <w:rFonts w:ascii="EYInterstate Light" w:hAnsi="EYInterstate Light"/>
                <w:i w:val="0"/>
                <w:iCs/>
                <w:sz w:val="20"/>
                <w:lang w:val="hr-HR"/>
              </w:rPr>
              <w:t>*ekološki proizvođači mogu prijaviti svoje projekte i na natječaje u okviru programa Obzor Europa, EIT Food programa, LIFE programa</w:t>
            </w:r>
          </w:p>
        </w:tc>
      </w:tr>
      <w:tr w:rsidR="00DE3ED4" w:rsidRPr="008F6851" w14:paraId="109444DC" w14:textId="77777777" w:rsidTr="00DE3ED4">
        <w:tc>
          <w:tcPr>
            <w:tcW w:w="1530" w:type="dxa"/>
            <w:shd w:val="clear" w:color="auto" w:fill="FFE600"/>
            <w:vAlign w:val="center"/>
          </w:tcPr>
          <w:p w14:paraId="0C1ABE0B" w14:textId="77777777" w:rsidR="00DE3ED4" w:rsidRPr="008F6851" w:rsidRDefault="00DE3ED4"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78F9573A" w14:textId="77777777" w:rsidR="00DE3ED4" w:rsidRPr="008F6851" w:rsidRDefault="00DE3ED4" w:rsidP="00447B5E">
            <w:pPr>
              <w:spacing w:before="0" w:after="0" w:line="259" w:lineRule="auto"/>
              <w:rPr>
                <w:i w:val="0"/>
                <w:iCs/>
                <w:lang w:val="hr-HR"/>
              </w:rPr>
            </w:pPr>
            <w:r w:rsidRPr="00DE3ED4">
              <w:rPr>
                <w:rFonts w:ascii="EYInterstate Light" w:hAnsi="EYInterstate Light"/>
                <w:i w:val="0"/>
                <w:iCs/>
                <w:lang w:val="hr-HR"/>
              </w:rPr>
              <w:t>Istraživanje i razvoj novih tehnologija</w:t>
            </w:r>
          </w:p>
        </w:tc>
      </w:tr>
      <w:tr w:rsidR="00DE3ED4" w:rsidRPr="00F20DBB" w14:paraId="3CB4F9F1" w14:textId="77777777" w:rsidTr="00DE3ED4">
        <w:tc>
          <w:tcPr>
            <w:tcW w:w="1530" w:type="dxa"/>
            <w:shd w:val="clear" w:color="auto" w:fill="FFE600"/>
            <w:vAlign w:val="center"/>
          </w:tcPr>
          <w:p w14:paraId="232257E8"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77932AA8" w14:textId="77777777" w:rsidR="00DE3ED4" w:rsidRPr="00984D8C"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Razvojna potreba 1</w:t>
            </w:r>
            <w:r>
              <w:rPr>
                <w:rFonts w:ascii="EYInterstate Light" w:hAnsi="EYInterstate Light"/>
                <w:b/>
                <w:bCs/>
                <w:lang w:val="hr-HR"/>
              </w:rPr>
              <w:t xml:space="preserve">9. </w:t>
            </w:r>
            <w:r w:rsidRPr="00DE3ED4">
              <w:rPr>
                <w:rFonts w:ascii="EYInterstate Light" w:hAnsi="EYInterstate Light"/>
                <w:i w:val="0"/>
                <w:iCs/>
                <w:lang w:val="hr-HR"/>
              </w:rPr>
              <w:t>Povećati inovacije u sektoru ekološke proizvodnje, razvoj novih proizvoda, proizvodnih procesa, tehnologija</w:t>
            </w:r>
          </w:p>
          <w:p w14:paraId="63D864E4" w14:textId="77777777" w:rsidR="00DE3ED4" w:rsidRPr="006C6ED7"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sidRPr="001E5BE8">
              <w:rPr>
                <w:rFonts w:ascii="EYInterstate Light" w:hAnsi="EYInterstate Light"/>
                <w:b/>
                <w:bCs/>
                <w:lang w:val="hr-HR"/>
              </w:rPr>
              <w:t xml:space="preserve">Prioritet </w:t>
            </w:r>
            <w:r>
              <w:rPr>
                <w:rFonts w:ascii="EYInterstate Light" w:hAnsi="EYInterstate Light"/>
                <w:b/>
                <w:bCs/>
                <w:lang w:val="hr-HR"/>
              </w:rPr>
              <w:t>4.1</w:t>
            </w:r>
            <w:r w:rsidRPr="00C6208F">
              <w:rPr>
                <w:rFonts w:ascii="EYInterstate Light" w:hAnsi="EYInterstate Light" w:cs="Segoe UI"/>
                <w:b/>
                <w:bCs/>
                <w:color w:val="000000"/>
                <w:szCs w:val="22"/>
                <w:lang w:val="hr-HR"/>
              </w:rPr>
              <w:t>.</w:t>
            </w:r>
            <w:r w:rsidRPr="00C6208F">
              <w:rPr>
                <w:rFonts w:ascii="EYInterstate Light" w:hAnsi="EYInterstate Light" w:cs="Segoe UI"/>
                <w:i w:val="0"/>
                <w:iCs/>
                <w:color w:val="000000"/>
                <w:szCs w:val="22"/>
                <w:lang w:val="hr-HR"/>
              </w:rPr>
              <w:t xml:space="preserve"> </w:t>
            </w:r>
            <w:r w:rsidRPr="00DE3ED4">
              <w:rPr>
                <w:rFonts w:ascii="EYInterstate Light" w:hAnsi="EYInterstate Light" w:cs="Segoe UI"/>
                <w:i w:val="0"/>
                <w:iCs/>
                <w:color w:val="000000"/>
                <w:szCs w:val="22"/>
                <w:lang w:val="hr-HR"/>
              </w:rPr>
              <w:t>Provođenje istraživačkih aktivnosti relevantnih za razvoj ekološke proizvodnje</w:t>
            </w:r>
          </w:p>
          <w:p w14:paraId="7FA37463" w14:textId="77777777" w:rsidR="00DE3ED4" w:rsidRPr="00F20DBB" w:rsidRDefault="00DE3ED4"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4</w:t>
            </w:r>
            <w:r w:rsidRPr="00F20DBB">
              <w:rPr>
                <w:rFonts w:ascii="EYInterstate Light" w:hAnsi="EYInterstate Light"/>
                <w:b/>
                <w:bCs/>
                <w:lang w:val="hr-HR"/>
              </w:rPr>
              <w:t>.</w:t>
            </w:r>
            <w:r w:rsidRPr="00F20DBB">
              <w:rPr>
                <w:rFonts w:ascii="EYInterstate Light" w:hAnsi="EYInterstate Light"/>
                <w:b/>
                <w:bCs/>
                <w:i w:val="0"/>
                <w:iCs/>
                <w:lang w:val="hr-HR"/>
              </w:rPr>
              <w:t xml:space="preserve"> </w:t>
            </w:r>
            <w:r w:rsidRPr="00DE3ED4">
              <w:rPr>
                <w:rFonts w:ascii="EYInterstate Light" w:hAnsi="EYInterstate Light"/>
                <w:i w:val="0"/>
                <w:iCs/>
                <w:lang w:val="hr-HR"/>
              </w:rPr>
              <w:t>Podupiranje aktivnosti istraživanja i razvoja</w:t>
            </w:r>
          </w:p>
        </w:tc>
      </w:tr>
      <w:tr w:rsidR="00DE3ED4" w:rsidRPr="00F20DBB" w14:paraId="102298CB" w14:textId="77777777" w:rsidTr="00DE3ED4">
        <w:tc>
          <w:tcPr>
            <w:tcW w:w="1530" w:type="dxa"/>
            <w:tcBorders>
              <w:right w:val="nil"/>
            </w:tcBorders>
            <w:shd w:val="clear" w:color="auto" w:fill="FFFFFF" w:themeFill="background1"/>
            <w:vAlign w:val="center"/>
          </w:tcPr>
          <w:p w14:paraId="007EAC87" w14:textId="3384692E" w:rsidR="00DE3ED4" w:rsidRPr="00F20DBB" w:rsidRDefault="00447B5E"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19752" behindDoc="0" locked="0" layoutInCell="1" allowOverlap="1" wp14:anchorId="0D37B7F7" wp14:editId="3B3F4ADA">
                      <wp:simplePos x="0" y="0"/>
                      <wp:positionH relativeFrom="column">
                        <wp:posOffset>-10795</wp:posOffset>
                      </wp:positionH>
                      <wp:positionV relativeFrom="paragraph">
                        <wp:posOffset>-20320</wp:posOffset>
                      </wp:positionV>
                      <wp:extent cx="840740" cy="727075"/>
                      <wp:effectExtent l="0" t="0" r="16510" b="15875"/>
                      <wp:wrapNone/>
                      <wp:docPr id="541"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42"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43"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44"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45"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46"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47"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F5775C" id="Group 4" o:spid="_x0000_s1026" style="position:absolute;margin-left:-.85pt;margin-top:-1.6pt;width:66.2pt;height:57.25pt;z-index:251719752;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302ED809" w14:textId="1F023A54" w:rsidR="00DE3ED4" w:rsidRPr="00447B5E" w:rsidRDefault="00DE3ED4" w:rsidP="00447B5E">
            <w:pPr>
              <w:spacing w:before="360" w:after="36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sidR="004356F4">
              <w:rPr>
                <w:rFonts w:ascii="EYInterstate Light" w:hAnsi="EYInterstate Light"/>
                <w:b/>
                <w:bCs/>
                <w:i w:val="0"/>
                <w:iCs/>
                <w:lang w:val="hr-HR"/>
              </w:rPr>
              <w:t>39</w:t>
            </w:r>
            <w:r w:rsidRPr="00F20DBB">
              <w:rPr>
                <w:rFonts w:ascii="EYInterstate Light" w:hAnsi="EYInterstate Light"/>
                <w:b/>
                <w:bCs/>
                <w:i w:val="0"/>
                <w:iCs/>
                <w:lang w:val="hr-HR"/>
              </w:rPr>
              <w:t xml:space="preserve">. </w:t>
            </w:r>
            <w:r w:rsidRPr="00DE3ED4">
              <w:rPr>
                <w:rFonts w:ascii="EYInterstate Light" w:hAnsi="EYInterstate Light"/>
                <w:b/>
                <w:bCs/>
                <w:i w:val="0"/>
                <w:iCs/>
                <w:lang w:val="hr-HR"/>
              </w:rPr>
              <w:t>Potpore za korištenje obnovljivih izvora energije u ekološkoj proizvodnji te za uvođenje ekoloških praksi/ulaganja</w:t>
            </w:r>
          </w:p>
        </w:tc>
      </w:tr>
      <w:tr w:rsidR="00DE3ED4" w:rsidRPr="00DE3ED4" w14:paraId="499A2D4F" w14:textId="77777777" w:rsidTr="00DE3ED4">
        <w:trPr>
          <w:trHeight w:val="2016"/>
        </w:trPr>
        <w:tc>
          <w:tcPr>
            <w:tcW w:w="1530" w:type="dxa"/>
            <w:shd w:val="clear" w:color="auto" w:fill="FFE600"/>
            <w:vAlign w:val="center"/>
          </w:tcPr>
          <w:p w14:paraId="1A4C5277"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7195AACC" w14:textId="77777777" w:rsidR="00DE3ED4" w:rsidRPr="00DE3ED4" w:rsidRDefault="00DE3ED4" w:rsidP="00447B5E">
            <w:pPr>
              <w:spacing w:before="0" w:after="0"/>
              <w:rPr>
                <w:rFonts w:ascii="EYInterstate Light" w:hAnsi="EYInterstate Light"/>
                <w:i w:val="0"/>
                <w:iCs/>
                <w:lang w:val="hr-HR"/>
              </w:rPr>
            </w:pPr>
            <w:r w:rsidRPr="00DE3ED4">
              <w:rPr>
                <w:rFonts w:ascii="EYInterstate Light" w:hAnsi="EYInterstate Light"/>
                <w:i w:val="0"/>
                <w:iCs/>
                <w:lang w:val="hr-HR"/>
              </w:rPr>
              <w:t xml:space="preserve">Kroz ovu mjeru ekološki proizvođači mogu ostvariti financijske potpore za poljoprivredne prakse korisne za okoliš. Primjeri aktivnosti koje će se poticati u okviru ove mjere uključuju: </w:t>
            </w:r>
          </w:p>
          <w:p w14:paraId="15C63DD6" w14:textId="7893CA9E" w:rsidR="00DE3ED4" w:rsidRPr="00DE3ED4" w:rsidRDefault="00DE3ED4" w:rsidP="00447B5E">
            <w:pPr>
              <w:pStyle w:val="Odlomakpopisa"/>
              <w:numPr>
                <w:ilvl w:val="0"/>
                <w:numId w:val="43"/>
              </w:numPr>
              <w:spacing w:before="0"/>
              <w:rPr>
                <w:rFonts w:ascii="EYInterstate Light" w:hAnsi="EYInterstate Light"/>
                <w:i w:val="0"/>
                <w:iCs/>
                <w:szCs w:val="22"/>
                <w:lang w:val="hr-HR"/>
              </w:rPr>
            </w:pPr>
            <w:r w:rsidRPr="00DE3ED4">
              <w:rPr>
                <w:rFonts w:ascii="EYInterstate Light" w:hAnsi="EYInterstate Light"/>
                <w:i w:val="0"/>
                <w:iCs/>
                <w:szCs w:val="22"/>
                <w:lang w:val="hr-HR"/>
              </w:rPr>
              <w:t>ulaganja u mehanizaciju, obnovljive izvore energije, za prilagodbu klimatskim promjenama, smanjenje emisije stakleničkih plinova, povećanje mase humusa u tlu, biljke prilagođene klimatskim promjenama</w:t>
            </w:r>
          </w:p>
          <w:p w14:paraId="713EF99B" w14:textId="6358AA89" w:rsidR="00DE3ED4" w:rsidRPr="00DE3ED4" w:rsidRDefault="00DE3ED4" w:rsidP="00447B5E">
            <w:pPr>
              <w:pStyle w:val="Odlomakpopisa"/>
              <w:numPr>
                <w:ilvl w:val="0"/>
                <w:numId w:val="43"/>
              </w:numPr>
              <w:spacing w:before="0"/>
              <w:rPr>
                <w:rFonts w:ascii="EYInterstate Light" w:hAnsi="EYInterstate Light"/>
                <w:i w:val="0"/>
                <w:iCs/>
                <w:szCs w:val="22"/>
                <w:lang w:val="hr-HR"/>
              </w:rPr>
            </w:pPr>
            <w:r w:rsidRPr="00DE3ED4">
              <w:rPr>
                <w:rFonts w:ascii="EYInterstate Light" w:hAnsi="EYInterstate Light"/>
                <w:i w:val="0"/>
                <w:iCs/>
                <w:szCs w:val="22"/>
                <w:lang w:val="hr-HR"/>
              </w:rPr>
              <w:t>uvođenje ekoloških praksi/ulaganja - malč (umjesto plastičnih folija), skupljanje kišnice, kompostiranje, postrojenja za pročišćavanje otpadnih voda</w:t>
            </w:r>
          </w:p>
          <w:p w14:paraId="17FA985C" w14:textId="1A82B564" w:rsidR="00DE3ED4" w:rsidRPr="00DE3ED4" w:rsidRDefault="00DE3ED4" w:rsidP="00447B5E">
            <w:pPr>
              <w:pStyle w:val="Odlomakpopisa"/>
              <w:numPr>
                <w:ilvl w:val="0"/>
                <w:numId w:val="43"/>
              </w:numPr>
              <w:spacing w:before="0"/>
              <w:rPr>
                <w:rFonts w:ascii="EYInterstate Light" w:hAnsi="EYInterstate Light"/>
                <w:i w:val="0"/>
                <w:iCs/>
                <w:szCs w:val="22"/>
                <w:lang w:val="hr-HR"/>
              </w:rPr>
            </w:pPr>
            <w:r w:rsidRPr="00DE3ED4">
              <w:rPr>
                <w:rFonts w:ascii="EYInterstate Light" w:hAnsi="EYInterstate Light"/>
                <w:i w:val="0"/>
                <w:iCs/>
                <w:szCs w:val="22"/>
                <w:lang w:val="hr-HR"/>
              </w:rPr>
              <w:t xml:space="preserve">poboljšani postupci gospodarenja otpadom životinjskog podrijetla i kontrola onečišćenja u stočarstvu; </w:t>
            </w:r>
          </w:p>
          <w:p w14:paraId="03B3CE61" w14:textId="2C0954BC" w:rsidR="00DE3ED4" w:rsidRPr="00DE3ED4" w:rsidRDefault="00DE3ED4" w:rsidP="00447B5E">
            <w:pPr>
              <w:pStyle w:val="Odlomakpopisa"/>
              <w:numPr>
                <w:ilvl w:val="0"/>
                <w:numId w:val="43"/>
              </w:numPr>
              <w:spacing w:before="0"/>
              <w:rPr>
                <w:rFonts w:ascii="EYInterstate Light" w:hAnsi="EYInterstate Light"/>
                <w:i w:val="0"/>
                <w:iCs/>
                <w:szCs w:val="22"/>
                <w:lang w:val="hr-HR"/>
              </w:rPr>
            </w:pPr>
            <w:r w:rsidRPr="00DE3ED4">
              <w:rPr>
                <w:rFonts w:ascii="EYInterstate Light" w:hAnsi="EYInterstate Light"/>
                <w:i w:val="0"/>
                <w:iCs/>
                <w:szCs w:val="22"/>
                <w:lang w:val="hr-HR"/>
              </w:rPr>
              <w:t>poboljšanje zdravlja i dobrobiti životinja;</w:t>
            </w:r>
          </w:p>
          <w:p w14:paraId="24010142" w14:textId="544913D3" w:rsidR="00DE3ED4" w:rsidRPr="00DE3ED4" w:rsidRDefault="00DE3ED4" w:rsidP="00447B5E">
            <w:pPr>
              <w:pStyle w:val="Odlomakpopisa"/>
              <w:numPr>
                <w:ilvl w:val="0"/>
                <w:numId w:val="43"/>
              </w:numPr>
              <w:spacing w:before="0"/>
              <w:rPr>
                <w:rFonts w:ascii="EYInterstate Light" w:hAnsi="EYInterstate Light"/>
                <w:i w:val="0"/>
                <w:iCs/>
                <w:szCs w:val="22"/>
                <w:lang w:val="hr-HR"/>
              </w:rPr>
            </w:pPr>
            <w:r w:rsidRPr="00DE3ED4">
              <w:rPr>
                <w:rFonts w:ascii="EYInterstate Light" w:hAnsi="EYInterstate Light"/>
                <w:i w:val="0"/>
                <w:iCs/>
                <w:szCs w:val="22"/>
                <w:lang w:val="hr-HR"/>
              </w:rPr>
              <w:t>učinkovitije iskorištavanje resursa i smanjena uporaba plastike i</w:t>
            </w:r>
          </w:p>
          <w:p w14:paraId="067B773E" w14:textId="4F55A866" w:rsidR="00DE3ED4" w:rsidRPr="00DE3ED4" w:rsidRDefault="00DE3ED4" w:rsidP="00447B5E">
            <w:pPr>
              <w:pStyle w:val="Odlomakpopisa"/>
              <w:numPr>
                <w:ilvl w:val="0"/>
                <w:numId w:val="43"/>
              </w:numPr>
              <w:spacing w:before="0"/>
              <w:rPr>
                <w:i w:val="0"/>
                <w:iCs/>
                <w:szCs w:val="22"/>
                <w:lang w:val="hr-HR"/>
              </w:rPr>
            </w:pPr>
            <w:r w:rsidRPr="00DE3ED4">
              <w:rPr>
                <w:rFonts w:ascii="EYInterstate Light" w:hAnsi="EYInterstate Light"/>
                <w:i w:val="0"/>
                <w:iCs/>
                <w:lang w:val="hr-HR"/>
              </w:rPr>
              <w:t>upotreba obnovljivih izvora energije.</w:t>
            </w:r>
          </w:p>
        </w:tc>
      </w:tr>
      <w:tr w:rsidR="00DE3ED4" w:rsidRPr="00F20DBB" w14:paraId="3B3778F8" w14:textId="77777777" w:rsidTr="00DE3ED4">
        <w:tc>
          <w:tcPr>
            <w:tcW w:w="1530" w:type="dxa"/>
            <w:shd w:val="clear" w:color="auto" w:fill="FFE600"/>
            <w:vAlign w:val="center"/>
          </w:tcPr>
          <w:p w14:paraId="3AC91AD9"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5017C6EE" w14:textId="1B464309" w:rsidR="00DE3ED4" w:rsidRPr="00F20DBB" w:rsidRDefault="00DE3ED4" w:rsidP="00447B5E">
            <w:pPr>
              <w:spacing w:before="0" w:after="0" w:line="259" w:lineRule="auto"/>
              <w:jc w:val="left"/>
              <w:rPr>
                <w:rFonts w:ascii="EYInterstate Light" w:hAnsi="EYInterstate Light"/>
                <w:i w:val="0"/>
                <w:iCs/>
                <w:lang w:val="hr-HR"/>
              </w:rPr>
            </w:pPr>
            <w:r w:rsidRPr="00DE3ED4">
              <w:rPr>
                <w:rFonts w:ascii="EYInterstate Light" w:hAnsi="EYInterstate Light"/>
                <w:i w:val="0"/>
                <w:iCs/>
                <w:lang w:val="hr-HR"/>
              </w:rPr>
              <w:t>Broj dodijeljenih potpora za korištenje obnovljivih izvora energije u ekološkoj proizvodnji te za uvođenje ekoloških praksi/ulaganja</w:t>
            </w:r>
          </w:p>
        </w:tc>
      </w:tr>
      <w:tr w:rsidR="00DE3ED4" w:rsidRPr="00F20DBB" w14:paraId="468D8126" w14:textId="77777777" w:rsidTr="00DE3ED4">
        <w:tc>
          <w:tcPr>
            <w:tcW w:w="1530" w:type="dxa"/>
            <w:shd w:val="clear" w:color="auto" w:fill="FFE600"/>
            <w:vAlign w:val="center"/>
          </w:tcPr>
          <w:p w14:paraId="5A289A22"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62ADF499" w14:textId="77777777" w:rsidR="00DE3ED4" w:rsidRPr="00F20DBB" w:rsidRDefault="00DE3ED4" w:rsidP="00447B5E">
            <w:pPr>
              <w:spacing w:before="0" w:after="0"/>
              <w:jc w:val="left"/>
              <w:rPr>
                <w:rFonts w:ascii="EYInterstate Light" w:hAnsi="EYInterstate Light"/>
                <w:i w:val="0"/>
                <w:iCs/>
                <w:lang w:val="hr-HR"/>
              </w:rPr>
            </w:pPr>
            <w:r w:rsidRPr="00984D8C">
              <w:rPr>
                <w:rFonts w:ascii="EYInterstate Light" w:hAnsi="EYInterstate Light"/>
                <w:i w:val="0"/>
                <w:iCs/>
                <w:lang w:val="hr-HR"/>
              </w:rPr>
              <w:t>Ministarstvo poljoprivrede</w:t>
            </w:r>
          </w:p>
        </w:tc>
      </w:tr>
      <w:tr w:rsidR="00DE3ED4" w:rsidRPr="00F20DBB" w14:paraId="09538F84" w14:textId="77777777" w:rsidTr="00DE3ED4">
        <w:tc>
          <w:tcPr>
            <w:tcW w:w="1530" w:type="dxa"/>
            <w:shd w:val="clear" w:color="auto" w:fill="FFE600"/>
            <w:vAlign w:val="center"/>
          </w:tcPr>
          <w:p w14:paraId="3DA07A67"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508494F6" w14:textId="77777777" w:rsidR="00DE3ED4" w:rsidRPr="00F20DBB" w:rsidRDefault="00DE3ED4" w:rsidP="00447B5E">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DE3ED4" w:rsidRPr="00DE3ED4" w14:paraId="7133021D" w14:textId="77777777" w:rsidTr="00DE3ED4">
        <w:tc>
          <w:tcPr>
            <w:tcW w:w="1530" w:type="dxa"/>
            <w:shd w:val="clear" w:color="auto" w:fill="FFE600"/>
            <w:vAlign w:val="center"/>
          </w:tcPr>
          <w:p w14:paraId="5172350A"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4E6097F1" w14:textId="043A58C6" w:rsidR="00DA7EEE" w:rsidRPr="00DA7EEE" w:rsidRDefault="00DA7EEE" w:rsidP="00447B5E">
            <w:pPr>
              <w:spacing w:before="0" w:after="0"/>
              <w:rPr>
                <w:rFonts w:ascii="EYInterstate Light" w:hAnsi="EYInterstate Light"/>
                <w:i w:val="0"/>
                <w:iCs/>
                <w:lang w:val="hr-HR"/>
              </w:rPr>
            </w:pPr>
            <w:r w:rsidRPr="00DA7EEE">
              <w:rPr>
                <w:rFonts w:ascii="EYInterstate Light" w:hAnsi="EYInterstate Light"/>
                <w:i w:val="0"/>
                <w:iCs/>
                <w:lang w:val="hr-HR"/>
              </w:rPr>
              <w:t>SP ZPP-a INVEST (73-74)</w:t>
            </w:r>
          </w:p>
          <w:p w14:paraId="6AB1D2D6" w14:textId="13E12F48" w:rsidR="00DA7EEE" w:rsidRPr="00DA7EEE" w:rsidRDefault="00DA7EEE" w:rsidP="00447B5E">
            <w:pPr>
              <w:spacing w:before="0" w:after="0"/>
              <w:rPr>
                <w:rFonts w:ascii="EYInterstate Light" w:hAnsi="EYInterstate Light"/>
                <w:iCs/>
                <w:lang w:val="hr-HR"/>
              </w:rPr>
            </w:pPr>
            <w:r w:rsidRPr="00DA7EEE">
              <w:rPr>
                <w:rFonts w:ascii="EYInterstate Light" w:hAnsi="EYInterstate Light"/>
                <w:iCs/>
                <w:lang w:val="hr-HR"/>
              </w:rPr>
              <w:t>73.01. Neproizvodna ulaganja u poljoprivredi za klimu i okoliš</w:t>
            </w:r>
          </w:p>
          <w:p w14:paraId="42F25739" w14:textId="77777777" w:rsidR="00DA7EEE" w:rsidRPr="00DA7EEE" w:rsidRDefault="00DA7EEE" w:rsidP="00447B5E">
            <w:pPr>
              <w:spacing w:before="0" w:after="0"/>
              <w:rPr>
                <w:rFonts w:ascii="EYInterstate Light" w:hAnsi="EYInterstate Light"/>
                <w:iCs/>
                <w:lang w:val="hr-HR"/>
              </w:rPr>
            </w:pPr>
            <w:r w:rsidRPr="00DA7EEE">
              <w:rPr>
                <w:rFonts w:ascii="EYInterstate Light" w:hAnsi="EYInterstate Light"/>
                <w:iCs/>
                <w:lang w:val="hr-HR"/>
              </w:rPr>
              <w:t>73.03. Korištenje obnovljivih izvora energije</w:t>
            </w:r>
          </w:p>
          <w:p w14:paraId="60DBF42B" w14:textId="66090CBB" w:rsidR="00DE3ED4" w:rsidRPr="00DE3ED4" w:rsidRDefault="00DA7EEE" w:rsidP="00447B5E">
            <w:pPr>
              <w:spacing w:before="0" w:after="0" w:line="259" w:lineRule="auto"/>
              <w:rPr>
                <w:rFonts w:ascii="EYInterstate Light" w:hAnsi="EYInterstate Light"/>
                <w:lang w:val="hr-HR"/>
              </w:rPr>
            </w:pPr>
            <w:r w:rsidRPr="00DA7EEE">
              <w:rPr>
                <w:rFonts w:ascii="EYInterstate Light" w:hAnsi="EYInterstate Light"/>
                <w:iCs/>
                <w:lang w:val="hr-HR"/>
              </w:rPr>
              <w:lastRenderedPageBreak/>
              <w:t>73.10. Potpora za ulaganja u primarnu poljoprivrednu proizvodnju</w:t>
            </w:r>
          </w:p>
        </w:tc>
      </w:tr>
      <w:tr w:rsidR="00DE3ED4" w:rsidRPr="008F6851" w14:paraId="72BEFB43" w14:textId="77777777" w:rsidTr="00DE3ED4">
        <w:tc>
          <w:tcPr>
            <w:tcW w:w="1530" w:type="dxa"/>
            <w:shd w:val="clear" w:color="auto" w:fill="FFE600"/>
            <w:vAlign w:val="center"/>
          </w:tcPr>
          <w:p w14:paraId="4CE51356" w14:textId="77777777" w:rsidR="00DE3ED4" w:rsidRPr="008F6851" w:rsidRDefault="00DE3ED4"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lastRenderedPageBreak/>
              <w:t>Grupa mjer</w:t>
            </w:r>
            <w:r>
              <w:rPr>
                <w:rFonts w:ascii="EYInterstate Light" w:hAnsi="EYInterstate Light"/>
                <w:b/>
                <w:bCs/>
                <w:i w:val="0"/>
                <w:iCs/>
                <w:lang w:val="hr-HR"/>
              </w:rPr>
              <w:t>a</w:t>
            </w:r>
          </w:p>
        </w:tc>
        <w:tc>
          <w:tcPr>
            <w:tcW w:w="7480" w:type="dxa"/>
            <w:shd w:val="clear" w:color="auto" w:fill="E7E6E6"/>
          </w:tcPr>
          <w:p w14:paraId="0B23AD60" w14:textId="4F6627FC" w:rsidR="00DE3ED4" w:rsidRPr="008F6851" w:rsidRDefault="00DE3ED4" w:rsidP="00447B5E">
            <w:pPr>
              <w:spacing w:before="0" w:after="0" w:line="259" w:lineRule="auto"/>
              <w:rPr>
                <w:i w:val="0"/>
                <w:iCs/>
                <w:lang w:val="hr-HR"/>
              </w:rPr>
            </w:pPr>
            <w:r w:rsidRPr="00DE3ED4">
              <w:rPr>
                <w:rFonts w:ascii="EYInterstate Light" w:hAnsi="EYInterstate Light"/>
                <w:i w:val="0"/>
                <w:iCs/>
                <w:lang w:val="hr-HR"/>
              </w:rPr>
              <w:t>Ekološka poljoprivreda, okoliš i klimatske promjene</w:t>
            </w:r>
          </w:p>
        </w:tc>
      </w:tr>
      <w:tr w:rsidR="00DE3ED4" w:rsidRPr="00F20DBB" w14:paraId="53E181A7" w14:textId="77777777" w:rsidTr="00DE3ED4">
        <w:tc>
          <w:tcPr>
            <w:tcW w:w="1530" w:type="dxa"/>
            <w:shd w:val="clear" w:color="auto" w:fill="FFE600"/>
            <w:vAlign w:val="center"/>
          </w:tcPr>
          <w:p w14:paraId="23BA2CCE"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3855B13B" w14:textId="32A0B736" w:rsidR="00DE3ED4" w:rsidRPr="00DE3ED4"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 xml:space="preserve">Razvojna potreba </w:t>
            </w:r>
            <w:r>
              <w:rPr>
                <w:rFonts w:ascii="EYInterstate Light" w:hAnsi="EYInterstate Light"/>
                <w:b/>
                <w:bCs/>
                <w:lang w:val="hr-HR"/>
              </w:rPr>
              <w:t xml:space="preserve">20. </w:t>
            </w:r>
            <w:r w:rsidR="007B080E" w:rsidRPr="007B080E">
              <w:rPr>
                <w:rFonts w:ascii="EYInterstate Light" w:hAnsi="EYInterstate Light"/>
                <w:i w:val="0"/>
                <w:iCs/>
                <w:lang w:val="hr-HR"/>
              </w:rPr>
              <w:t>Doprinijeti z</w:t>
            </w:r>
            <w:r w:rsidRPr="00DE3ED4">
              <w:rPr>
                <w:rFonts w:ascii="EYInterstate Light" w:hAnsi="EYInterstate Light"/>
                <w:i w:val="0"/>
                <w:iCs/>
                <w:lang w:val="hr-HR"/>
              </w:rPr>
              <w:t>aštit</w:t>
            </w:r>
            <w:r w:rsidR="007B080E">
              <w:rPr>
                <w:rFonts w:ascii="EYInterstate Light" w:hAnsi="EYInterstate Light"/>
                <w:i w:val="0"/>
                <w:iCs/>
                <w:lang w:val="hr-HR"/>
              </w:rPr>
              <w:t>i</w:t>
            </w:r>
            <w:r w:rsidRPr="00DE3ED4">
              <w:rPr>
                <w:rFonts w:ascii="EYInterstate Light" w:hAnsi="EYInterstate Light"/>
                <w:i w:val="0"/>
                <w:iCs/>
                <w:lang w:val="hr-HR"/>
              </w:rPr>
              <w:t xml:space="preserve"> okoliša i prirode na ekološkim gospodarstvima</w:t>
            </w:r>
          </w:p>
          <w:p w14:paraId="0CA33F7A" w14:textId="581AE244" w:rsidR="00DE3ED4" w:rsidRPr="00984D8C"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21.</w:t>
            </w:r>
            <w:r>
              <w:rPr>
                <w:rFonts w:ascii="EYInterstate Light" w:hAnsi="EYInterstate Light"/>
                <w:i w:val="0"/>
                <w:iCs/>
                <w:szCs w:val="22"/>
                <w:lang w:val="hr-HR"/>
              </w:rPr>
              <w:t xml:space="preserve"> </w:t>
            </w:r>
            <w:r w:rsidRPr="00DE3ED4">
              <w:rPr>
                <w:rFonts w:ascii="EYInterstate Light" w:hAnsi="EYInterstate Light"/>
                <w:i w:val="0"/>
                <w:iCs/>
                <w:szCs w:val="22"/>
                <w:lang w:val="hr-HR"/>
              </w:rPr>
              <w:t>Očuva</w:t>
            </w:r>
            <w:r w:rsidR="007B080E">
              <w:rPr>
                <w:rFonts w:ascii="EYInterstate Light" w:hAnsi="EYInterstate Light"/>
                <w:i w:val="0"/>
                <w:iCs/>
                <w:szCs w:val="22"/>
                <w:lang w:val="hr-HR"/>
              </w:rPr>
              <w:t>ti</w:t>
            </w:r>
            <w:r w:rsidRPr="00DE3ED4">
              <w:rPr>
                <w:rFonts w:ascii="EYInterstate Light" w:hAnsi="EYInterstate Light"/>
                <w:i w:val="0"/>
                <w:iCs/>
                <w:szCs w:val="22"/>
                <w:lang w:val="hr-HR"/>
              </w:rPr>
              <w:t xml:space="preserve"> i poveća</w:t>
            </w:r>
            <w:r w:rsidR="007B080E">
              <w:rPr>
                <w:rFonts w:ascii="EYInterstate Light" w:hAnsi="EYInterstate Light"/>
                <w:i w:val="0"/>
                <w:iCs/>
                <w:szCs w:val="22"/>
                <w:lang w:val="hr-HR"/>
              </w:rPr>
              <w:t>ti</w:t>
            </w:r>
            <w:r w:rsidRPr="00DE3ED4">
              <w:rPr>
                <w:rFonts w:ascii="EYInterstate Light" w:hAnsi="EYInterstate Light"/>
                <w:i w:val="0"/>
                <w:iCs/>
                <w:szCs w:val="22"/>
                <w:lang w:val="hr-HR"/>
              </w:rPr>
              <w:t xml:space="preserve"> bioraznolikosti na ekološkim gospodarstvima</w:t>
            </w:r>
          </w:p>
          <w:p w14:paraId="4A7CE878" w14:textId="591E7590" w:rsidR="00DE3ED4" w:rsidRPr="006C6ED7"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sidRPr="001E5BE8">
              <w:rPr>
                <w:rFonts w:ascii="EYInterstate Light" w:hAnsi="EYInterstate Light"/>
                <w:b/>
                <w:bCs/>
                <w:lang w:val="hr-HR"/>
              </w:rPr>
              <w:t xml:space="preserve">Prioritet </w:t>
            </w:r>
            <w:r>
              <w:rPr>
                <w:rFonts w:ascii="EYInterstate Light" w:hAnsi="EYInterstate Light"/>
                <w:b/>
                <w:bCs/>
                <w:lang w:val="hr-HR"/>
              </w:rPr>
              <w:t>5.1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 xml:space="preserve"> </w:t>
            </w:r>
            <w:r w:rsidRPr="00DE3ED4">
              <w:rPr>
                <w:rFonts w:ascii="EYInterstate Light" w:hAnsi="EYInterstate Light" w:cs="Segoe UI"/>
                <w:i w:val="0"/>
                <w:iCs/>
                <w:color w:val="000000"/>
                <w:szCs w:val="22"/>
                <w:lang w:val="hr-HR"/>
              </w:rPr>
              <w:t>Smanjenje stakleničkih plinova, povećanje bioraznolikosti i očuvanje tla, vode i zraka</w:t>
            </w:r>
          </w:p>
          <w:p w14:paraId="34EF1ABD" w14:textId="1419E616" w:rsidR="00DE3ED4" w:rsidRPr="00F20DBB" w:rsidRDefault="00DE3ED4"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5</w:t>
            </w:r>
            <w:r w:rsidRPr="00F20DBB">
              <w:rPr>
                <w:rFonts w:ascii="EYInterstate Light" w:hAnsi="EYInterstate Light"/>
                <w:b/>
                <w:bCs/>
                <w:lang w:val="hr-HR"/>
              </w:rPr>
              <w:t>.</w:t>
            </w:r>
            <w:r>
              <w:rPr>
                <w:rFonts w:ascii="EYInterstate Light" w:hAnsi="EYInterstate Light"/>
                <w:b/>
                <w:bCs/>
                <w:lang w:val="hr-HR"/>
              </w:rPr>
              <w:t xml:space="preserve"> </w:t>
            </w:r>
            <w:r w:rsidRPr="00DE3ED4">
              <w:rPr>
                <w:rFonts w:ascii="EYInterstate Light" w:hAnsi="EYInterstate Light"/>
                <w:i w:val="0"/>
                <w:iCs/>
                <w:lang w:val="hr-HR"/>
              </w:rPr>
              <w:t>Doprinos smanjenju emisija stakleničkih plinova, očuvanju bioraznolikosti, očuvanju tla, vode i zraka od onečišćenja iz poljoprivrede</w:t>
            </w:r>
          </w:p>
        </w:tc>
      </w:tr>
      <w:tr w:rsidR="00DE3ED4" w:rsidRPr="00F20DBB" w14:paraId="5368B0FC" w14:textId="77777777" w:rsidTr="00DE3ED4">
        <w:tc>
          <w:tcPr>
            <w:tcW w:w="1530" w:type="dxa"/>
            <w:tcBorders>
              <w:right w:val="nil"/>
            </w:tcBorders>
            <w:shd w:val="clear" w:color="auto" w:fill="FFFFFF" w:themeFill="background1"/>
            <w:vAlign w:val="center"/>
          </w:tcPr>
          <w:p w14:paraId="3AEE6F3D" w14:textId="361B9051" w:rsidR="00DE3ED4" w:rsidRPr="00F20DBB" w:rsidRDefault="00AB601C" w:rsidP="00DE3ED4">
            <w:pPr>
              <w:spacing w:line="259" w:lineRule="auto"/>
              <w:jc w:val="center"/>
              <w:rPr>
                <w:rFonts w:ascii="EYInterstate Light" w:hAnsi="EYInterstate Light"/>
                <w:b/>
                <w:bCs/>
                <w:i w:val="0"/>
                <w:iCs/>
                <w:lang w:val="hr-HR"/>
              </w:rPr>
            </w:pPr>
            <w:r w:rsidRPr="00F20DBB">
              <w:rPr>
                <w:iCs/>
                <w:noProof/>
                <w:lang w:eastAsia="hr-HR"/>
              </w:rPr>
              <mc:AlternateContent>
                <mc:Choice Requires="wpg">
                  <w:drawing>
                    <wp:anchor distT="0" distB="0" distL="114300" distR="114300" simplePos="0" relativeHeight="251721800" behindDoc="0" locked="0" layoutInCell="1" allowOverlap="1" wp14:anchorId="14F6A389" wp14:editId="404CD7A6">
                      <wp:simplePos x="0" y="0"/>
                      <wp:positionH relativeFrom="column">
                        <wp:posOffset>-1905</wp:posOffset>
                      </wp:positionH>
                      <wp:positionV relativeFrom="paragraph">
                        <wp:posOffset>33020</wp:posOffset>
                      </wp:positionV>
                      <wp:extent cx="840740" cy="727075"/>
                      <wp:effectExtent l="0" t="0" r="16510" b="15875"/>
                      <wp:wrapNone/>
                      <wp:docPr id="548" name="Group 4"/>
                      <wp:cNvGraphicFramePr/>
                      <a:graphic xmlns:a="http://schemas.openxmlformats.org/drawingml/2006/main">
                        <a:graphicData uri="http://schemas.microsoft.com/office/word/2010/wordprocessingGroup">
                          <wpg:wgp>
                            <wpg:cNvGrpSpPr/>
                            <wpg:grpSpPr bwMode="auto">
                              <a:xfrm>
                                <a:off x="0" y="0"/>
                                <a:ext cx="840740" cy="727075"/>
                                <a:chOff x="0" y="0"/>
                                <a:chExt cx="851" cy="709"/>
                              </a:xfrm>
                              <a:solidFill>
                                <a:srgbClr val="FFE600"/>
                              </a:solidFill>
                            </wpg:grpSpPr>
                            <wps:wsp>
                              <wps:cNvPr id="549" name="Freeform 5"/>
                              <wps:cNvSpPr>
                                <a:spLocks noEditPoints="1"/>
                              </wps:cNvSpPr>
                              <wps:spPr bwMode="auto">
                                <a:xfrm>
                                  <a:off x="0" y="409"/>
                                  <a:ext cx="851" cy="300"/>
                                </a:xfrm>
                                <a:custGeom>
                                  <a:avLst/>
                                  <a:gdLst>
                                    <a:gd name="T0" fmla="*/ 1470 w 2709"/>
                                    <a:gd name="T1" fmla="*/ 960 h 960"/>
                                    <a:gd name="T2" fmla="*/ 1462 w 2709"/>
                                    <a:gd name="T3" fmla="*/ 959 h 960"/>
                                    <a:gd name="T4" fmla="*/ 634 w 2709"/>
                                    <a:gd name="T5" fmla="*/ 727 h 960"/>
                                    <a:gd name="T6" fmla="*/ 29 w 2709"/>
                                    <a:gd name="T7" fmla="*/ 727 h 960"/>
                                    <a:gd name="T8" fmla="*/ 0 w 2709"/>
                                    <a:gd name="T9" fmla="*/ 697 h 960"/>
                                    <a:gd name="T10" fmla="*/ 0 w 2709"/>
                                    <a:gd name="T11" fmla="*/ 140 h 960"/>
                                    <a:gd name="T12" fmla="*/ 29 w 2709"/>
                                    <a:gd name="T13" fmla="*/ 111 h 960"/>
                                    <a:gd name="T14" fmla="*/ 384 w 2709"/>
                                    <a:gd name="T15" fmla="*/ 111 h 960"/>
                                    <a:gd name="T16" fmla="*/ 764 w 2709"/>
                                    <a:gd name="T17" fmla="*/ 0 h 960"/>
                                    <a:gd name="T18" fmla="*/ 1307 w 2709"/>
                                    <a:gd name="T19" fmla="*/ 253 h 960"/>
                                    <a:gd name="T20" fmla="*/ 1880 w 2709"/>
                                    <a:gd name="T21" fmla="*/ 253 h 960"/>
                                    <a:gd name="T22" fmla="*/ 1964 w 2709"/>
                                    <a:gd name="T23" fmla="*/ 298 h 960"/>
                                    <a:gd name="T24" fmla="*/ 1977 w 2709"/>
                                    <a:gd name="T25" fmla="*/ 428 h 960"/>
                                    <a:gd name="T26" fmla="*/ 1976 w 2709"/>
                                    <a:gd name="T27" fmla="*/ 431 h 960"/>
                                    <a:gd name="T28" fmla="*/ 2508 w 2709"/>
                                    <a:gd name="T29" fmla="*/ 260 h 960"/>
                                    <a:gd name="T30" fmla="*/ 2697 w 2709"/>
                                    <a:gd name="T31" fmla="*/ 353 h 960"/>
                                    <a:gd name="T32" fmla="*/ 2689 w 2709"/>
                                    <a:gd name="T33" fmla="*/ 466 h 960"/>
                                    <a:gd name="T34" fmla="*/ 2604 w 2709"/>
                                    <a:gd name="T35" fmla="*/ 542 h 960"/>
                                    <a:gd name="T36" fmla="*/ 2571 w 2709"/>
                                    <a:gd name="T37" fmla="*/ 554 h 960"/>
                                    <a:gd name="T38" fmla="*/ 1893 w 2709"/>
                                    <a:gd name="T39" fmla="*/ 806 h 960"/>
                                    <a:gd name="T40" fmla="*/ 1480 w 2709"/>
                                    <a:gd name="T41" fmla="*/ 958 h 960"/>
                                    <a:gd name="T42" fmla="*/ 1470 w 2709"/>
                                    <a:gd name="T43" fmla="*/ 960 h 960"/>
                                    <a:gd name="T44" fmla="*/ 59 w 2709"/>
                                    <a:gd name="T45" fmla="*/ 668 h 960"/>
                                    <a:gd name="T46" fmla="*/ 639 w 2709"/>
                                    <a:gd name="T47" fmla="*/ 668 h 960"/>
                                    <a:gd name="T48" fmla="*/ 646 w 2709"/>
                                    <a:gd name="T49" fmla="*/ 669 h 960"/>
                                    <a:gd name="T50" fmla="*/ 1468 w 2709"/>
                                    <a:gd name="T51" fmla="*/ 899 h 960"/>
                                    <a:gd name="T52" fmla="*/ 1872 w 2709"/>
                                    <a:gd name="T53" fmla="*/ 751 h 960"/>
                                    <a:gd name="T54" fmla="*/ 2584 w 2709"/>
                                    <a:gd name="T55" fmla="*/ 486 h 960"/>
                                    <a:gd name="T56" fmla="*/ 2637 w 2709"/>
                                    <a:gd name="T57" fmla="*/ 440 h 960"/>
                                    <a:gd name="T58" fmla="*/ 2641 w 2709"/>
                                    <a:gd name="T59" fmla="*/ 372 h 960"/>
                                    <a:gd name="T60" fmla="*/ 2527 w 2709"/>
                                    <a:gd name="T61" fmla="*/ 316 h 960"/>
                                    <a:gd name="T62" fmla="*/ 1916 w 2709"/>
                                    <a:gd name="T63" fmla="*/ 512 h 960"/>
                                    <a:gd name="T64" fmla="*/ 1733 w 2709"/>
                                    <a:gd name="T65" fmla="*/ 573 h 960"/>
                                    <a:gd name="T66" fmla="*/ 1099 w 2709"/>
                                    <a:gd name="T67" fmla="*/ 573 h 960"/>
                                    <a:gd name="T68" fmla="*/ 1070 w 2709"/>
                                    <a:gd name="T69" fmla="*/ 544 h 960"/>
                                    <a:gd name="T70" fmla="*/ 1099 w 2709"/>
                                    <a:gd name="T71" fmla="*/ 514 h 960"/>
                                    <a:gd name="T72" fmla="*/ 1733 w 2709"/>
                                    <a:gd name="T73" fmla="*/ 514 h 960"/>
                                    <a:gd name="T74" fmla="*/ 1878 w 2709"/>
                                    <a:gd name="T75" fmla="*/ 467 h 960"/>
                                    <a:gd name="T76" fmla="*/ 1884 w 2709"/>
                                    <a:gd name="T77" fmla="*/ 462 h 960"/>
                                    <a:gd name="T78" fmla="*/ 1923 w 2709"/>
                                    <a:gd name="T79" fmla="*/ 406 h 960"/>
                                    <a:gd name="T80" fmla="*/ 1915 w 2709"/>
                                    <a:gd name="T81" fmla="*/ 331 h 960"/>
                                    <a:gd name="T82" fmla="*/ 1880 w 2709"/>
                                    <a:gd name="T83" fmla="*/ 312 h 960"/>
                                    <a:gd name="T84" fmla="*/ 1293 w 2709"/>
                                    <a:gd name="T85" fmla="*/ 312 h 960"/>
                                    <a:gd name="T86" fmla="*/ 1293 w 2709"/>
                                    <a:gd name="T87" fmla="*/ 312 h 960"/>
                                    <a:gd name="T88" fmla="*/ 1270 w 2709"/>
                                    <a:gd name="T89" fmla="*/ 301 h 960"/>
                                    <a:gd name="T90" fmla="*/ 764 w 2709"/>
                                    <a:gd name="T91" fmla="*/ 59 h 960"/>
                                    <a:gd name="T92" fmla="*/ 409 w 2709"/>
                                    <a:gd name="T93" fmla="*/ 165 h 960"/>
                                    <a:gd name="T94" fmla="*/ 393 w 2709"/>
                                    <a:gd name="T95" fmla="*/ 170 h 960"/>
                                    <a:gd name="T96" fmla="*/ 59 w 2709"/>
                                    <a:gd name="T97" fmla="*/ 170 h 960"/>
                                    <a:gd name="T98" fmla="*/ 59 w 2709"/>
                                    <a:gd name="T99" fmla="*/ 66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9" h="960">
                                      <a:moveTo>
                                        <a:pt x="1470" y="960"/>
                                      </a:moveTo>
                                      <a:cubicBezTo>
                                        <a:pt x="1467" y="960"/>
                                        <a:pt x="1464" y="959"/>
                                        <a:pt x="1462" y="959"/>
                                      </a:cubicBezTo>
                                      <a:cubicBezTo>
                                        <a:pt x="634" y="727"/>
                                        <a:pt x="634" y="727"/>
                                        <a:pt x="634" y="727"/>
                                      </a:cubicBezTo>
                                      <a:cubicBezTo>
                                        <a:pt x="29" y="727"/>
                                        <a:pt x="29" y="727"/>
                                        <a:pt x="29" y="727"/>
                                      </a:cubicBezTo>
                                      <a:cubicBezTo>
                                        <a:pt x="13" y="727"/>
                                        <a:pt x="0" y="713"/>
                                        <a:pt x="0" y="697"/>
                                      </a:cubicBezTo>
                                      <a:cubicBezTo>
                                        <a:pt x="0" y="140"/>
                                        <a:pt x="0" y="140"/>
                                        <a:pt x="0" y="140"/>
                                      </a:cubicBezTo>
                                      <a:cubicBezTo>
                                        <a:pt x="0" y="124"/>
                                        <a:pt x="13" y="111"/>
                                        <a:pt x="29" y="111"/>
                                      </a:cubicBezTo>
                                      <a:cubicBezTo>
                                        <a:pt x="384" y="111"/>
                                        <a:pt x="384" y="111"/>
                                        <a:pt x="384" y="111"/>
                                      </a:cubicBezTo>
                                      <a:cubicBezTo>
                                        <a:pt x="498" y="38"/>
                                        <a:pt x="629" y="0"/>
                                        <a:pt x="764" y="0"/>
                                      </a:cubicBezTo>
                                      <a:cubicBezTo>
                                        <a:pt x="975" y="0"/>
                                        <a:pt x="1172" y="92"/>
                                        <a:pt x="1307" y="253"/>
                                      </a:cubicBezTo>
                                      <a:cubicBezTo>
                                        <a:pt x="1880" y="253"/>
                                        <a:pt x="1880" y="253"/>
                                        <a:pt x="1880" y="253"/>
                                      </a:cubicBezTo>
                                      <a:cubicBezTo>
                                        <a:pt x="1914" y="253"/>
                                        <a:pt x="1944" y="269"/>
                                        <a:pt x="1964" y="298"/>
                                      </a:cubicBezTo>
                                      <a:cubicBezTo>
                                        <a:pt x="1988" y="334"/>
                                        <a:pt x="1993" y="388"/>
                                        <a:pt x="1977" y="428"/>
                                      </a:cubicBezTo>
                                      <a:cubicBezTo>
                                        <a:pt x="1977" y="429"/>
                                        <a:pt x="1976" y="430"/>
                                        <a:pt x="1976" y="431"/>
                                      </a:cubicBezTo>
                                      <a:cubicBezTo>
                                        <a:pt x="2508" y="260"/>
                                        <a:pt x="2508" y="260"/>
                                        <a:pt x="2508" y="260"/>
                                      </a:cubicBezTo>
                                      <a:cubicBezTo>
                                        <a:pt x="2585" y="234"/>
                                        <a:pt x="2670" y="275"/>
                                        <a:pt x="2697" y="353"/>
                                      </a:cubicBezTo>
                                      <a:cubicBezTo>
                                        <a:pt x="2709" y="390"/>
                                        <a:pt x="2707" y="431"/>
                                        <a:pt x="2689" y="466"/>
                                      </a:cubicBezTo>
                                      <a:cubicBezTo>
                                        <a:pt x="2672" y="502"/>
                                        <a:pt x="2642" y="529"/>
                                        <a:pt x="2604" y="542"/>
                                      </a:cubicBezTo>
                                      <a:cubicBezTo>
                                        <a:pt x="2571" y="554"/>
                                        <a:pt x="2571" y="554"/>
                                        <a:pt x="2571" y="554"/>
                                      </a:cubicBezTo>
                                      <a:cubicBezTo>
                                        <a:pt x="1893" y="806"/>
                                        <a:pt x="1893" y="806"/>
                                        <a:pt x="1893" y="806"/>
                                      </a:cubicBezTo>
                                      <a:cubicBezTo>
                                        <a:pt x="1480" y="958"/>
                                        <a:pt x="1480" y="958"/>
                                        <a:pt x="1480" y="958"/>
                                      </a:cubicBezTo>
                                      <a:cubicBezTo>
                                        <a:pt x="1476" y="959"/>
                                        <a:pt x="1473" y="960"/>
                                        <a:pt x="1470" y="960"/>
                                      </a:cubicBezTo>
                                      <a:close/>
                                      <a:moveTo>
                                        <a:pt x="59" y="668"/>
                                      </a:moveTo>
                                      <a:cubicBezTo>
                                        <a:pt x="639" y="668"/>
                                        <a:pt x="639" y="668"/>
                                        <a:pt x="639" y="668"/>
                                      </a:cubicBezTo>
                                      <a:cubicBezTo>
                                        <a:pt x="641" y="668"/>
                                        <a:pt x="644" y="668"/>
                                        <a:pt x="646" y="669"/>
                                      </a:cubicBezTo>
                                      <a:cubicBezTo>
                                        <a:pt x="1468" y="899"/>
                                        <a:pt x="1468" y="899"/>
                                        <a:pt x="1468" y="899"/>
                                      </a:cubicBezTo>
                                      <a:cubicBezTo>
                                        <a:pt x="1872" y="751"/>
                                        <a:pt x="1872" y="751"/>
                                        <a:pt x="1872" y="751"/>
                                      </a:cubicBezTo>
                                      <a:cubicBezTo>
                                        <a:pt x="2584" y="486"/>
                                        <a:pt x="2584" y="486"/>
                                        <a:pt x="2584" y="486"/>
                                      </a:cubicBezTo>
                                      <a:cubicBezTo>
                                        <a:pt x="2608" y="478"/>
                                        <a:pt x="2626" y="462"/>
                                        <a:pt x="2637" y="440"/>
                                      </a:cubicBezTo>
                                      <a:cubicBezTo>
                                        <a:pt x="2647" y="419"/>
                                        <a:pt x="2649" y="394"/>
                                        <a:pt x="2641" y="372"/>
                                      </a:cubicBezTo>
                                      <a:cubicBezTo>
                                        <a:pt x="2625" y="325"/>
                                        <a:pt x="2574" y="300"/>
                                        <a:pt x="2527" y="316"/>
                                      </a:cubicBezTo>
                                      <a:cubicBezTo>
                                        <a:pt x="1916" y="512"/>
                                        <a:pt x="1916" y="512"/>
                                        <a:pt x="1916" y="512"/>
                                      </a:cubicBezTo>
                                      <a:cubicBezTo>
                                        <a:pt x="1878" y="545"/>
                                        <a:pt x="1820" y="573"/>
                                        <a:pt x="1733" y="573"/>
                                      </a:cubicBezTo>
                                      <a:cubicBezTo>
                                        <a:pt x="1099" y="573"/>
                                        <a:pt x="1099" y="573"/>
                                        <a:pt x="1099" y="573"/>
                                      </a:cubicBezTo>
                                      <a:cubicBezTo>
                                        <a:pt x="1083" y="573"/>
                                        <a:pt x="1070" y="560"/>
                                        <a:pt x="1070" y="544"/>
                                      </a:cubicBezTo>
                                      <a:cubicBezTo>
                                        <a:pt x="1070" y="527"/>
                                        <a:pt x="1083" y="514"/>
                                        <a:pt x="1099" y="514"/>
                                      </a:cubicBezTo>
                                      <a:cubicBezTo>
                                        <a:pt x="1733" y="514"/>
                                        <a:pt x="1733" y="514"/>
                                        <a:pt x="1733" y="514"/>
                                      </a:cubicBezTo>
                                      <a:cubicBezTo>
                                        <a:pt x="1803" y="514"/>
                                        <a:pt x="1849" y="492"/>
                                        <a:pt x="1878" y="467"/>
                                      </a:cubicBezTo>
                                      <a:cubicBezTo>
                                        <a:pt x="1880" y="465"/>
                                        <a:pt x="1882" y="463"/>
                                        <a:pt x="1884" y="462"/>
                                      </a:cubicBezTo>
                                      <a:cubicBezTo>
                                        <a:pt x="1906" y="441"/>
                                        <a:pt x="1917" y="419"/>
                                        <a:pt x="1923" y="406"/>
                                      </a:cubicBezTo>
                                      <a:cubicBezTo>
                                        <a:pt x="1932" y="383"/>
                                        <a:pt x="1928" y="351"/>
                                        <a:pt x="1915" y="331"/>
                                      </a:cubicBezTo>
                                      <a:cubicBezTo>
                                        <a:pt x="1906" y="318"/>
                                        <a:pt x="1895" y="312"/>
                                        <a:pt x="1880" y="312"/>
                                      </a:cubicBezTo>
                                      <a:cubicBezTo>
                                        <a:pt x="1293" y="312"/>
                                        <a:pt x="1293" y="312"/>
                                        <a:pt x="1293" y="312"/>
                                      </a:cubicBezTo>
                                      <a:cubicBezTo>
                                        <a:pt x="1293" y="312"/>
                                        <a:pt x="1293" y="312"/>
                                        <a:pt x="1293" y="312"/>
                                      </a:cubicBezTo>
                                      <a:cubicBezTo>
                                        <a:pt x="1284" y="312"/>
                                        <a:pt x="1275" y="308"/>
                                        <a:pt x="1270" y="301"/>
                                      </a:cubicBezTo>
                                      <a:cubicBezTo>
                                        <a:pt x="1146" y="147"/>
                                        <a:pt x="962" y="59"/>
                                        <a:pt x="764" y="59"/>
                                      </a:cubicBezTo>
                                      <a:cubicBezTo>
                                        <a:pt x="638" y="59"/>
                                        <a:pt x="515" y="95"/>
                                        <a:pt x="409" y="165"/>
                                      </a:cubicBezTo>
                                      <a:cubicBezTo>
                                        <a:pt x="404" y="168"/>
                                        <a:pt x="399" y="170"/>
                                        <a:pt x="393" y="170"/>
                                      </a:cubicBezTo>
                                      <a:cubicBezTo>
                                        <a:pt x="59" y="170"/>
                                        <a:pt x="59" y="170"/>
                                        <a:pt x="59" y="170"/>
                                      </a:cubicBezTo>
                                      <a:lnTo>
                                        <a:pt x="59" y="66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50" name="Freeform 6"/>
                              <wps:cNvSpPr>
                                <a:spLocks/>
                              </wps:cNvSpPr>
                              <wps:spPr bwMode="auto">
                                <a:xfrm>
                                  <a:off x="340" y="352"/>
                                  <a:ext cx="400" cy="175"/>
                                </a:xfrm>
                                <a:custGeom>
                                  <a:avLst/>
                                  <a:gdLst>
                                    <a:gd name="T0" fmla="*/ 1256 w 1274"/>
                                    <a:gd name="T1" fmla="*/ 558 h 558"/>
                                    <a:gd name="T2" fmla="*/ 1197 w 1274"/>
                                    <a:gd name="T3" fmla="*/ 552 h 558"/>
                                    <a:gd name="T4" fmla="*/ 1201 w 1274"/>
                                    <a:gd name="T5" fmla="*/ 522 h 558"/>
                                    <a:gd name="T6" fmla="*/ 1126 w 1274"/>
                                    <a:gd name="T7" fmla="*/ 254 h 558"/>
                                    <a:gd name="T8" fmla="*/ 634 w 1274"/>
                                    <a:gd name="T9" fmla="*/ 70 h 558"/>
                                    <a:gd name="T10" fmla="*/ 66 w 1274"/>
                                    <a:gd name="T11" fmla="*/ 320 h 558"/>
                                    <a:gd name="T12" fmla="*/ 52 w 1274"/>
                                    <a:gd name="T13" fmla="*/ 346 h 558"/>
                                    <a:gd name="T14" fmla="*/ 0 w 1274"/>
                                    <a:gd name="T15" fmla="*/ 318 h 558"/>
                                    <a:gd name="T16" fmla="*/ 14 w 1274"/>
                                    <a:gd name="T17" fmla="*/ 292 h 558"/>
                                    <a:gd name="T18" fmla="*/ 635 w 1274"/>
                                    <a:gd name="T19" fmla="*/ 11 h 558"/>
                                    <a:gd name="T20" fmla="*/ 1170 w 1274"/>
                                    <a:gd name="T21" fmla="*/ 215 h 558"/>
                                    <a:gd name="T22" fmla="*/ 1259 w 1274"/>
                                    <a:gd name="T23" fmla="*/ 529 h 558"/>
                                    <a:gd name="T24" fmla="*/ 1256 w 1274"/>
                                    <a:gd name="T2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4" h="558">
                                      <a:moveTo>
                                        <a:pt x="1256" y="558"/>
                                      </a:moveTo>
                                      <a:cubicBezTo>
                                        <a:pt x="1197" y="552"/>
                                        <a:pt x="1197" y="552"/>
                                        <a:pt x="1197" y="552"/>
                                      </a:cubicBezTo>
                                      <a:cubicBezTo>
                                        <a:pt x="1201" y="522"/>
                                        <a:pt x="1201" y="522"/>
                                        <a:pt x="1201" y="522"/>
                                      </a:cubicBezTo>
                                      <a:cubicBezTo>
                                        <a:pt x="1213" y="415"/>
                                        <a:pt x="1188" y="325"/>
                                        <a:pt x="1126" y="254"/>
                                      </a:cubicBezTo>
                                      <a:cubicBezTo>
                                        <a:pt x="971" y="77"/>
                                        <a:pt x="637" y="70"/>
                                        <a:pt x="634" y="70"/>
                                      </a:cubicBezTo>
                                      <a:cubicBezTo>
                                        <a:pt x="213" y="60"/>
                                        <a:pt x="72" y="310"/>
                                        <a:pt x="66" y="320"/>
                                      </a:cubicBezTo>
                                      <a:cubicBezTo>
                                        <a:pt x="52" y="346"/>
                                        <a:pt x="52" y="346"/>
                                        <a:pt x="52" y="346"/>
                                      </a:cubicBezTo>
                                      <a:cubicBezTo>
                                        <a:pt x="0" y="318"/>
                                        <a:pt x="0" y="318"/>
                                        <a:pt x="0" y="318"/>
                                      </a:cubicBezTo>
                                      <a:cubicBezTo>
                                        <a:pt x="14" y="292"/>
                                        <a:pt x="14" y="292"/>
                                        <a:pt x="14" y="292"/>
                                      </a:cubicBezTo>
                                      <a:cubicBezTo>
                                        <a:pt x="20" y="280"/>
                                        <a:pt x="176" y="0"/>
                                        <a:pt x="635" y="11"/>
                                      </a:cubicBezTo>
                                      <a:cubicBezTo>
                                        <a:pt x="649" y="11"/>
                                        <a:pt x="998" y="19"/>
                                        <a:pt x="1170" y="215"/>
                                      </a:cubicBezTo>
                                      <a:cubicBezTo>
                                        <a:pt x="1244" y="299"/>
                                        <a:pt x="1274" y="405"/>
                                        <a:pt x="1259" y="529"/>
                                      </a:cubicBezTo>
                                      <a:lnTo>
                                        <a:pt x="1256" y="55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51" name="Freeform 7"/>
                              <wps:cNvSpPr>
                                <a:spLocks/>
                              </wps:cNvSpPr>
                              <wps:spPr bwMode="auto">
                                <a:xfrm>
                                  <a:off x="423" y="135"/>
                                  <a:ext cx="125" cy="236"/>
                                </a:xfrm>
                                <a:custGeom>
                                  <a:avLst/>
                                  <a:gdLst>
                                    <a:gd name="T0" fmla="*/ 397 w 397"/>
                                    <a:gd name="T1" fmla="*/ 757 h 757"/>
                                    <a:gd name="T2" fmla="*/ 339 w 397"/>
                                    <a:gd name="T3" fmla="*/ 757 h 757"/>
                                    <a:gd name="T4" fmla="*/ 339 w 397"/>
                                    <a:gd name="T5" fmla="*/ 413 h 757"/>
                                    <a:gd name="T6" fmla="*/ 0 w 397"/>
                                    <a:gd name="T7" fmla="*/ 39 h 757"/>
                                    <a:gd name="T8" fmla="*/ 44 w 397"/>
                                    <a:gd name="T9" fmla="*/ 0 h 757"/>
                                    <a:gd name="T10" fmla="*/ 390 w 397"/>
                                    <a:gd name="T11" fmla="*/ 382 h 757"/>
                                    <a:gd name="T12" fmla="*/ 397 w 397"/>
                                    <a:gd name="T13" fmla="*/ 401 h 757"/>
                                    <a:gd name="T14" fmla="*/ 397 w 397"/>
                                    <a:gd name="T15" fmla="*/ 757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7" h="757">
                                      <a:moveTo>
                                        <a:pt x="397" y="757"/>
                                      </a:moveTo>
                                      <a:cubicBezTo>
                                        <a:pt x="339" y="757"/>
                                        <a:pt x="339" y="757"/>
                                        <a:pt x="339" y="757"/>
                                      </a:cubicBezTo>
                                      <a:cubicBezTo>
                                        <a:pt x="339" y="413"/>
                                        <a:pt x="339" y="413"/>
                                        <a:pt x="339" y="413"/>
                                      </a:cubicBezTo>
                                      <a:cubicBezTo>
                                        <a:pt x="0" y="39"/>
                                        <a:pt x="0" y="39"/>
                                        <a:pt x="0" y="39"/>
                                      </a:cubicBezTo>
                                      <a:cubicBezTo>
                                        <a:pt x="44" y="0"/>
                                        <a:pt x="44" y="0"/>
                                        <a:pt x="44" y="0"/>
                                      </a:cubicBezTo>
                                      <a:cubicBezTo>
                                        <a:pt x="390" y="382"/>
                                        <a:pt x="390" y="382"/>
                                        <a:pt x="390" y="382"/>
                                      </a:cubicBezTo>
                                      <a:cubicBezTo>
                                        <a:pt x="395" y="387"/>
                                        <a:pt x="397" y="394"/>
                                        <a:pt x="397" y="401"/>
                                      </a:cubicBezTo>
                                      <a:lnTo>
                                        <a:pt x="397" y="757"/>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52" name="Freeform 8"/>
                              <wps:cNvSpPr>
                                <a:spLocks/>
                              </wps:cNvSpPr>
                              <wps:spPr bwMode="auto">
                                <a:xfrm>
                                  <a:off x="526" y="135"/>
                                  <a:ext cx="128" cy="138"/>
                                </a:xfrm>
                                <a:custGeom>
                                  <a:avLst/>
                                  <a:gdLst>
                                    <a:gd name="T0" fmla="*/ 14 w 128"/>
                                    <a:gd name="T1" fmla="*/ 138 h 138"/>
                                    <a:gd name="T2" fmla="*/ 0 w 128"/>
                                    <a:gd name="T3" fmla="*/ 125 h 138"/>
                                    <a:gd name="T4" fmla="*/ 114 w 128"/>
                                    <a:gd name="T5" fmla="*/ 0 h 138"/>
                                    <a:gd name="T6" fmla="*/ 128 w 128"/>
                                    <a:gd name="T7" fmla="*/ 12 h 138"/>
                                    <a:gd name="T8" fmla="*/ 14 w 128"/>
                                    <a:gd name="T9" fmla="*/ 138 h 138"/>
                                  </a:gdLst>
                                  <a:ahLst/>
                                  <a:cxnLst>
                                    <a:cxn ang="0">
                                      <a:pos x="T0" y="T1"/>
                                    </a:cxn>
                                    <a:cxn ang="0">
                                      <a:pos x="T2" y="T3"/>
                                    </a:cxn>
                                    <a:cxn ang="0">
                                      <a:pos x="T4" y="T5"/>
                                    </a:cxn>
                                    <a:cxn ang="0">
                                      <a:pos x="T6" y="T7"/>
                                    </a:cxn>
                                    <a:cxn ang="0">
                                      <a:pos x="T8" y="T9"/>
                                    </a:cxn>
                                  </a:cxnLst>
                                  <a:rect l="0" t="0" r="r" b="b"/>
                                  <a:pathLst>
                                    <a:path w="128" h="138">
                                      <a:moveTo>
                                        <a:pt x="14" y="138"/>
                                      </a:moveTo>
                                      <a:lnTo>
                                        <a:pt x="0" y="125"/>
                                      </a:lnTo>
                                      <a:lnTo>
                                        <a:pt x="114" y="0"/>
                                      </a:lnTo>
                                      <a:lnTo>
                                        <a:pt x="128" y="12"/>
                                      </a:lnTo>
                                      <a:lnTo>
                                        <a:pt x="14" y="138"/>
                                      </a:ln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53" name="Freeform 9"/>
                              <wps:cNvSpPr>
                                <a:spLocks noEditPoints="1"/>
                              </wps:cNvSpPr>
                              <wps:spPr bwMode="auto">
                                <a:xfrm>
                                  <a:off x="525" y="0"/>
                                  <a:ext cx="267" cy="227"/>
                                </a:xfrm>
                                <a:custGeom>
                                  <a:avLst/>
                                  <a:gdLst>
                                    <a:gd name="T0" fmla="*/ 376 w 850"/>
                                    <a:gd name="T1" fmla="*/ 727 h 727"/>
                                    <a:gd name="T2" fmla="*/ 197 w 850"/>
                                    <a:gd name="T3" fmla="*/ 664 h 727"/>
                                    <a:gd name="T4" fmla="*/ 195 w 850"/>
                                    <a:gd name="T5" fmla="*/ 662 h 727"/>
                                    <a:gd name="T6" fmla="*/ 176 w 850"/>
                                    <a:gd name="T7" fmla="*/ 265 h 727"/>
                                    <a:gd name="T8" fmla="*/ 322 w 850"/>
                                    <a:gd name="T9" fmla="*/ 132 h 727"/>
                                    <a:gd name="T10" fmla="*/ 413 w 850"/>
                                    <a:gd name="T11" fmla="*/ 84 h 727"/>
                                    <a:gd name="T12" fmla="*/ 554 w 850"/>
                                    <a:gd name="T13" fmla="*/ 46 h 727"/>
                                    <a:gd name="T14" fmla="*/ 850 w 850"/>
                                    <a:gd name="T15" fmla="*/ 0 h 727"/>
                                    <a:gd name="T16" fmla="*/ 798 w 850"/>
                                    <a:gd name="T17" fmla="*/ 275 h 727"/>
                                    <a:gd name="T18" fmla="*/ 674 w 850"/>
                                    <a:gd name="T19" fmla="*/ 548 h 727"/>
                                    <a:gd name="T20" fmla="*/ 605 w 850"/>
                                    <a:gd name="T21" fmla="*/ 614 h 727"/>
                                    <a:gd name="T22" fmla="*/ 481 w 850"/>
                                    <a:gd name="T23" fmla="*/ 706 h 727"/>
                                    <a:gd name="T24" fmla="*/ 478 w 850"/>
                                    <a:gd name="T25" fmla="*/ 708 h 727"/>
                                    <a:gd name="T26" fmla="*/ 376 w 850"/>
                                    <a:gd name="T27" fmla="*/ 727 h 727"/>
                                    <a:gd name="T28" fmla="*/ 237 w 850"/>
                                    <a:gd name="T29" fmla="*/ 620 h 727"/>
                                    <a:gd name="T30" fmla="*/ 455 w 850"/>
                                    <a:gd name="T31" fmla="*/ 654 h 727"/>
                                    <a:gd name="T32" fmla="*/ 563 w 850"/>
                                    <a:gd name="T33" fmla="*/ 573 h 727"/>
                                    <a:gd name="T34" fmla="*/ 633 w 850"/>
                                    <a:gd name="T35" fmla="*/ 505 h 727"/>
                                    <a:gd name="T36" fmla="*/ 741 w 850"/>
                                    <a:gd name="T37" fmla="*/ 263 h 727"/>
                                    <a:gd name="T38" fmla="*/ 777 w 850"/>
                                    <a:gd name="T39" fmla="*/ 71 h 727"/>
                                    <a:gd name="T40" fmla="*/ 563 w 850"/>
                                    <a:gd name="T41" fmla="*/ 105 h 727"/>
                                    <a:gd name="T42" fmla="*/ 433 w 850"/>
                                    <a:gd name="T43" fmla="*/ 139 h 727"/>
                                    <a:gd name="T44" fmla="*/ 354 w 850"/>
                                    <a:gd name="T45" fmla="*/ 181 h 727"/>
                                    <a:gd name="T46" fmla="*/ 217 w 850"/>
                                    <a:gd name="T47" fmla="*/ 307 h 727"/>
                                    <a:gd name="T48" fmla="*/ 237 w 850"/>
                                    <a:gd name="T49" fmla="*/ 62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0" h="727">
                                      <a:moveTo>
                                        <a:pt x="376" y="727"/>
                                      </a:moveTo>
                                      <a:cubicBezTo>
                                        <a:pt x="272" y="727"/>
                                        <a:pt x="201" y="667"/>
                                        <a:pt x="197" y="664"/>
                                      </a:cubicBezTo>
                                      <a:cubicBezTo>
                                        <a:pt x="195" y="662"/>
                                        <a:pt x="195" y="662"/>
                                        <a:pt x="195" y="662"/>
                                      </a:cubicBezTo>
                                      <a:cubicBezTo>
                                        <a:pt x="0" y="456"/>
                                        <a:pt x="174" y="267"/>
                                        <a:pt x="176" y="265"/>
                                      </a:cubicBezTo>
                                      <a:cubicBezTo>
                                        <a:pt x="322" y="132"/>
                                        <a:pt x="322" y="132"/>
                                        <a:pt x="322" y="132"/>
                                      </a:cubicBezTo>
                                      <a:cubicBezTo>
                                        <a:pt x="345" y="118"/>
                                        <a:pt x="385" y="94"/>
                                        <a:pt x="413" y="84"/>
                                      </a:cubicBezTo>
                                      <a:cubicBezTo>
                                        <a:pt x="494" y="54"/>
                                        <a:pt x="552" y="47"/>
                                        <a:pt x="554" y="46"/>
                                      </a:cubicBezTo>
                                      <a:cubicBezTo>
                                        <a:pt x="850" y="0"/>
                                        <a:pt x="850" y="0"/>
                                        <a:pt x="850" y="0"/>
                                      </a:cubicBezTo>
                                      <a:cubicBezTo>
                                        <a:pt x="798" y="275"/>
                                        <a:pt x="798" y="275"/>
                                        <a:pt x="798" y="275"/>
                                      </a:cubicBezTo>
                                      <a:cubicBezTo>
                                        <a:pt x="755" y="467"/>
                                        <a:pt x="677" y="544"/>
                                        <a:pt x="674" y="548"/>
                                      </a:cubicBezTo>
                                      <a:cubicBezTo>
                                        <a:pt x="605" y="614"/>
                                        <a:pt x="605" y="614"/>
                                        <a:pt x="605" y="614"/>
                                      </a:cubicBezTo>
                                      <a:cubicBezTo>
                                        <a:pt x="556" y="665"/>
                                        <a:pt x="484" y="705"/>
                                        <a:pt x="481" y="706"/>
                                      </a:cubicBezTo>
                                      <a:cubicBezTo>
                                        <a:pt x="478" y="708"/>
                                        <a:pt x="478" y="708"/>
                                        <a:pt x="478" y="708"/>
                                      </a:cubicBezTo>
                                      <a:cubicBezTo>
                                        <a:pt x="441" y="722"/>
                                        <a:pt x="407" y="727"/>
                                        <a:pt x="376" y="727"/>
                                      </a:cubicBezTo>
                                      <a:close/>
                                      <a:moveTo>
                                        <a:pt x="237" y="620"/>
                                      </a:moveTo>
                                      <a:cubicBezTo>
                                        <a:pt x="247" y="629"/>
                                        <a:pt x="337" y="697"/>
                                        <a:pt x="455" y="654"/>
                                      </a:cubicBezTo>
                                      <a:cubicBezTo>
                                        <a:pt x="465" y="648"/>
                                        <a:pt x="524" y="614"/>
                                        <a:pt x="563" y="573"/>
                                      </a:cubicBezTo>
                                      <a:cubicBezTo>
                                        <a:pt x="633" y="505"/>
                                        <a:pt x="633" y="505"/>
                                        <a:pt x="633" y="505"/>
                                      </a:cubicBezTo>
                                      <a:cubicBezTo>
                                        <a:pt x="633" y="505"/>
                                        <a:pt x="702" y="435"/>
                                        <a:pt x="741" y="263"/>
                                      </a:cubicBezTo>
                                      <a:cubicBezTo>
                                        <a:pt x="777" y="71"/>
                                        <a:pt x="777" y="71"/>
                                        <a:pt x="777" y="71"/>
                                      </a:cubicBezTo>
                                      <a:cubicBezTo>
                                        <a:pt x="563" y="105"/>
                                        <a:pt x="563" y="105"/>
                                        <a:pt x="563" y="105"/>
                                      </a:cubicBezTo>
                                      <a:cubicBezTo>
                                        <a:pt x="561" y="105"/>
                                        <a:pt x="508" y="112"/>
                                        <a:pt x="433" y="139"/>
                                      </a:cubicBezTo>
                                      <a:cubicBezTo>
                                        <a:pt x="411" y="147"/>
                                        <a:pt x="375" y="168"/>
                                        <a:pt x="354" y="181"/>
                                      </a:cubicBezTo>
                                      <a:cubicBezTo>
                                        <a:pt x="217" y="307"/>
                                        <a:pt x="217" y="307"/>
                                        <a:pt x="217" y="307"/>
                                      </a:cubicBezTo>
                                      <a:cubicBezTo>
                                        <a:pt x="213" y="312"/>
                                        <a:pt x="82" y="456"/>
                                        <a:pt x="237" y="620"/>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s:wsp>
                              <wps:cNvPr id="554" name="Freeform 10"/>
                              <wps:cNvSpPr>
                                <a:spLocks noEditPoints="1"/>
                              </wps:cNvSpPr>
                              <wps:spPr bwMode="auto">
                                <a:xfrm>
                                  <a:off x="278" y="0"/>
                                  <a:ext cx="267" cy="227"/>
                                </a:xfrm>
                                <a:custGeom>
                                  <a:avLst/>
                                  <a:gdLst>
                                    <a:gd name="T0" fmla="*/ 473 w 850"/>
                                    <a:gd name="T1" fmla="*/ 727 h 727"/>
                                    <a:gd name="T2" fmla="*/ 372 w 850"/>
                                    <a:gd name="T3" fmla="*/ 708 h 727"/>
                                    <a:gd name="T4" fmla="*/ 369 w 850"/>
                                    <a:gd name="T5" fmla="*/ 706 h 727"/>
                                    <a:gd name="T6" fmla="*/ 244 w 850"/>
                                    <a:gd name="T7" fmla="*/ 613 h 727"/>
                                    <a:gd name="T8" fmla="*/ 176 w 850"/>
                                    <a:gd name="T9" fmla="*/ 548 h 727"/>
                                    <a:gd name="T10" fmla="*/ 52 w 850"/>
                                    <a:gd name="T11" fmla="*/ 276 h 727"/>
                                    <a:gd name="T12" fmla="*/ 0 w 850"/>
                                    <a:gd name="T13" fmla="*/ 0 h 727"/>
                                    <a:gd name="T14" fmla="*/ 296 w 850"/>
                                    <a:gd name="T15" fmla="*/ 46 h 727"/>
                                    <a:gd name="T16" fmla="*/ 436 w 850"/>
                                    <a:gd name="T17" fmla="*/ 84 h 727"/>
                                    <a:gd name="T18" fmla="*/ 528 w 850"/>
                                    <a:gd name="T19" fmla="*/ 132 h 727"/>
                                    <a:gd name="T20" fmla="*/ 533 w 850"/>
                                    <a:gd name="T21" fmla="*/ 135 h 727"/>
                                    <a:gd name="T22" fmla="*/ 672 w 850"/>
                                    <a:gd name="T23" fmla="*/ 264 h 727"/>
                                    <a:gd name="T24" fmla="*/ 654 w 850"/>
                                    <a:gd name="T25" fmla="*/ 662 h 727"/>
                                    <a:gd name="T26" fmla="*/ 652 w 850"/>
                                    <a:gd name="T27" fmla="*/ 664 h 727"/>
                                    <a:gd name="T28" fmla="*/ 473 w 850"/>
                                    <a:gd name="T29" fmla="*/ 727 h 727"/>
                                    <a:gd name="T30" fmla="*/ 395 w 850"/>
                                    <a:gd name="T31" fmla="*/ 654 h 727"/>
                                    <a:gd name="T32" fmla="*/ 613 w 850"/>
                                    <a:gd name="T33" fmla="*/ 620 h 727"/>
                                    <a:gd name="T34" fmla="*/ 631 w 850"/>
                                    <a:gd name="T35" fmla="*/ 306 h 727"/>
                                    <a:gd name="T36" fmla="*/ 495 w 850"/>
                                    <a:gd name="T37" fmla="*/ 181 h 727"/>
                                    <a:gd name="T38" fmla="*/ 416 w 850"/>
                                    <a:gd name="T39" fmla="*/ 139 h 727"/>
                                    <a:gd name="T40" fmla="*/ 288 w 850"/>
                                    <a:gd name="T41" fmla="*/ 105 h 727"/>
                                    <a:gd name="T42" fmla="*/ 73 w 850"/>
                                    <a:gd name="T43" fmla="*/ 71 h 727"/>
                                    <a:gd name="T44" fmla="*/ 109 w 850"/>
                                    <a:gd name="T45" fmla="*/ 264 h 727"/>
                                    <a:gd name="T46" fmla="*/ 217 w 850"/>
                                    <a:gd name="T47" fmla="*/ 505 h 727"/>
                                    <a:gd name="T48" fmla="*/ 286 w 850"/>
                                    <a:gd name="T49" fmla="*/ 572 h 727"/>
                                    <a:gd name="T50" fmla="*/ 395 w 850"/>
                                    <a:gd name="T51" fmla="*/ 65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0" h="727">
                                      <a:moveTo>
                                        <a:pt x="473" y="727"/>
                                      </a:moveTo>
                                      <a:cubicBezTo>
                                        <a:pt x="442" y="727"/>
                                        <a:pt x="408" y="722"/>
                                        <a:pt x="372" y="708"/>
                                      </a:cubicBezTo>
                                      <a:cubicBezTo>
                                        <a:pt x="369" y="706"/>
                                        <a:pt x="369" y="706"/>
                                        <a:pt x="369" y="706"/>
                                      </a:cubicBezTo>
                                      <a:cubicBezTo>
                                        <a:pt x="366" y="705"/>
                                        <a:pt x="293" y="665"/>
                                        <a:pt x="244" y="613"/>
                                      </a:cubicBezTo>
                                      <a:cubicBezTo>
                                        <a:pt x="176" y="548"/>
                                        <a:pt x="176" y="548"/>
                                        <a:pt x="176" y="548"/>
                                      </a:cubicBezTo>
                                      <a:cubicBezTo>
                                        <a:pt x="173" y="544"/>
                                        <a:pt x="95" y="467"/>
                                        <a:pt x="52" y="276"/>
                                      </a:cubicBezTo>
                                      <a:cubicBezTo>
                                        <a:pt x="0" y="0"/>
                                        <a:pt x="0" y="0"/>
                                        <a:pt x="0" y="0"/>
                                      </a:cubicBezTo>
                                      <a:cubicBezTo>
                                        <a:pt x="296" y="46"/>
                                        <a:pt x="296" y="46"/>
                                        <a:pt x="296" y="46"/>
                                      </a:cubicBezTo>
                                      <a:cubicBezTo>
                                        <a:pt x="298" y="47"/>
                                        <a:pt x="355" y="54"/>
                                        <a:pt x="436" y="84"/>
                                      </a:cubicBezTo>
                                      <a:cubicBezTo>
                                        <a:pt x="465" y="94"/>
                                        <a:pt x="504" y="118"/>
                                        <a:pt x="528" y="132"/>
                                      </a:cubicBezTo>
                                      <a:cubicBezTo>
                                        <a:pt x="533" y="135"/>
                                        <a:pt x="533" y="135"/>
                                        <a:pt x="533" y="135"/>
                                      </a:cubicBezTo>
                                      <a:cubicBezTo>
                                        <a:pt x="672" y="264"/>
                                        <a:pt x="672" y="264"/>
                                        <a:pt x="672" y="264"/>
                                      </a:cubicBezTo>
                                      <a:cubicBezTo>
                                        <a:pt x="676" y="267"/>
                                        <a:pt x="850" y="456"/>
                                        <a:pt x="654" y="662"/>
                                      </a:cubicBezTo>
                                      <a:cubicBezTo>
                                        <a:pt x="652" y="664"/>
                                        <a:pt x="652" y="664"/>
                                        <a:pt x="652" y="664"/>
                                      </a:cubicBezTo>
                                      <a:cubicBezTo>
                                        <a:pt x="649" y="667"/>
                                        <a:pt x="578" y="727"/>
                                        <a:pt x="473" y="727"/>
                                      </a:cubicBezTo>
                                      <a:close/>
                                      <a:moveTo>
                                        <a:pt x="395" y="654"/>
                                      </a:moveTo>
                                      <a:cubicBezTo>
                                        <a:pt x="513" y="697"/>
                                        <a:pt x="603" y="628"/>
                                        <a:pt x="613" y="620"/>
                                      </a:cubicBezTo>
                                      <a:cubicBezTo>
                                        <a:pt x="769" y="455"/>
                                        <a:pt x="637" y="312"/>
                                        <a:pt x="631" y="306"/>
                                      </a:cubicBezTo>
                                      <a:cubicBezTo>
                                        <a:pt x="495" y="181"/>
                                        <a:pt x="495" y="181"/>
                                        <a:pt x="495" y="181"/>
                                      </a:cubicBezTo>
                                      <a:cubicBezTo>
                                        <a:pt x="474" y="168"/>
                                        <a:pt x="439" y="147"/>
                                        <a:pt x="416" y="139"/>
                                      </a:cubicBezTo>
                                      <a:cubicBezTo>
                                        <a:pt x="342" y="112"/>
                                        <a:pt x="288" y="105"/>
                                        <a:pt x="288" y="105"/>
                                      </a:cubicBezTo>
                                      <a:cubicBezTo>
                                        <a:pt x="73" y="71"/>
                                        <a:pt x="73" y="71"/>
                                        <a:pt x="73" y="71"/>
                                      </a:cubicBezTo>
                                      <a:cubicBezTo>
                                        <a:pt x="109" y="264"/>
                                        <a:pt x="109" y="264"/>
                                        <a:pt x="109" y="264"/>
                                      </a:cubicBezTo>
                                      <a:cubicBezTo>
                                        <a:pt x="148" y="435"/>
                                        <a:pt x="216" y="505"/>
                                        <a:pt x="217" y="505"/>
                                      </a:cubicBezTo>
                                      <a:cubicBezTo>
                                        <a:pt x="286" y="572"/>
                                        <a:pt x="286" y="572"/>
                                        <a:pt x="286" y="572"/>
                                      </a:cubicBezTo>
                                      <a:cubicBezTo>
                                        <a:pt x="326" y="614"/>
                                        <a:pt x="384" y="648"/>
                                        <a:pt x="395" y="654"/>
                                      </a:cubicBezTo>
                                      <a:close/>
                                    </a:path>
                                  </a:pathLst>
                                </a:custGeom>
                                <a:grpFill/>
                                <a:ln w="9525">
                                  <a:solidFill>
                                    <a:srgbClr val="FFE600"/>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15D408" id="Group 4" o:spid="_x0000_s1026" style="position:absolute;margin-left:-.15pt;margin-top:2.6pt;width:66.2pt;height:57.25pt;z-index:251721800;mso-width-relative:margin;mso-height-relative:margin" coordsize="85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">
                      <v:shape id="Freeform 5" o:spid="_x0000_s1027" style="position:absolute;top:409;width:851;height:300;visibility:visible;mso-wrap-style:square;v-text-anchor:top" coordsize="27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" path="m1470,960v-3,,-6,-1,-8,-1c634,727,634,727,634,727v-605,,-605,,-605,c13,727,,713,,697,,140,,140,,140,,124,13,111,29,111v355,,355,,355,c498,38,629,,764,v211,,408,92,543,253c1880,253,1880,253,1880,253v34,,64,16,84,45c1988,334,1993,388,1977,428v,1,-1,2,-1,3c2508,260,2508,260,2508,260v77,-26,162,15,189,93c2709,390,2707,431,2689,466v-17,36,-47,63,-85,76c2571,554,2571,554,2571,554,1893,806,1893,806,1893,806,1480,958,1480,958,1480,958v-4,1,-7,2,-10,2xm59,668v580,,580,,580,c641,668,644,668,646,669v822,230,822,230,822,230c1872,751,1872,751,1872,751,2584,486,2584,486,2584,486v24,-8,42,-24,53,-46c2647,419,2649,394,2641,372v-16,-47,-67,-72,-114,-56c1916,512,1916,512,1916,512v-38,33,-96,61,-183,61c1099,573,1099,573,1099,573v-16,,-29,-13,-29,-29c1070,527,1083,514,1099,514v634,,634,,634,c1803,514,1849,492,1878,467v2,-2,4,-4,6,-5c1906,441,1917,419,1923,406v9,-23,5,-55,-8,-75c1906,318,1895,312,1880,312v-587,,-587,,-587,c1293,312,1293,312,1293,312v-9,,-18,-4,-23,-11c1146,147,962,59,764,59,638,59,515,95,409,165v-5,3,-10,5,-16,5c59,170,59,170,59,170r,498xe" filled="f" strokecolor="#ffe600">
                        <v:path arrowok="t" o:connecttype="custom" o:connectlocs="462,300;459,300;199,227;9,227;0,218;0,44;9,35;121,35;240,0;411,79;591,79;617,93;621,134;621,135;788,81;847,110;845,146;818,169;808,173;595,252;465,299;462,300;19,209;201,209;203,209;461,281;588,235;812,152;828,138;830,116;794,99;602,160;544,179;345,179;336,170;345,161;544,161;590,146;592,144;604,127;602,103;591,98;406,98;406,98;399,94;240,18;128,52;123,53;19,53;19,209" o:connectangles="0,0,0,0,0,0,0,0,0,0,0,0,0,0,0,0,0,0,0,0,0,0,0,0,0,0,0,0,0,0,0,0,0,0,0,0,0,0,0,0,0,0,0,0,0,0,0,0,0,0"/>
                        <o:lock v:ext="edit" verticies="t"/>
                      </v:shape>
                      <v:shape id="Freeform 6" o:spid="_x0000_s1028" style="position:absolute;left:340;top:352;width:400;height:175;visibility:visible;mso-wrap-style:square;v-text-anchor:top" coordsize="127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" path="m1256,558v-59,-6,-59,-6,-59,-6c1201,522,1201,522,1201,522v12,-107,-13,-197,-75,-268c971,77,637,70,634,70,213,60,72,310,66,320,52,346,52,346,52,346,,318,,318,,318,14,292,14,292,14,292,20,280,176,,635,11v14,,363,8,535,204c1244,299,1274,405,1259,529r-3,29xe" filled="f" strokecolor="#ffe600">
                        <v:path arrowok="t" o:connecttype="custom" o:connectlocs="394,175;376,173;377,164;354,80;199,22;21,100;16,109;0,100;4,92;199,3;367,67;395,166;394,175" o:connectangles="0,0,0,0,0,0,0,0,0,0,0,0,0"/>
                      </v:shape>
                      <v:shape id="Freeform 7" o:spid="_x0000_s1029" style="position:absolute;left:423;top:135;width:125;height:236;visibility:visible;mso-wrap-style:square;v-text-anchor:top" coordsize="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" path="m397,757v-58,,-58,,-58,c339,413,339,413,339,413,,39,,39,,39,44,,44,,44,,390,382,390,382,390,382v5,5,7,12,7,19l397,757xe" filled="f" strokecolor="#ffe600">
                        <v:path arrowok="t" o:connecttype="custom" o:connectlocs="125,236;107,236;107,129;0,12;14,0;123,119;125,125;125,236" o:connectangles="0,0,0,0,0,0,0,0"/>
                      </v:shape>
                      <v:shape id="Freeform 8" o:spid="_x0000_s1030" style="position:absolute;left:526;top:135;width:128;height:138;visibility:visible;mso-wrap-style:square;v-text-anchor:top" coordsize="1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" path="m14,138l,125,114,r14,12l14,138xe" filled="f" strokecolor="#ffe600">
                        <v:path arrowok="t" o:connecttype="custom" o:connectlocs="14,138;0,125;114,0;128,12;14,138" o:connectangles="0,0,0,0,0"/>
                      </v:shape>
                      <v:shape id="Freeform 9" o:spid="_x0000_s1031" style="position:absolute;left:525;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" path="m376,727c272,727,201,667,197,664v-2,-2,-2,-2,-2,-2c,456,174,267,176,265,322,132,322,132,322,132v23,-14,63,-38,91,-48c494,54,552,47,554,46,850,,850,,850,,798,275,798,275,798,275,755,467,677,544,674,548v-69,66,-69,66,-69,66c556,665,484,705,481,706v-3,2,-3,2,-3,2c441,722,407,727,376,727xm237,620v10,9,100,77,218,34c465,648,524,614,563,573v70,-68,70,-68,70,-68c633,505,702,435,741,263,777,71,777,71,777,71,563,105,563,105,563,105v-2,,-55,7,-130,34c411,147,375,168,354,181,217,307,217,307,217,307v-4,5,-135,149,20,313xe" filled="f" strokecolor="#ffe600">
                        <v:path arrowok="t" o:connecttype="custom" o:connectlocs="118,227;62,207;61,207;55,83;101,41;130,26;174,14;267,0;251,86;212,171;190,192;151,220;150,221;118,227;74,194;143,204;177,179;199,158;233,82;244,22;177,33;136,43;111,57;68,96;74,194" o:connectangles="0,0,0,0,0,0,0,0,0,0,0,0,0,0,0,0,0,0,0,0,0,0,0,0,0"/>
                        <o:lock v:ext="edit" verticies="t"/>
                      </v:shape>
                      <v:shape id="Freeform 10" o:spid="_x0000_s1032" style="position:absolute;left:278;width:267;height:227;visibility:visible;mso-wrap-style:square;v-text-anchor:top" coordsize="85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" path="m473,727v-31,,-65,-5,-101,-19c369,706,369,706,369,706v-3,-1,-76,-41,-125,-93c176,548,176,548,176,548,173,544,95,467,52,276,,,,,,,296,46,296,46,296,46v2,1,59,8,140,38c465,94,504,118,528,132v5,3,5,3,5,3c672,264,672,264,672,264v4,3,178,192,-18,398c652,664,652,664,652,664v-3,3,-74,63,-179,63xm395,654v118,43,208,-26,218,-34c769,455,637,312,631,306,495,181,495,181,495,181,474,168,439,147,416,139,342,112,288,105,288,105,73,71,73,71,73,71v36,193,36,193,36,193c148,435,216,505,217,505v69,67,69,67,69,67c326,614,384,648,395,654xe" filled="f" strokecolor="#ffe600">
                        <v:path arrowok="t" o:connecttype="custom" o:connectlocs="149,227;117,221;116,220;77,191;55,171;16,86;0,0;93,14;137,26;166,41;167,42;211,82;205,207;205,207;149,227;124,204;193,194;198,96;155,57;131,43;90,33;23,22;34,82;68,158;90,179;124,204" o:connectangles="0,0,0,0,0,0,0,0,0,0,0,0,0,0,0,0,0,0,0,0,0,0,0,0,0,0"/>
                        <o:lock v:ext="edit" verticies="t"/>
                      </v:shape>
                    </v:group>
                  </w:pict>
                </mc:Fallback>
              </mc:AlternateContent>
            </w:r>
          </w:p>
        </w:tc>
        <w:tc>
          <w:tcPr>
            <w:tcW w:w="7480" w:type="dxa"/>
            <w:tcBorders>
              <w:left w:val="nil"/>
            </w:tcBorders>
            <w:shd w:val="clear" w:color="auto" w:fill="FFFFFF" w:themeFill="background1"/>
          </w:tcPr>
          <w:p w14:paraId="17D14C4C" w14:textId="7C2274DE" w:rsidR="00DE3ED4" w:rsidRPr="00447B5E" w:rsidRDefault="00DE3ED4" w:rsidP="00447B5E">
            <w:pPr>
              <w:spacing w:before="480" w:after="480" w:line="259" w:lineRule="auto"/>
              <w:rPr>
                <w:rFonts w:ascii="EYInterstate Light" w:hAnsi="EYInterstate Light"/>
                <w:b/>
                <w:bCs/>
                <w:i w:val="0"/>
                <w:iCs/>
                <w:lang w:val="hr-HR"/>
              </w:rPr>
            </w:pPr>
            <w:r w:rsidRPr="00F20DBB">
              <w:rPr>
                <w:rFonts w:ascii="EYInterstate Light" w:hAnsi="EYInterstate Light"/>
                <w:b/>
                <w:bCs/>
                <w:i w:val="0"/>
                <w:iCs/>
                <w:lang w:val="hr-HR"/>
              </w:rPr>
              <w:t xml:space="preserve">Mjera </w:t>
            </w:r>
            <w:r>
              <w:rPr>
                <w:rFonts w:ascii="EYInterstate Light" w:hAnsi="EYInterstate Light"/>
                <w:b/>
                <w:bCs/>
                <w:i w:val="0"/>
                <w:iCs/>
                <w:lang w:val="hr-HR"/>
              </w:rPr>
              <w:t>4</w:t>
            </w:r>
            <w:r w:rsidR="004356F4">
              <w:rPr>
                <w:rFonts w:ascii="EYInterstate Light" w:hAnsi="EYInterstate Light"/>
                <w:b/>
                <w:bCs/>
                <w:i w:val="0"/>
                <w:iCs/>
                <w:lang w:val="hr-HR"/>
              </w:rPr>
              <w:t>0</w:t>
            </w:r>
            <w:r w:rsidRPr="00F20DBB">
              <w:rPr>
                <w:rFonts w:ascii="EYInterstate Light" w:hAnsi="EYInterstate Light"/>
                <w:b/>
                <w:bCs/>
                <w:i w:val="0"/>
                <w:iCs/>
                <w:lang w:val="hr-HR"/>
              </w:rPr>
              <w:t xml:space="preserve">. </w:t>
            </w:r>
            <w:r w:rsidRPr="00DE3ED4">
              <w:rPr>
                <w:rFonts w:ascii="EYInterstate Light" w:hAnsi="EYInterstate Light"/>
                <w:b/>
                <w:bCs/>
                <w:i w:val="0"/>
                <w:iCs/>
                <w:lang w:val="hr-HR"/>
              </w:rPr>
              <w:t>Potpore za povećanje bioraznolikosti</w:t>
            </w:r>
          </w:p>
        </w:tc>
      </w:tr>
      <w:tr w:rsidR="00DE3ED4" w:rsidRPr="00DE3ED4" w14:paraId="0A0F5044" w14:textId="77777777" w:rsidTr="00447B5E">
        <w:trPr>
          <w:trHeight w:val="1337"/>
        </w:trPr>
        <w:tc>
          <w:tcPr>
            <w:tcW w:w="1530" w:type="dxa"/>
            <w:shd w:val="clear" w:color="auto" w:fill="FFE600"/>
            <w:vAlign w:val="center"/>
          </w:tcPr>
          <w:p w14:paraId="725AA848"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Opis mjere</w:t>
            </w:r>
          </w:p>
        </w:tc>
        <w:tc>
          <w:tcPr>
            <w:tcW w:w="7480" w:type="dxa"/>
            <w:shd w:val="clear" w:color="auto" w:fill="E7E6E6"/>
          </w:tcPr>
          <w:p w14:paraId="4A40F591" w14:textId="77777777" w:rsidR="00DE3ED4" w:rsidRPr="00DE3ED4" w:rsidRDefault="00DE3ED4" w:rsidP="00447B5E">
            <w:pPr>
              <w:spacing w:before="0" w:after="0"/>
              <w:rPr>
                <w:rFonts w:ascii="EYInterstate Light" w:hAnsi="EYInterstate Light"/>
                <w:i w:val="0"/>
                <w:iCs/>
                <w:lang w:val="hr-HR"/>
              </w:rPr>
            </w:pPr>
            <w:r w:rsidRPr="00DE3ED4">
              <w:rPr>
                <w:rFonts w:ascii="EYInterstate Light" w:hAnsi="EYInterstate Light"/>
                <w:i w:val="0"/>
                <w:iCs/>
                <w:lang w:val="hr-HR"/>
              </w:rPr>
              <w:t xml:space="preserve">Promicanje više biljnih vrsta u plodoredu (autohtone, nove vrste/sorte) za povećanje bioraznolikosti. </w:t>
            </w:r>
          </w:p>
          <w:p w14:paraId="44E115D4" w14:textId="1E04FF50" w:rsidR="00DE3ED4" w:rsidRPr="00DE3ED4" w:rsidRDefault="00DE3ED4" w:rsidP="00447B5E">
            <w:pPr>
              <w:spacing w:before="0" w:after="0"/>
              <w:rPr>
                <w:i w:val="0"/>
                <w:iCs/>
                <w:lang w:val="hr-HR"/>
              </w:rPr>
            </w:pPr>
            <w:r w:rsidRPr="00DE3ED4">
              <w:rPr>
                <w:rFonts w:ascii="EYInterstate Light" w:hAnsi="EYInterstate Light"/>
                <w:i w:val="0"/>
                <w:iCs/>
                <w:lang w:val="hr-HR"/>
              </w:rPr>
              <w:t>Omogućavanje 10% -15% prirodne vegetacije (rubovi, živice...), unutar pojedinog ARKOD-a, mogućnost miješanja kultura (voće, začinsko bilje, povrće...) te praksa kombiniranja biljaka (mješovita sjetva/sadnja u vrstama i trakama)</w:t>
            </w:r>
            <w:r>
              <w:rPr>
                <w:rFonts w:ascii="EYInterstate Light" w:hAnsi="EYInterstate Light"/>
                <w:i w:val="0"/>
                <w:iCs/>
                <w:lang w:val="hr-HR"/>
              </w:rPr>
              <w:t>.</w:t>
            </w:r>
          </w:p>
        </w:tc>
      </w:tr>
      <w:tr w:rsidR="00DE3ED4" w:rsidRPr="00F20DBB" w14:paraId="2A262F49" w14:textId="77777777" w:rsidTr="00DE3ED4">
        <w:tc>
          <w:tcPr>
            <w:tcW w:w="1530" w:type="dxa"/>
            <w:shd w:val="clear" w:color="auto" w:fill="FFE600"/>
            <w:vAlign w:val="center"/>
          </w:tcPr>
          <w:p w14:paraId="088709E9"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Pokazatelj rezultata</w:t>
            </w:r>
          </w:p>
        </w:tc>
        <w:tc>
          <w:tcPr>
            <w:tcW w:w="7480" w:type="dxa"/>
            <w:shd w:val="clear" w:color="auto" w:fill="E7E6E6"/>
            <w:vAlign w:val="center"/>
          </w:tcPr>
          <w:p w14:paraId="3F93F4E1" w14:textId="79436BBA" w:rsidR="00DE3ED4" w:rsidRPr="00F20DBB" w:rsidRDefault="00DE3ED4" w:rsidP="00447B5E">
            <w:pPr>
              <w:spacing w:before="0" w:after="0" w:line="259" w:lineRule="auto"/>
              <w:jc w:val="left"/>
              <w:rPr>
                <w:rFonts w:ascii="EYInterstate Light" w:hAnsi="EYInterstate Light"/>
                <w:i w:val="0"/>
                <w:iCs/>
                <w:lang w:val="hr-HR"/>
              </w:rPr>
            </w:pPr>
            <w:r w:rsidRPr="00DE3ED4">
              <w:rPr>
                <w:rFonts w:ascii="EYInterstate Light" w:hAnsi="EYInterstate Light"/>
                <w:i w:val="0"/>
                <w:iCs/>
                <w:lang w:val="hr-HR"/>
              </w:rPr>
              <w:t>Broj dodijeljenih potpora za povećanje bioraznolikosti</w:t>
            </w:r>
          </w:p>
        </w:tc>
      </w:tr>
      <w:tr w:rsidR="00DE3ED4" w:rsidRPr="00F20DBB" w14:paraId="06B99676" w14:textId="77777777" w:rsidTr="00DE3ED4">
        <w:tc>
          <w:tcPr>
            <w:tcW w:w="1530" w:type="dxa"/>
            <w:shd w:val="clear" w:color="auto" w:fill="FFE600"/>
            <w:vAlign w:val="center"/>
          </w:tcPr>
          <w:p w14:paraId="15F0CB4E"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Nositelj provedbe</w:t>
            </w:r>
          </w:p>
        </w:tc>
        <w:tc>
          <w:tcPr>
            <w:tcW w:w="7480" w:type="dxa"/>
            <w:shd w:val="clear" w:color="auto" w:fill="E7E6E6"/>
            <w:vAlign w:val="center"/>
          </w:tcPr>
          <w:p w14:paraId="51B42343" w14:textId="77777777" w:rsidR="00DE3ED4" w:rsidRPr="00F20DBB" w:rsidRDefault="00DE3ED4" w:rsidP="00447B5E">
            <w:pPr>
              <w:spacing w:before="0" w:after="0"/>
              <w:jc w:val="left"/>
              <w:rPr>
                <w:rFonts w:ascii="EYInterstate Light" w:hAnsi="EYInterstate Light"/>
                <w:i w:val="0"/>
                <w:iCs/>
                <w:lang w:val="hr-HR"/>
              </w:rPr>
            </w:pPr>
            <w:r w:rsidRPr="00984D8C">
              <w:rPr>
                <w:rFonts w:ascii="EYInterstate Light" w:hAnsi="EYInterstate Light"/>
                <w:i w:val="0"/>
                <w:iCs/>
                <w:lang w:val="hr-HR"/>
              </w:rPr>
              <w:t>Ministarstvo poljoprivrede</w:t>
            </w:r>
          </w:p>
        </w:tc>
      </w:tr>
      <w:tr w:rsidR="00DE3ED4" w:rsidRPr="00F20DBB" w14:paraId="382B76BA" w14:textId="77777777" w:rsidTr="00DE3ED4">
        <w:tc>
          <w:tcPr>
            <w:tcW w:w="1530" w:type="dxa"/>
            <w:shd w:val="clear" w:color="auto" w:fill="FFE600"/>
            <w:vAlign w:val="center"/>
          </w:tcPr>
          <w:p w14:paraId="18CDED88"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Razdoblje provedbe</w:t>
            </w:r>
          </w:p>
        </w:tc>
        <w:tc>
          <w:tcPr>
            <w:tcW w:w="7480" w:type="dxa"/>
            <w:shd w:val="clear" w:color="auto" w:fill="E7E6E6"/>
            <w:vAlign w:val="center"/>
          </w:tcPr>
          <w:p w14:paraId="2F1E4AE1" w14:textId="77777777" w:rsidR="00DE3ED4" w:rsidRPr="00F20DBB" w:rsidRDefault="00DE3ED4" w:rsidP="00447B5E">
            <w:pPr>
              <w:spacing w:before="0" w:after="0" w:line="259" w:lineRule="auto"/>
              <w:rPr>
                <w:rFonts w:ascii="EYInterstate Light" w:hAnsi="EYInterstate Light"/>
                <w:i w:val="0"/>
                <w:iCs/>
                <w:lang w:val="hr-HR"/>
              </w:rPr>
            </w:pPr>
            <w:r>
              <w:rPr>
                <w:rFonts w:ascii="EYInterstate Light" w:hAnsi="EYInterstate Light"/>
                <w:i w:val="0"/>
                <w:iCs/>
                <w:lang w:val="hr-HR"/>
              </w:rPr>
              <w:t>2023. – 2030.</w:t>
            </w:r>
          </w:p>
        </w:tc>
      </w:tr>
      <w:tr w:rsidR="00DE3ED4" w:rsidRPr="00DE3ED4" w14:paraId="26916864" w14:textId="77777777" w:rsidTr="00DE3ED4">
        <w:tc>
          <w:tcPr>
            <w:tcW w:w="1530" w:type="dxa"/>
            <w:shd w:val="clear" w:color="auto" w:fill="FFE600"/>
            <w:vAlign w:val="center"/>
          </w:tcPr>
          <w:p w14:paraId="2A346BE5"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Izvor financiranja</w:t>
            </w:r>
          </w:p>
        </w:tc>
        <w:tc>
          <w:tcPr>
            <w:tcW w:w="7480" w:type="dxa"/>
            <w:shd w:val="clear" w:color="auto" w:fill="E7E6E6"/>
            <w:vAlign w:val="center"/>
          </w:tcPr>
          <w:p w14:paraId="66D5EFE1" w14:textId="33D7DACA" w:rsidR="00DA7EEE" w:rsidRPr="00DA7EEE" w:rsidRDefault="00DA7EEE" w:rsidP="00447B5E">
            <w:pPr>
              <w:spacing w:before="0" w:after="0"/>
              <w:rPr>
                <w:rFonts w:ascii="EYInterstate Light" w:hAnsi="EYInterstate Light"/>
                <w:i w:val="0"/>
                <w:iCs/>
                <w:lang w:val="hr-HR"/>
              </w:rPr>
            </w:pPr>
            <w:r w:rsidRPr="00DA7EEE">
              <w:rPr>
                <w:rFonts w:ascii="EYInterstate Light" w:hAnsi="EYInterstate Light"/>
                <w:i w:val="0"/>
                <w:iCs/>
                <w:lang w:val="hr-HR"/>
              </w:rPr>
              <w:t>SP ZPP</w:t>
            </w:r>
            <w:r>
              <w:rPr>
                <w:rFonts w:ascii="EYInterstate Light" w:hAnsi="EYInterstate Light"/>
                <w:i w:val="0"/>
                <w:iCs/>
                <w:lang w:val="hr-HR"/>
              </w:rPr>
              <w:t>-a</w:t>
            </w:r>
            <w:r w:rsidRPr="00DA7EEE">
              <w:rPr>
                <w:rFonts w:ascii="EYInterstate Light" w:hAnsi="EYInterstate Light"/>
                <w:i w:val="0"/>
                <w:iCs/>
                <w:lang w:val="hr-HR"/>
              </w:rPr>
              <w:t xml:space="preserve"> ENVCLIM (70)</w:t>
            </w:r>
          </w:p>
          <w:p w14:paraId="23F4EDBD" w14:textId="77777777" w:rsidR="00DE3ED4" w:rsidRPr="00791198" w:rsidRDefault="00DA7EEE" w:rsidP="00447B5E">
            <w:pPr>
              <w:spacing w:before="0" w:after="0" w:line="259" w:lineRule="auto"/>
              <w:rPr>
                <w:rFonts w:ascii="EYInterstate Light" w:hAnsi="EYInterstate Light"/>
                <w:iCs/>
                <w:lang w:val="hr-HR"/>
              </w:rPr>
            </w:pPr>
            <w:r w:rsidRPr="00791198">
              <w:rPr>
                <w:rFonts w:ascii="EYInterstate Light" w:hAnsi="EYInterstate Light"/>
                <w:iCs/>
                <w:lang w:val="hr-HR"/>
              </w:rPr>
              <w:t>70.02. Očuvanje bioraznolikosti na trajnim travnjacima i oranicama</w:t>
            </w:r>
          </w:p>
          <w:p w14:paraId="065120DD" w14:textId="77777777" w:rsidR="00DA7EEE" w:rsidRPr="00DA7EEE" w:rsidRDefault="00DA7EEE" w:rsidP="00447B5E">
            <w:pPr>
              <w:spacing w:before="0" w:after="0"/>
              <w:rPr>
                <w:rFonts w:ascii="EYInterstate Light" w:hAnsi="EYInterstate Light"/>
                <w:iCs/>
                <w:lang w:val="hr-HR"/>
              </w:rPr>
            </w:pPr>
            <w:r w:rsidRPr="00DA7EEE">
              <w:rPr>
                <w:rFonts w:ascii="EYInterstate Light" w:hAnsi="EYInterstate Light"/>
                <w:iCs/>
                <w:lang w:val="hr-HR"/>
              </w:rPr>
              <w:t>73.01. Neproizvodna ulaganja u poljoprivredi za klimu i okoliš</w:t>
            </w:r>
          </w:p>
          <w:p w14:paraId="381C08FB" w14:textId="163FC488" w:rsidR="00DA7EEE" w:rsidRPr="00791198" w:rsidRDefault="00DA7EEE" w:rsidP="00447B5E">
            <w:pPr>
              <w:spacing w:before="0" w:after="0"/>
            </w:pPr>
            <w:r w:rsidRPr="00DA7EEE">
              <w:rPr>
                <w:rFonts w:ascii="EYInterstate Light" w:hAnsi="EYInterstate Light"/>
                <w:iCs/>
                <w:lang w:val="hr-HR"/>
              </w:rPr>
              <w:t>73.10. Potpora za ulaganja u primarnu poljoprivrednu proizvodnju</w:t>
            </w:r>
          </w:p>
        </w:tc>
      </w:tr>
      <w:tr w:rsidR="00DE3ED4" w:rsidRPr="008F6851" w14:paraId="5F75F010" w14:textId="77777777" w:rsidTr="00DE3ED4">
        <w:tc>
          <w:tcPr>
            <w:tcW w:w="1530" w:type="dxa"/>
            <w:shd w:val="clear" w:color="auto" w:fill="FFE600"/>
            <w:vAlign w:val="center"/>
          </w:tcPr>
          <w:p w14:paraId="335E8AB0" w14:textId="77777777" w:rsidR="00DE3ED4" w:rsidRPr="008F6851" w:rsidRDefault="00DE3ED4" w:rsidP="00447B5E">
            <w:pPr>
              <w:spacing w:before="0" w:after="0"/>
              <w:jc w:val="center"/>
              <w:rPr>
                <w:rFonts w:ascii="EYInterstate Light" w:hAnsi="EYInterstate Light"/>
                <w:b/>
                <w:bCs/>
                <w:i w:val="0"/>
                <w:iCs/>
                <w:lang w:val="hr-HR"/>
              </w:rPr>
            </w:pPr>
            <w:r w:rsidRPr="008F6851">
              <w:rPr>
                <w:rFonts w:ascii="EYInterstate Light" w:hAnsi="EYInterstate Light"/>
                <w:b/>
                <w:bCs/>
                <w:i w:val="0"/>
                <w:iCs/>
                <w:lang w:val="hr-HR"/>
              </w:rPr>
              <w:t>Grupa mjer</w:t>
            </w:r>
            <w:r>
              <w:rPr>
                <w:rFonts w:ascii="EYInterstate Light" w:hAnsi="EYInterstate Light"/>
                <w:b/>
                <w:bCs/>
                <w:i w:val="0"/>
                <w:iCs/>
                <w:lang w:val="hr-HR"/>
              </w:rPr>
              <w:t>a</w:t>
            </w:r>
          </w:p>
        </w:tc>
        <w:tc>
          <w:tcPr>
            <w:tcW w:w="7480" w:type="dxa"/>
            <w:shd w:val="clear" w:color="auto" w:fill="E7E6E6"/>
          </w:tcPr>
          <w:p w14:paraId="4CFB4AEB" w14:textId="77777777" w:rsidR="00DE3ED4" w:rsidRPr="008F6851" w:rsidRDefault="00DE3ED4" w:rsidP="00447B5E">
            <w:pPr>
              <w:spacing w:before="0" w:after="0" w:line="259" w:lineRule="auto"/>
              <w:rPr>
                <w:i w:val="0"/>
                <w:iCs/>
                <w:lang w:val="hr-HR"/>
              </w:rPr>
            </w:pPr>
            <w:r w:rsidRPr="00DE3ED4">
              <w:rPr>
                <w:rFonts w:ascii="EYInterstate Light" w:hAnsi="EYInterstate Light"/>
                <w:i w:val="0"/>
                <w:iCs/>
                <w:lang w:val="hr-HR"/>
              </w:rPr>
              <w:t>Ekološka poljoprivreda, okoliš i klimatske promjene</w:t>
            </w:r>
          </w:p>
        </w:tc>
      </w:tr>
      <w:tr w:rsidR="00DE3ED4" w:rsidRPr="00F20DBB" w14:paraId="059A2209" w14:textId="77777777" w:rsidTr="00DE3ED4">
        <w:tc>
          <w:tcPr>
            <w:tcW w:w="1530" w:type="dxa"/>
            <w:shd w:val="clear" w:color="auto" w:fill="FFE600"/>
            <w:vAlign w:val="center"/>
          </w:tcPr>
          <w:p w14:paraId="4A8775B8" w14:textId="77777777" w:rsidR="00DE3ED4" w:rsidRPr="00F20DBB" w:rsidRDefault="00DE3ED4" w:rsidP="00447B5E">
            <w:pPr>
              <w:spacing w:before="0" w:after="0" w:line="259" w:lineRule="auto"/>
              <w:jc w:val="center"/>
              <w:rPr>
                <w:rFonts w:ascii="EYInterstate Light" w:hAnsi="EYInterstate Light"/>
                <w:b/>
                <w:bCs/>
                <w:i w:val="0"/>
                <w:iCs/>
                <w:lang w:val="hr-HR"/>
              </w:rPr>
            </w:pPr>
            <w:r w:rsidRPr="00F20DBB">
              <w:rPr>
                <w:rFonts w:ascii="EYInterstate Light" w:hAnsi="EYInterstate Light"/>
                <w:b/>
                <w:bCs/>
                <w:i w:val="0"/>
                <w:iCs/>
                <w:lang w:val="hr-HR"/>
              </w:rPr>
              <w:t>Veza s razvojnim potrebama, prioritetima i posebnim ciljevima</w:t>
            </w:r>
          </w:p>
        </w:tc>
        <w:tc>
          <w:tcPr>
            <w:tcW w:w="7480" w:type="dxa"/>
            <w:shd w:val="clear" w:color="auto" w:fill="E7E6E6"/>
          </w:tcPr>
          <w:p w14:paraId="49BC00DD" w14:textId="38081039" w:rsidR="00DE3ED4" w:rsidRPr="00DE3ED4"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sidRPr="00F20DBB">
              <w:rPr>
                <w:rFonts w:ascii="EYInterstate Light" w:hAnsi="EYInterstate Light"/>
                <w:b/>
                <w:bCs/>
                <w:lang w:val="hr-HR"/>
              </w:rPr>
              <w:t xml:space="preserve">Razvojna potreba </w:t>
            </w:r>
            <w:r>
              <w:rPr>
                <w:rFonts w:ascii="EYInterstate Light" w:hAnsi="EYInterstate Light"/>
                <w:b/>
                <w:bCs/>
                <w:lang w:val="hr-HR"/>
              </w:rPr>
              <w:t xml:space="preserve">20. </w:t>
            </w:r>
            <w:r w:rsidR="007B080E" w:rsidRPr="007B080E">
              <w:rPr>
                <w:rFonts w:ascii="EYInterstate Light" w:hAnsi="EYInterstate Light"/>
                <w:i w:val="0"/>
                <w:iCs/>
                <w:lang w:val="hr-HR"/>
              </w:rPr>
              <w:t>Doprinijeti z</w:t>
            </w:r>
            <w:r w:rsidR="007B080E" w:rsidRPr="00DE3ED4">
              <w:rPr>
                <w:rFonts w:ascii="EYInterstate Light" w:hAnsi="EYInterstate Light"/>
                <w:i w:val="0"/>
                <w:iCs/>
                <w:lang w:val="hr-HR"/>
              </w:rPr>
              <w:t>aštit</w:t>
            </w:r>
            <w:r w:rsidR="007B080E">
              <w:rPr>
                <w:rFonts w:ascii="EYInterstate Light" w:hAnsi="EYInterstate Light"/>
                <w:i w:val="0"/>
                <w:iCs/>
                <w:lang w:val="hr-HR"/>
              </w:rPr>
              <w:t>i</w:t>
            </w:r>
            <w:r w:rsidR="007B080E" w:rsidRPr="00DE3ED4">
              <w:rPr>
                <w:rFonts w:ascii="EYInterstate Light" w:hAnsi="EYInterstate Light"/>
                <w:i w:val="0"/>
                <w:iCs/>
                <w:lang w:val="hr-HR"/>
              </w:rPr>
              <w:t xml:space="preserve"> okoliša </w:t>
            </w:r>
            <w:r w:rsidRPr="00DE3ED4">
              <w:rPr>
                <w:rFonts w:ascii="EYInterstate Light" w:hAnsi="EYInterstate Light"/>
                <w:i w:val="0"/>
                <w:iCs/>
                <w:lang w:val="hr-HR"/>
              </w:rPr>
              <w:t>i prirode na ekološkim gospodarstvima</w:t>
            </w:r>
          </w:p>
          <w:p w14:paraId="4C7A0323" w14:textId="5C7F7E8C" w:rsidR="00DE3ED4" w:rsidRPr="00984D8C"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Pr>
                <w:rFonts w:ascii="EYInterstate Light" w:hAnsi="EYInterstate Light"/>
                <w:b/>
                <w:bCs/>
                <w:lang w:val="hr-HR"/>
              </w:rPr>
              <w:t>Razvojna potreba 21.</w:t>
            </w:r>
            <w:r>
              <w:rPr>
                <w:rFonts w:ascii="EYInterstate Light" w:hAnsi="EYInterstate Light"/>
                <w:i w:val="0"/>
                <w:iCs/>
                <w:szCs w:val="22"/>
                <w:lang w:val="hr-HR"/>
              </w:rPr>
              <w:t xml:space="preserve"> </w:t>
            </w:r>
            <w:r w:rsidRPr="00DE3ED4">
              <w:rPr>
                <w:rFonts w:ascii="EYInterstate Light" w:hAnsi="EYInterstate Light"/>
                <w:i w:val="0"/>
                <w:iCs/>
                <w:szCs w:val="22"/>
                <w:lang w:val="hr-HR"/>
              </w:rPr>
              <w:t>Očuva</w:t>
            </w:r>
            <w:r w:rsidR="007B080E">
              <w:rPr>
                <w:rFonts w:ascii="EYInterstate Light" w:hAnsi="EYInterstate Light"/>
                <w:i w:val="0"/>
                <w:iCs/>
                <w:szCs w:val="22"/>
                <w:lang w:val="hr-HR"/>
              </w:rPr>
              <w:t xml:space="preserve">ti i </w:t>
            </w:r>
            <w:r w:rsidRPr="00DE3ED4">
              <w:rPr>
                <w:rFonts w:ascii="EYInterstate Light" w:hAnsi="EYInterstate Light"/>
                <w:i w:val="0"/>
                <w:iCs/>
                <w:szCs w:val="22"/>
                <w:lang w:val="hr-HR"/>
              </w:rPr>
              <w:t>poveća</w:t>
            </w:r>
            <w:r w:rsidR="007B080E">
              <w:rPr>
                <w:rFonts w:ascii="EYInterstate Light" w:hAnsi="EYInterstate Light"/>
                <w:i w:val="0"/>
                <w:iCs/>
                <w:szCs w:val="22"/>
                <w:lang w:val="hr-HR"/>
              </w:rPr>
              <w:t>ti</w:t>
            </w:r>
            <w:r w:rsidRPr="00DE3ED4">
              <w:rPr>
                <w:rFonts w:ascii="EYInterstate Light" w:hAnsi="EYInterstate Light"/>
                <w:i w:val="0"/>
                <w:iCs/>
                <w:szCs w:val="22"/>
                <w:lang w:val="hr-HR"/>
              </w:rPr>
              <w:t xml:space="preserve"> bioraznolikosti na ekološkim gospodarstvima</w:t>
            </w:r>
          </w:p>
          <w:p w14:paraId="7FD74248" w14:textId="77777777" w:rsidR="00DE3ED4" w:rsidRPr="006C6ED7" w:rsidRDefault="00DE3ED4" w:rsidP="00447B5E">
            <w:pPr>
              <w:pStyle w:val="Odlomakpopisa"/>
              <w:numPr>
                <w:ilvl w:val="0"/>
                <w:numId w:val="24"/>
              </w:numPr>
              <w:spacing w:before="0" w:line="259" w:lineRule="auto"/>
              <w:ind w:left="410"/>
              <w:rPr>
                <w:rFonts w:ascii="EYInterstate Light" w:hAnsi="EYInterstate Light"/>
                <w:i w:val="0"/>
                <w:iCs/>
                <w:szCs w:val="22"/>
                <w:lang w:val="hr-HR"/>
              </w:rPr>
            </w:pPr>
            <w:r w:rsidRPr="001E5BE8">
              <w:rPr>
                <w:rFonts w:ascii="EYInterstate Light" w:hAnsi="EYInterstate Light"/>
                <w:b/>
                <w:bCs/>
                <w:lang w:val="hr-HR"/>
              </w:rPr>
              <w:t xml:space="preserve">Prioritet </w:t>
            </w:r>
            <w:r>
              <w:rPr>
                <w:rFonts w:ascii="EYInterstate Light" w:hAnsi="EYInterstate Light"/>
                <w:b/>
                <w:bCs/>
                <w:lang w:val="hr-HR"/>
              </w:rPr>
              <w:t>5.1</w:t>
            </w:r>
            <w:r w:rsidRPr="00C6208F">
              <w:rPr>
                <w:rFonts w:ascii="EYInterstate Light" w:hAnsi="EYInterstate Light" w:cs="Segoe UI"/>
                <w:b/>
                <w:bCs/>
                <w:color w:val="000000"/>
                <w:szCs w:val="22"/>
                <w:lang w:val="hr-HR"/>
              </w:rPr>
              <w:t>.</w:t>
            </w:r>
            <w:r>
              <w:rPr>
                <w:rFonts w:ascii="EYInterstate Light" w:hAnsi="EYInterstate Light" w:cs="Segoe UI"/>
                <w:b/>
                <w:bCs/>
                <w:color w:val="000000"/>
                <w:szCs w:val="22"/>
                <w:lang w:val="hr-HR"/>
              </w:rPr>
              <w:t xml:space="preserve"> </w:t>
            </w:r>
            <w:r w:rsidRPr="00DE3ED4">
              <w:rPr>
                <w:rFonts w:ascii="EYInterstate Light" w:hAnsi="EYInterstate Light" w:cs="Segoe UI"/>
                <w:i w:val="0"/>
                <w:iCs/>
                <w:color w:val="000000"/>
                <w:szCs w:val="22"/>
                <w:lang w:val="hr-HR"/>
              </w:rPr>
              <w:t>Smanjenje stakleničkih plinova, povećanje bioraznolikosti i očuvanje tla, vode i zraka</w:t>
            </w:r>
          </w:p>
          <w:p w14:paraId="0016CBEE" w14:textId="77777777" w:rsidR="00DE3ED4" w:rsidRPr="00F20DBB" w:rsidRDefault="00DE3ED4" w:rsidP="00447B5E">
            <w:pPr>
              <w:pStyle w:val="Odlomakpopisa"/>
              <w:numPr>
                <w:ilvl w:val="0"/>
                <w:numId w:val="24"/>
              </w:numPr>
              <w:spacing w:before="0" w:line="259" w:lineRule="auto"/>
              <w:ind w:left="410"/>
              <w:rPr>
                <w:rFonts w:ascii="EYInterstate Light" w:hAnsi="EYInterstate Light"/>
                <w:b/>
                <w:bCs/>
                <w:i w:val="0"/>
                <w:iCs/>
                <w:lang w:val="hr-HR"/>
              </w:rPr>
            </w:pPr>
            <w:r w:rsidRPr="00F20DBB">
              <w:rPr>
                <w:rFonts w:ascii="EYInterstate Light" w:hAnsi="EYInterstate Light"/>
                <w:b/>
                <w:bCs/>
                <w:lang w:val="hr-HR"/>
              </w:rPr>
              <w:t xml:space="preserve">Posebni cilj </w:t>
            </w:r>
            <w:r>
              <w:rPr>
                <w:rFonts w:ascii="EYInterstate Light" w:hAnsi="EYInterstate Light"/>
                <w:b/>
                <w:bCs/>
                <w:lang w:val="hr-HR"/>
              </w:rPr>
              <w:t>5</w:t>
            </w:r>
            <w:r w:rsidRPr="00F20DBB">
              <w:rPr>
                <w:rFonts w:ascii="EYInterstate Light" w:hAnsi="EYInterstate Light"/>
                <w:b/>
                <w:bCs/>
                <w:lang w:val="hr-HR"/>
              </w:rPr>
              <w:t>.</w:t>
            </w:r>
            <w:r>
              <w:rPr>
                <w:rFonts w:ascii="EYInterstate Light" w:hAnsi="EYInterstate Light"/>
                <w:b/>
                <w:bCs/>
                <w:lang w:val="hr-HR"/>
              </w:rPr>
              <w:t xml:space="preserve"> </w:t>
            </w:r>
            <w:r w:rsidRPr="00DE3ED4">
              <w:rPr>
                <w:rFonts w:ascii="EYInterstate Light" w:hAnsi="EYInterstate Light"/>
                <w:i w:val="0"/>
                <w:iCs/>
                <w:lang w:val="hr-HR"/>
              </w:rPr>
              <w:t>Doprinos smanjenju emisija stakleničkih plinova, očuvanju bioraznolikosti, očuvanju tla, vode i zraka od onečišćenja iz poljoprivrede</w:t>
            </w:r>
          </w:p>
        </w:tc>
      </w:tr>
    </w:tbl>
    <w:p w14:paraId="61B3094F" w14:textId="2D9E89DC" w:rsidR="007D4C27" w:rsidRDefault="007D4C27" w:rsidP="007D4C27">
      <w:pPr>
        <w:spacing w:before="0"/>
        <w:rPr>
          <w:szCs w:val="20"/>
        </w:rPr>
      </w:pPr>
    </w:p>
    <w:p w14:paraId="1AB627DC" w14:textId="77777777" w:rsidR="003B5DC8" w:rsidRDefault="003B5DC8">
      <w:pPr>
        <w:spacing w:before="0" w:after="160"/>
        <w:jc w:val="left"/>
        <w:rPr>
          <w:rFonts w:eastAsiaTheme="majorEastAsia" w:cstheme="majorBidi"/>
          <w:b/>
          <w:sz w:val="24"/>
          <w:szCs w:val="26"/>
        </w:rPr>
      </w:pPr>
      <w:r>
        <w:br w:type="page"/>
      </w:r>
    </w:p>
    <w:p w14:paraId="60219AEB" w14:textId="5D9AE7A9" w:rsidR="007D4C27" w:rsidRDefault="003A0F79" w:rsidP="007D4C27">
      <w:pPr>
        <w:pStyle w:val="Naslov2"/>
      </w:pPr>
      <w:bookmarkStart w:id="314" w:name="_Toc139294001"/>
      <w:r>
        <w:lastRenderedPageBreak/>
        <w:t>6.3. HORIZONTALNE I DODATNE MJERE ZA POTICANJE RAZVOJA EKOLOŠKE POLJOPRIVREDE</w:t>
      </w:r>
      <w:bookmarkEnd w:id="314"/>
    </w:p>
    <w:p w14:paraId="3DB47EBD" w14:textId="5D079476" w:rsidR="001E5BE8" w:rsidRDefault="007D4C27" w:rsidP="007D4C27">
      <w:r>
        <w:t xml:space="preserve">U svrhu poticanja daljnjeg razvoja ekološke poljoprivrede i akvakulture te osiguranja poticajnih uvjeta za ekološke proizvođače, Ministarstvo poljoprivrede te ostala </w:t>
      </w:r>
      <w:r w:rsidR="005E0E71">
        <w:t xml:space="preserve">nadležna i kontrolna </w:t>
      </w:r>
      <w:r>
        <w:t>tijela u ekološkom sektoru će također provoditi horizontalne mjere vezane uz:</w:t>
      </w:r>
    </w:p>
    <w:p w14:paraId="5E4373D3" w14:textId="27FEB8C6" w:rsidR="007D4C27" w:rsidRDefault="007D4C27" w:rsidP="00265FA1">
      <w:pPr>
        <w:pStyle w:val="Odlomakpopisa"/>
        <w:numPr>
          <w:ilvl w:val="0"/>
          <w:numId w:val="45"/>
        </w:numPr>
        <w:spacing w:before="120" w:after="120"/>
        <w:contextualSpacing w:val="0"/>
      </w:pPr>
      <w:r w:rsidRPr="00AA29E8">
        <w:rPr>
          <w:b/>
          <w:bCs/>
        </w:rPr>
        <w:t>Sprečavanje prijevara povezanih s prehrambenim proizvodima i jačanje povjerenja potrošača</w:t>
      </w:r>
      <w:r>
        <w:t xml:space="preserve"> kako bi se izbjegao pad povjerenja </w:t>
      </w:r>
      <w:r w:rsidRPr="007D4C27">
        <w:t>potrošača u ekološku proizvodnju uslijed nepoštenih praksi pri označavanju konvencionalnih proizvoda te otkrivanj</w:t>
      </w:r>
      <w:r w:rsidR="00AA29E8">
        <w:t xml:space="preserve">e </w:t>
      </w:r>
      <w:r w:rsidRPr="007D4C27">
        <w:t>prijevara.</w:t>
      </w:r>
      <w:r w:rsidR="00AA29E8">
        <w:t xml:space="preserve"> Kontrolna tijela će svojim radom osigurati da svi ekološki proizvođači proizvode i prodaju svoje proizvode sukladno pravilima i uvjetima ekološke proizvodnje.</w:t>
      </w:r>
    </w:p>
    <w:p w14:paraId="6B33B6DA" w14:textId="411A8A8E" w:rsidR="00AA29E8" w:rsidRPr="00265FA1" w:rsidRDefault="00AA29E8" w:rsidP="00265FA1">
      <w:pPr>
        <w:pStyle w:val="Odlomakpopisa"/>
        <w:numPr>
          <w:ilvl w:val="0"/>
          <w:numId w:val="45"/>
        </w:numPr>
        <w:spacing w:before="120" w:after="120"/>
        <w:ind w:left="714" w:hanging="357"/>
        <w:contextualSpacing w:val="0"/>
      </w:pPr>
      <w:r w:rsidRPr="00AA29E8">
        <w:rPr>
          <w:b/>
          <w:bCs/>
        </w:rPr>
        <w:t>Osnaživanje kapaciteta tijela u sustavu upravljanja i kontrole ekološke poljoprivrede i akvakulture</w:t>
      </w:r>
      <w:r>
        <w:t xml:space="preserve">. </w:t>
      </w:r>
      <w:r w:rsidRPr="00AA29E8">
        <w:t>Za adekvatnu stručnu podršku ekološkim proizvođačima u cijelom lancu vrijednosti, ključno je ojačati institucionalne kapacitete tijela državne uprave i pratećih institucija te ostvariti međuinstitucijsku suradnju.</w:t>
      </w:r>
      <w:r>
        <w:t xml:space="preserve"> Ministarstvo poljoprivrede će kontinuirano raditi na edukaciji svojih djelatnika te ostvarenju kvalitetne suradnje s ostalim tijelima državne uprave i pratećim institucijama koje su uključene u sektor ekološke poljoprivrede i akvakulture. </w:t>
      </w:r>
    </w:p>
    <w:p w14:paraId="1010E8D6" w14:textId="0CB3DD0B" w:rsidR="00AA29E8" w:rsidRPr="00AE7EBA" w:rsidRDefault="00AA29E8" w:rsidP="00265FA1">
      <w:pPr>
        <w:spacing w:before="160"/>
        <w:rPr>
          <w:szCs w:val="20"/>
        </w:rPr>
      </w:pPr>
      <w:r>
        <w:rPr>
          <w:szCs w:val="20"/>
        </w:rPr>
        <w:t>Provedbom navedenih horizontalnih mjera doprinijet će se jačanju</w:t>
      </w:r>
      <w:r w:rsidRPr="00AA29E8">
        <w:rPr>
          <w:szCs w:val="20"/>
        </w:rPr>
        <w:t xml:space="preserve"> administrativnih i organizacijskih kapaciteta te </w:t>
      </w:r>
      <w:r>
        <w:rPr>
          <w:szCs w:val="20"/>
        </w:rPr>
        <w:t>će se potaknuti</w:t>
      </w:r>
      <w:r w:rsidRPr="00AA29E8">
        <w:rPr>
          <w:szCs w:val="20"/>
        </w:rPr>
        <w:t xml:space="preserve"> suradnj</w:t>
      </w:r>
      <w:r>
        <w:rPr>
          <w:szCs w:val="20"/>
        </w:rPr>
        <w:t>a</w:t>
      </w:r>
      <w:r w:rsidRPr="00AA29E8">
        <w:rPr>
          <w:szCs w:val="20"/>
        </w:rPr>
        <w:t xml:space="preserve"> dionika u sektoru ekološke poljoprivrede i akvakulture</w:t>
      </w:r>
      <w:r>
        <w:rPr>
          <w:szCs w:val="20"/>
        </w:rPr>
        <w:t xml:space="preserve">. </w:t>
      </w:r>
    </w:p>
    <w:p w14:paraId="3DACB65F" w14:textId="393FAAAF" w:rsidR="00251A44" w:rsidRDefault="00251A44" w:rsidP="00251A44">
      <w:pPr>
        <w:spacing w:before="0"/>
        <w:rPr>
          <w:szCs w:val="20"/>
        </w:rPr>
      </w:pPr>
      <w:r>
        <w:rPr>
          <w:szCs w:val="20"/>
        </w:rPr>
        <w:t>Osim horizontalnih mjera, postoje i razne druge intervencije u sektoru poljoprivrede i akvakulture predviđene prvim nacrtom Strateškog plana Zajedničke poljoprivredne politike RH 2023.-2027.</w:t>
      </w:r>
      <w:r>
        <w:rPr>
          <w:rStyle w:val="Referencafusnote"/>
          <w:szCs w:val="20"/>
        </w:rPr>
        <w:footnoteReference w:id="103"/>
      </w:r>
      <w:r>
        <w:rPr>
          <w:szCs w:val="20"/>
        </w:rPr>
        <w:t xml:space="preserve"> koje nisu isključivo vezane uz ekološku proizvodnju, ali kao i konvencionalni tako su i ekološki proizvođači u mogućnosti aplicirati za sredstva te tako ostvariti brojne koristi za svoje daljnje poslovanje. Takve dodatne intervencije uključuju primjerice sljedeće:</w:t>
      </w:r>
    </w:p>
    <w:p w14:paraId="4C206324" w14:textId="0FCC37A0" w:rsidR="003B5DC8" w:rsidRPr="00265FA1" w:rsidRDefault="00251A44" w:rsidP="00265FA1">
      <w:pPr>
        <w:pStyle w:val="Odlomakpopisa"/>
        <w:numPr>
          <w:ilvl w:val="0"/>
          <w:numId w:val="45"/>
        </w:numPr>
        <w:spacing w:before="120" w:after="120"/>
        <w:ind w:left="714" w:hanging="357"/>
        <w:contextualSpacing w:val="0"/>
        <w:rPr>
          <w:szCs w:val="20"/>
        </w:rPr>
      </w:pPr>
      <w:r w:rsidRPr="00D4637A">
        <w:rPr>
          <w:b/>
          <w:bCs/>
        </w:rPr>
        <w:t>Potpore za ulaganja u primarnu poljoprivrednu proizvodnju</w:t>
      </w:r>
      <w:r>
        <w:t xml:space="preserve"> koja predviđaju troškove građenja/rekonstrukcije i/ili opremanja objekata za životinje, staklenika, plastenika i objekata za uzgoj jednogodišnjeg i višegodišnjeg bilja, sjemena, sadnog materijala i gljiva. Tako će u sklopu navedene mjere biti moguće ostvariti potpore za ulaganja u materijalnu imovinu ekoloških proizvođača (poput npr. </w:t>
      </w:r>
      <w:r w:rsidRPr="0057133A">
        <w:rPr>
          <w:b/>
          <w:bCs/>
        </w:rPr>
        <w:t>ulaganja u klaonice</w:t>
      </w:r>
      <w:r>
        <w:t>).</w:t>
      </w:r>
    </w:p>
    <w:p w14:paraId="30316942" w14:textId="79037D52" w:rsidR="00251A44" w:rsidRPr="003B5DC8" w:rsidRDefault="00251A44" w:rsidP="00265FA1">
      <w:pPr>
        <w:pStyle w:val="Odlomakpopisa"/>
        <w:numPr>
          <w:ilvl w:val="0"/>
          <w:numId w:val="45"/>
        </w:numPr>
        <w:spacing w:before="120" w:after="120"/>
        <w:ind w:left="714" w:hanging="357"/>
        <w:contextualSpacing w:val="0"/>
        <w:rPr>
          <w:szCs w:val="20"/>
        </w:rPr>
      </w:pPr>
      <w:r w:rsidRPr="0057133A">
        <w:rPr>
          <w:b/>
          <w:bCs/>
        </w:rPr>
        <w:t>Potpore za neproizvodna ulaganja u poljoprivredi za prirodu i okoliš</w:t>
      </w:r>
      <w:r>
        <w:t xml:space="preserve"> koja, između ostalog, podrazumijevaju ulaganja u </w:t>
      </w:r>
      <w:r w:rsidRPr="0057133A">
        <w:rPr>
          <w:b/>
          <w:bCs/>
        </w:rPr>
        <w:t>prevenciju šteta</w:t>
      </w:r>
      <w:r>
        <w:t xml:space="preserve"> na ekološkim gospodarstvima. Tako će u sklopu navedene intervencije biti moguće ostvariti potpore za ulaganja u npr. kupnju električnog pastira s pripadajućom opremom. </w:t>
      </w:r>
    </w:p>
    <w:p w14:paraId="729FE2E3" w14:textId="55FEF500" w:rsidR="00251A44" w:rsidRPr="003B5DC8" w:rsidRDefault="00251A44" w:rsidP="00265FA1">
      <w:pPr>
        <w:pStyle w:val="Odlomakpopisa"/>
        <w:numPr>
          <w:ilvl w:val="0"/>
          <w:numId w:val="45"/>
        </w:numPr>
        <w:spacing w:before="120" w:after="120"/>
        <w:ind w:left="714" w:hanging="357"/>
        <w:contextualSpacing w:val="0"/>
        <w:rPr>
          <w:szCs w:val="20"/>
        </w:rPr>
      </w:pPr>
      <w:r>
        <w:rPr>
          <w:b/>
          <w:bCs/>
        </w:rPr>
        <w:t xml:space="preserve">Potpora za uspostavu i rad proizvođačkih organizacija </w:t>
      </w:r>
      <w:r>
        <w:t xml:space="preserve">koja će se dodjeljivati za ostvarenje mnogih ciljeva, od kojih je bitno istaknuti razvoj </w:t>
      </w:r>
      <w:r w:rsidRPr="0057133A">
        <w:t xml:space="preserve">poslovnih i marketinških vještina te olakšavanje inovativnih procesa i </w:t>
      </w:r>
      <w:r w:rsidRPr="0057133A">
        <w:rPr>
          <w:b/>
          <w:bCs/>
        </w:rPr>
        <w:t>digitalizacije</w:t>
      </w:r>
      <w:r w:rsidRPr="0057133A">
        <w:t>.</w:t>
      </w:r>
      <w:r>
        <w:t xml:space="preserve"> Tako će prihvatljivi troškovi u sklopu ove intervencije podrazumijevati administrativne troškove, troškove najma, režija i uređenja uredskog prostora, troškove zajedničkog plasiranja proizvoda na tržište, troškove pripreme proizvoda za prodaju, objedinjavanje ponude, prodaje i opskrbu kupaca na veliko, kupnju informatičke opreme i tehnologije itd.</w:t>
      </w:r>
    </w:p>
    <w:p w14:paraId="7AD01D77" w14:textId="77777777" w:rsidR="00251A44" w:rsidRPr="0057133A" w:rsidRDefault="00251A44" w:rsidP="00265FA1">
      <w:pPr>
        <w:pStyle w:val="Odlomakpopisa"/>
        <w:numPr>
          <w:ilvl w:val="0"/>
          <w:numId w:val="45"/>
        </w:numPr>
        <w:spacing w:before="120" w:after="120"/>
        <w:ind w:left="714" w:hanging="357"/>
        <w:contextualSpacing w:val="0"/>
        <w:rPr>
          <w:szCs w:val="20"/>
        </w:rPr>
      </w:pPr>
      <w:r w:rsidRPr="0057133A">
        <w:rPr>
          <w:b/>
          <w:bCs/>
        </w:rPr>
        <w:t xml:space="preserve">Potpore za aktivnosti informiranja i promoviranja koje provode skupine proizvođača na unutarnjem tržištu </w:t>
      </w:r>
      <w:r>
        <w:t xml:space="preserve">koje će se dodjeljivati kao godišnja isplata za troškove informiranja o proizvodima i promotivne troškove grupa proizvođača. Primjer prihvatljivih aktivnosti u sklopu opisane intervencije su organizacija </w:t>
      </w:r>
      <w:r w:rsidRPr="0057133A">
        <w:rPr>
          <w:b/>
          <w:bCs/>
        </w:rPr>
        <w:t>sajmova, izložbi, manifestacija</w:t>
      </w:r>
      <w:r>
        <w:t xml:space="preserve"> i drugih namjenskih promotivnih događanja gdje će se promovirati proizvodi iz sustava kvalitete i ekološki poljoprivredni proizvodi.</w:t>
      </w:r>
    </w:p>
    <w:p w14:paraId="7C630C71" w14:textId="5D7700E4" w:rsidR="00E57E1E" w:rsidRPr="00251A44" w:rsidRDefault="00251A44" w:rsidP="00265FA1">
      <w:pPr>
        <w:spacing w:before="160"/>
        <w:rPr>
          <w:szCs w:val="20"/>
        </w:rPr>
      </w:pPr>
      <w:r>
        <w:rPr>
          <w:szCs w:val="20"/>
        </w:rPr>
        <w:lastRenderedPageBreak/>
        <w:t xml:space="preserve">Izuzev navedenih dodatnih intervencija, </w:t>
      </w:r>
      <w:r w:rsidRPr="00251A44">
        <w:rPr>
          <w:b/>
          <w:bCs/>
          <w:szCs w:val="20"/>
        </w:rPr>
        <w:t xml:space="preserve">ekološki proizvođači imaju mogućnost plasmana svojih proizvoda na </w:t>
      </w:r>
      <w:r>
        <w:rPr>
          <w:b/>
          <w:bCs/>
          <w:szCs w:val="20"/>
        </w:rPr>
        <w:t>i</w:t>
      </w:r>
      <w:r w:rsidRPr="00251A44">
        <w:rPr>
          <w:b/>
          <w:bCs/>
          <w:szCs w:val="20"/>
        </w:rPr>
        <w:t>nternet tržnici</w:t>
      </w:r>
      <w:r>
        <w:rPr>
          <w:rStyle w:val="Referencafusnote"/>
          <w:b/>
          <w:bCs/>
          <w:szCs w:val="20"/>
        </w:rPr>
        <w:footnoteReference w:id="104"/>
      </w:r>
      <w:r w:rsidRPr="00251A44">
        <w:rPr>
          <w:b/>
          <w:bCs/>
          <w:szCs w:val="20"/>
        </w:rPr>
        <w:t xml:space="preserve"> Ministarstva poljoprivrede koja omogućuje kupnju i prodaju domaćih proizvoda iz cijele Hrvatske</w:t>
      </w:r>
      <w:r>
        <w:rPr>
          <w:szCs w:val="20"/>
        </w:rPr>
        <w:t>. Na platformi se proizvodi mogu plasirati unutar kategorija voća, p</w:t>
      </w:r>
      <w:r w:rsidRPr="00251A44">
        <w:rPr>
          <w:szCs w:val="20"/>
        </w:rPr>
        <w:t>ovrća, mesa, ribe, mliječnih proizvoda, jaja, pčelarskih proizvoda, žitarica i proizvoda, ulja i masti, pića te ostalih proizvoda poput bilja i začina te prirodne kozmetike.</w:t>
      </w:r>
      <w:r>
        <w:rPr>
          <w:szCs w:val="20"/>
        </w:rPr>
        <w:t xml:space="preserve"> Pri korištenju navedene platforme, osigurana je operativna i administrativna podrška djelatnika Ministarstva poljoprivrede prema županijama proizvođača koji žele plasirati svoje proizvode. </w:t>
      </w:r>
      <w:r w:rsidR="00B411B0" w:rsidRPr="00251A44">
        <w:rPr>
          <w:szCs w:val="20"/>
        </w:rPr>
        <w:br w:type="page"/>
      </w:r>
    </w:p>
    <w:p w14:paraId="7EE1366B" w14:textId="77777777" w:rsidR="00214BAE" w:rsidRDefault="00E57E1E" w:rsidP="00E57E1E">
      <w:pPr>
        <w:spacing w:before="0"/>
        <w:rPr>
          <w:szCs w:val="20"/>
        </w:rPr>
      </w:pPr>
      <w:r w:rsidRPr="00AE7EBA">
        <w:rPr>
          <w:noProof/>
          <w:szCs w:val="20"/>
          <w:lang w:eastAsia="hr-HR"/>
        </w:rPr>
        <w:lastRenderedPageBreak/>
        <mc:AlternateContent>
          <mc:Choice Requires="wps">
            <w:drawing>
              <wp:anchor distT="0" distB="0" distL="114300" distR="114300" simplePos="0" relativeHeight="251658254" behindDoc="0" locked="0" layoutInCell="1" allowOverlap="1" wp14:anchorId="5F43F28E" wp14:editId="5B247B3D">
                <wp:simplePos x="0" y="0"/>
                <wp:positionH relativeFrom="page">
                  <wp:align>left</wp:align>
                </wp:positionH>
                <wp:positionV relativeFrom="paragraph">
                  <wp:posOffset>7071995</wp:posOffset>
                </wp:positionV>
                <wp:extent cx="5619750" cy="2705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619750" cy="27051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F66262B" w14:textId="488DDDDB" w:rsidR="00B04913" w:rsidRPr="00AB6760" w:rsidRDefault="00B04913" w:rsidP="00715400">
                            <w:pPr>
                              <w:pStyle w:val="Naslov1"/>
                              <w:jc w:val="left"/>
                              <w:rPr>
                                <w:sz w:val="48"/>
                                <w:szCs w:val="48"/>
                              </w:rPr>
                            </w:pPr>
                            <w:bookmarkStart w:id="315" w:name="_Toc79478233"/>
                            <w:bookmarkStart w:id="316" w:name="_Toc79478810"/>
                            <w:bookmarkStart w:id="317" w:name="_Toc79479689"/>
                            <w:bookmarkStart w:id="318" w:name="_Toc79485142"/>
                            <w:bookmarkStart w:id="319" w:name="_Toc79485336"/>
                            <w:bookmarkStart w:id="320" w:name="_Toc79485424"/>
                            <w:bookmarkStart w:id="321" w:name="_Toc81809068"/>
                            <w:bookmarkStart w:id="322" w:name="_Toc81809317"/>
                            <w:bookmarkStart w:id="323" w:name="_Toc81809714"/>
                            <w:bookmarkStart w:id="324" w:name="_Toc81809901"/>
                            <w:bookmarkStart w:id="325" w:name="_Toc81810115"/>
                            <w:bookmarkStart w:id="326" w:name="_Toc81810673"/>
                            <w:bookmarkStart w:id="327" w:name="_Toc81810720"/>
                            <w:bookmarkStart w:id="328" w:name="_Toc81810765"/>
                            <w:bookmarkStart w:id="329" w:name="_Toc85101205"/>
                            <w:bookmarkStart w:id="330" w:name="_Toc139294002"/>
                            <w:r w:rsidRPr="00AB6760">
                              <w:rPr>
                                <w:sz w:val="48"/>
                                <w:szCs w:val="48"/>
                              </w:rPr>
                              <w:t xml:space="preserve">POVEZANOST NACIONALNOG AKCIJSKOG PLANA RAZVOJA EKOLOŠKE POLJOPRIVREDE 2023. – 2030. S DRUGIM </w:t>
                            </w:r>
                            <w:r w:rsidR="00505E06">
                              <w:rPr>
                                <w:sz w:val="48"/>
                                <w:szCs w:val="48"/>
                              </w:rPr>
                              <w:t>AKTIMA STRATEŠKOG PLANIRANJA N</w:t>
                            </w:r>
                            <w:r w:rsidRPr="00AB6760">
                              <w:rPr>
                                <w:sz w:val="48"/>
                                <w:szCs w:val="48"/>
                              </w:rPr>
                              <w:t>A EUROPSKOJ I NACIONALNOJ RAZINI</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3F28E" id="Text Box 22" o:spid="_x0000_s1061" type="#_x0000_t202" style="position:absolute;left:0;text-align:left;margin-left:0;margin-top:556.85pt;width:442.5pt;height:213pt;z-index:25165825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" filled="f" stroked="f" strokeweight="1pt">
                <v:textbox inset="0,2.88pt,0,0">
                  <w:txbxContent>
                    <w:p w14:paraId="3F66262B" w14:textId="488DDDDB" w:rsidR="00B04913" w:rsidRPr="00AB6760" w:rsidRDefault="00B04913" w:rsidP="00715400">
                      <w:pPr>
                        <w:pStyle w:val="Naslov1"/>
                        <w:jc w:val="left"/>
                        <w:rPr>
                          <w:sz w:val="48"/>
                          <w:szCs w:val="48"/>
                        </w:rPr>
                      </w:pPr>
                      <w:bookmarkStart w:id="425" w:name="_Toc79478233"/>
                      <w:bookmarkStart w:id="426" w:name="_Toc79478810"/>
                      <w:bookmarkStart w:id="427" w:name="_Toc79479689"/>
                      <w:bookmarkStart w:id="428" w:name="_Toc79485142"/>
                      <w:bookmarkStart w:id="429" w:name="_Toc79485336"/>
                      <w:bookmarkStart w:id="430" w:name="_Toc79485424"/>
                      <w:bookmarkStart w:id="431" w:name="_Toc81809068"/>
                      <w:bookmarkStart w:id="432" w:name="_Toc81809317"/>
                      <w:bookmarkStart w:id="433" w:name="_Toc81809714"/>
                      <w:bookmarkStart w:id="434" w:name="_Toc81809901"/>
                      <w:bookmarkStart w:id="435" w:name="_Toc81810115"/>
                      <w:bookmarkStart w:id="436" w:name="_Toc81810673"/>
                      <w:bookmarkStart w:id="437" w:name="_Toc81810720"/>
                      <w:bookmarkStart w:id="438" w:name="_Toc81810765"/>
                      <w:bookmarkStart w:id="439" w:name="_Toc85101205"/>
                      <w:bookmarkStart w:id="440" w:name="_Toc139294002"/>
                      <w:r w:rsidRPr="00AB6760">
                        <w:rPr>
                          <w:sz w:val="48"/>
                          <w:szCs w:val="48"/>
                        </w:rPr>
                        <w:t xml:space="preserve">POVEZANOST NACIONALNOG AKCIJSKOG PLANA RAZVOJA EKOLOŠKE POLJOPRIVREDE 2023. – 2030. S DRUGIM </w:t>
                      </w:r>
                      <w:r w:rsidR="00505E06">
                        <w:rPr>
                          <w:sz w:val="48"/>
                          <w:szCs w:val="48"/>
                        </w:rPr>
                        <w:t>AKTIMA STRATEŠKOG PLANIRANJA N</w:t>
                      </w:r>
                      <w:r w:rsidRPr="00AB6760">
                        <w:rPr>
                          <w:sz w:val="48"/>
                          <w:szCs w:val="48"/>
                        </w:rPr>
                        <w:t>A EUROPSKOJ I NACIONALNOJ RAZINI</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txbxContent>
                </v:textbox>
                <w10:wrap anchorx="page"/>
              </v:shape>
            </w:pict>
          </mc:Fallback>
        </mc:AlternateContent>
      </w:r>
      <w:r>
        <w:rPr>
          <w:noProof/>
          <w:szCs w:val="20"/>
          <w:lang w:eastAsia="hr-HR"/>
        </w:rPr>
        <w:drawing>
          <wp:anchor distT="0" distB="0" distL="114300" distR="114300" simplePos="0" relativeHeight="251658255" behindDoc="1" locked="0" layoutInCell="1" allowOverlap="1" wp14:anchorId="0F09BCA1" wp14:editId="03962F41">
            <wp:simplePos x="0" y="0"/>
            <wp:positionH relativeFrom="page">
              <wp:align>left</wp:align>
            </wp:positionH>
            <wp:positionV relativeFrom="paragraph">
              <wp:posOffset>-896293</wp:posOffset>
            </wp:positionV>
            <wp:extent cx="7567448" cy="10703034"/>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jpg"/>
                    <pic:cNvPicPr/>
                  </pic:nvPicPr>
                  <pic:blipFill>
                    <a:blip r:embed="rId94">
                      <a:extLst>
                        <a:ext uri="{28A0092B-C50C-407E-A947-70E740481C1C}">
                          <a14:useLocalDpi xmlns:a14="http://schemas.microsoft.com/office/drawing/2010/main" val="0"/>
                        </a:ext>
                      </a:extLst>
                    </a:blip>
                    <a:stretch>
                      <a:fillRect/>
                    </a:stretch>
                  </pic:blipFill>
                  <pic:spPr>
                    <a:xfrm>
                      <a:off x="0" y="0"/>
                      <a:ext cx="7567448" cy="10703034"/>
                    </a:xfrm>
                    <a:prstGeom prst="rect">
                      <a:avLst/>
                    </a:prstGeom>
                  </pic:spPr>
                </pic:pic>
              </a:graphicData>
            </a:graphic>
            <wp14:sizeRelH relativeFrom="margin">
              <wp14:pctWidth>0</wp14:pctWidth>
            </wp14:sizeRelH>
            <wp14:sizeRelV relativeFrom="margin">
              <wp14:pctHeight>0</wp14:pctHeight>
            </wp14:sizeRelV>
          </wp:anchor>
        </w:drawing>
      </w:r>
      <w:r w:rsidRPr="00AE7EBA">
        <w:rPr>
          <w:szCs w:val="20"/>
        </w:rPr>
        <w:br w:type="page"/>
      </w:r>
    </w:p>
    <w:p w14:paraId="20F1B251" w14:textId="18CBA124" w:rsidR="00F624DD" w:rsidRPr="00F20DBB" w:rsidRDefault="00F624DD" w:rsidP="00F624DD">
      <w:r w:rsidRPr="00F20DBB">
        <w:lastRenderedPageBreak/>
        <w:t xml:space="preserve">Kako bi se osigurala usklađenost Nacionalnog akcijskog plana razvoja ekološke poljoprivrede 2023. – 2030. s vizijom razvoja ekološke poljoprivrede i akvakulture na europskoj, ali i nacionalnoj razini te osigurao jedinstveni pristup poticanju razvoja europske i nacionalne ekološke poljoprivrede i akvakulture, provedena je analiza povezanosti posebnih ciljeva i mjera s drugim europskim i nacionalnim </w:t>
      </w:r>
      <w:r w:rsidR="004F5C44">
        <w:t>aktima strateškog planiranja</w:t>
      </w:r>
      <w:r w:rsidRPr="00F20DBB">
        <w:t xml:space="preserve"> iz ekološkog sektora. Za analizu su odabrani svi ključni </w:t>
      </w:r>
      <w:r w:rsidR="009D6FBE">
        <w:t>akti strateškog planiranja</w:t>
      </w:r>
      <w:r w:rsidR="009D6FBE" w:rsidRPr="00F20DBB">
        <w:t xml:space="preserve"> </w:t>
      </w:r>
      <w:r w:rsidRPr="00F20DBB">
        <w:t xml:space="preserve">koji će se </w:t>
      </w:r>
      <w:r w:rsidR="009D6FBE">
        <w:t>primjenjivati</w:t>
      </w:r>
      <w:r w:rsidRPr="00F20DBB">
        <w:t xml:space="preserve"> unutar programskog razdoblja 2021. – 2027. (ili dulje) te tako činiti aktualne strateške odrednice europskog </w:t>
      </w:r>
      <w:r w:rsidR="0031632A">
        <w:t>i</w:t>
      </w:r>
      <w:r w:rsidRPr="00F20DBB">
        <w:t xml:space="preserve"> nacionalnog razvoja ekološke poljoprivrede i akvakulture. </w:t>
      </w:r>
    </w:p>
    <w:p w14:paraId="7352823F" w14:textId="47981178" w:rsidR="00F624DD" w:rsidRPr="00F20DBB" w:rsidRDefault="00F624DD" w:rsidP="00DA692B">
      <w:pPr>
        <w:pStyle w:val="Naslov2"/>
        <w:spacing w:before="360"/>
      </w:pPr>
      <w:bookmarkStart w:id="331" w:name="_Toc139294003"/>
      <w:r w:rsidRPr="00F20DBB">
        <w:t xml:space="preserve">7.1. POVEZANOST NACIONALNOG AKCIJSKOG PLANA RAZVOJA EKOLOŠKE POLJOPRIVREDE 2023. – 2030. S </w:t>
      </w:r>
      <w:r w:rsidR="00EE159D">
        <w:t>AKTIMA STRATEŠKOG PLANIRANJA</w:t>
      </w:r>
      <w:r w:rsidRPr="00F20DBB">
        <w:t xml:space="preserve"> NA EUROPSKOJ RAZINI</w:t>
      </w:r>
      <w:bookmarkEnd w:id="331"/>
    </w:p>
    <w:p w14:paraId="3F5BAD43" w14:textId="66B89D8A" w:rsidR="00F624DD" w:rsidRPr="00F20DBB" w:rsidRDefault="0031632A" w:rsidP="00F624DD">
      <w:r>
        <w:t>Akti strateškog planiranja</w:t>
      </w:r>
      <w:r w:rsidRPr="00F20DBB">
        <w:t xml:space="preserve"> </w:t>
      </w:r>
      <w:r w:rsidR="00F624DD" w:rsidRPr="00F20DBB">
        <w:t xml:space="preserve">na EU razini obuhvaćaju viziju razvoja pojedinog sektora u cijeloj EU te pružaju uporište za definiranje smjera javnih politika u pojedinoj zemlji članici. Stoga, u svrhu daljnjeg gospodarskog napretka, svi </w:t>
      </w:r>
      <w:r>
        <w:t>nacionalni akti strateškog planiranja</w:t>
      </w:r>
      <w:r w:rsidR="00690EEE">
        <w:t xml:space="preserve"> </w:t>
      </w:r>
      <w:r w:rsidR="00F624DD" w:rsidRPr="00F20DBB">
        <w:t xml:space="preserve">moraju biti usklađeni s </w:t>
      </w:r>
      <w:r w:rsidR="00690EEE">
        <w:t>odnosnim</w:t>
      </w:r>
      <w:r w:rsidR="00F624DD" w:rsidRPr="00F20DBB">
        <w:t xml:space="preserve"> strateškim okosnicama </w:t>
      </w:r>
      <w:r w:rsidR="00690EEE">
        <w:t>na</w:t>
      </w:r>
      <w:r w:rsidR="00F624DD" w:rsidRPr="00F20DBB">
        <w:t xml:space="preserve"> EU</w:t>
      </w:r>
      <w:r w:rsidR="00690EEE">
        <w:t xml:space="preserve"> razini</w:t>
      </w:r>
      <w:r w:rsidR="00F624DD" w:rsidRPr="00F20DBB">
        <w:t xml:space="preserve">. Sukladno navedenom, provedena je analiza povezanosti Nacionalnog akcijskog plana razvoja ekološke poljoprivrede 2023. – 2030. sa sljedećim europskim </w:t>
      </w:r>
      <w:r w:rsidR="00690EEE">
        <w:t>aktima strateškog planiranja</w:t>
      </w:r>
      <w:r w:rsidR="00690EEE" w:rsidRPr="00F20DBB">
        <w:t xml:space="preserve"> </w:t>
      </w:r>
      <w:r w:rsidR="00F624DD" w:rsidRPr="00F20DBB">
        <w:t>od značaja: Zajednička poljoprivredna politika 2023. – 2027., Zajednička ribarstvena politika 2021. – 2027., Europski zeleni plan, Strategija „od polja do stola”</w:t>
      </w:r>
      <w:r w:rsidR="00F624DD">
        <w:t xml:space="preserve"> </w:t>
      </w:r>
      <w:r w:rsidR="00F624DD" w:rsidRPr="006616CF">
        <w:t>za pravedan, zdrav i ekološki prihvatljiv prehrambeni sustav</w:t>
      </w:r>
      <w:r w:rsidR="00F624DD">
        <w:t xml:space="preserve">, </w:t>
      </w:r>
      <w:r w:rsidR="00F624DD" w:rsidRPr="00935460">
        <w:t>Preobrazba plavog gospodarstva EU-a za održivu budućnost</w:t>
      </w:r>
      <w:r w:rsidR="00F624DD">
        <w:t xml:space="preserve">, </w:t>
      </w:r>
      <w:r w:rsidR="00F624DD" w:rsidRPr="00F20DBB">
        <w:t xml:space="preserve">Strategija EU-a za bioraznolikost do 2030. te Akcijski plan za razvoj ekološkog sektora. Navedeni </w:t>
      </w:r>
      <w:r w:rsidR="004B602C">
        <w:t>akti</w:t>
      </w:r>
      <w:r w:rsidR="00F624DD" w:rsidRPr="00F20DBB">
        <w:t xml:space="preserve"> značajni su za razvoj ekološke poljoprivrede u EU obzirom da su svi osmišljeni kako bi, između ostalog, doprinijeli i ostvarenju cilja od najmanje 25% poljoprivrednog zemljišta </w:t>
      </w:r>
      <w:r w:rsidR="00DB0671">
        <w:t>u sustavu ekološkog upravljanja</w:t>
      </w:r>
      <w:r w:rsidR="00F624DD" w:rsidRPr="00F20DBB">
        <w:t xml:space="preserve"> te znatnog povećanja ekološke akvakulture do 2030. godine.</w:t>
      </w:r>
    </w:p>
    <w:p w14:paraId="3B12BF47" w14:textId="77777777" w:rsidR="00F624DD" w:rsidRPr="00F20DBB" w:rsidRDefault="00F624DD" w:rsidP="00DA692B">
      <w:pPr>
        <w:keepNext/>
        <w:shd w:val="clear" w:color="auto" w:fill="FFE600"/>
        <w:spacing w:before="240" w:line="276" w:lineRule="auto"/>
        <w:rPr>
          <w:b/>
          <w:bCs/>
        </w:rPr>
      </w:pPr>
      <w:r w:rsidRPr="00F20DBB">
        <w:rPr>
          <w:b/>
          <w:bCs/>
        </w:rPr>
        <w:t xml:space="preserve">Zajednička poljoprivredna politika 2023. – 2027. </w:t>
      </w:r>
    </w:p>
    <w:p w14:paraId="5940DBC3" w14:textId="50B6399F" w:rsidR="00F624DD" w:rsidRPr="00F20DBB" w:rsidRDefault="00F624DD" w:rsidP="00F624DD">
      <w:r w:rsidRPr="00F20DBB">
        <w:t xml:space="preserve">Zajednička poljoprivredna politika (ZPP) </w:t>
      </w:r>
      <w:r w:rsidR="00DB0671">
        <w:t xml:space="preserve">predstavlja </w:t>
      </w:r>
      <w:r w:rsidRPr="00F20DBB">
        <w:t xml:space="preserve">krovni strateški okvir kojim se definira smjer razvoja poljoprivrede u EU i njenim </w:t>
      </w:r>
      <w:r w:rsidR="008265F2">
        <w:rPr>
          <w:szCs w:val="22"/>
        </w:rPr>
        <w:t>državama</w:t>
      </w:r>
      <w:r w:rsidR="008265F2" w:rsidRPr="00504159">
        <w:rPr>
          <w:szCs w:val="22"/>
        </w:rPr>
        <w:t xml:space="preserve"> </w:t>
      </w:r>
      <w:r w:rsidRPr="00F20DBB">
        <w:t>članicama. Njome se upravlja na europskoj razini obzirom da se financira sredstvima zajedničkog proračuna Europske unije. Iako je nova Zajednička poljoprivredna politika trebala biti donesena 2021. godine kako bi bila primjenjiva po završetku prethodnog višegodišnjeg financijskog okvira (VFO) 2014. – 2020., krajem 2019. godine utvrđeno je kako zakonodavni postupak za donošenje iste neće biti dovršen u planiranom roku. Sukladno navedenom, donesena je Prijelazna uredba o ZPP-u (2021. i 2022.) s općim ciljem osiguranja kontinuiteta ZPP-a do stupanja na snagu novih izmijenjenih pravila u 2023</w:t>
      </w:r>
      <w:r w:rsidRPr="00F20DBB">
        <w:rPr>
          <w:rStyle w:val="Referencafusnote"/>
        </w:rPr>
        <w:footnoteReference w:id="105"/>
      </w:r>
      <w:r w:rsidRPr="00F20DBB">
        <w:t>. Nakon više od 3 godine pregovora, Vijeće je početkom prosinca 2021. godine donijelo novi ZPP za razdoblje 2023. – 2027. donošenjem Uredbe o strateškim planovima u okviru ZPP-a (2021/2115)</w:t>
      </w:r>
      <w:r w:rsidRPr="00F20DBB">
        <w:rPr>
          <w:rStyle w:val="Referencafusnote"/>
        </w:rPr>
        <w:footnoteReference w:id="106"/>
      </w:r>
      <w:r w:rsidRPr="00F20DBB">
        <w:t>, Uredbe o jedinstvenoj zajedničkoj organizaciji tržišta (2021/2117)</w:t>
      </w:r>
      <w:r w:rsidRPr="00F20DBB">
        <w:rPr>
          <w:rStyle w:val="Referencafusnote"/>
        </w:rPr>
        <w:footnoteReference w:id="107"/>
      </w:r>
      <w:r w:rsidRPr="00F20DBB">
        <w:t xml:space="preserve"> te Uredbe o financiranju i nadzoru zajedničke poljoprivredne politike (2021/2116)</w:t>
      </w:r>
      <w:r w:rsidRPr="00F20DBB">
        <w:rPr>
          <w:rStyle w:val="Referencafusnote"/>
        </w:rPr>
        <w:footnoteReference w:id="108"/>
      </w:r>
      <w:r w:rsidRPr="00F20DBB">
        <w:t xml:space="preserve"> te upravljanju njome. Ključna značajka novog ZPP-a je obveza </w:t>
      </w:r>
      <w:r w:rsidRPr="00F20DBB">
        <w:lastRenderedPageBreak/>
        <w:t>donošenja nacionalnih strateških planova kako bi zemlje članice imale veću fleksibilnost prilikom izrade mjera prilagođenih nacionalnim, odnosno regionalnim i lokalnim uvjetima.</w:t>
      </w:r>
    </w:p>
    <w:p w14:paraId="283BA0EE" w14:textId="77777777" w:rsidR="00F624DD" w:rsidRPr="00F20DBB" w:rsidRDefault="00F624DD" w:rsidP="00F624DD">
      <w:r w:rsidRPr="00F20DBB">
        <w:t xml:space="preserve">Novi ZPP predstavlja važan iskorak EU-a u pogledu ekološke proizvodnje te je </w:t>
      </w:r>
      <w:r w:rsidRPr="00F20DBB">
        <w:rPr>
          <w:b/>
          <w:bCs/>
        </w:rPr>
        <w:t>'Zeleniji ZPP'</w:t>
      </w:r>
      <w:r w:rsidRPr="00F20DBB">
        <w:t xml:space="preserve"> definiran kao jedno od ključnih područja reforme, budući da „gospodarski, ekološki i društveni izazovi s kojima se suočava poljoprivredni sektor EU-a i ruralna područja zahtijevaju detaljan odgovor koji u obzir uzima europsku dimenziju</w:t>
      </w:r>
      <w:bookmarkStart w:id="332" w:name="_Ref90889769"/>
      <w:r w:rsidRPr="00F20DBB">
        <w:rPr>
          <w:rStyle w:val="Referencafusnote"/>
        </w:rPr>
        <w:footnoteReference w:id="109"/>
      </w:r>
      <w:bookmarkEnd w:id="332"/>
      <w:r w:rsidRPr="00F20DBB">
        <w:t>“. Tako će zemlje članice u svojim strateškim planovima biti obvezne iskazati veće ambicije za doprinosom područjima okoliša i klime. Među prijedlozima odredbi novih nacionalnih planova nalaze se i dobrovoljni programi za ekologiju za poljoprivrednike u obliku poticaja i naknada za pružanje javnih dobara putem poljoprivrednih praksi korisnih za klimu i okoliš ili kao naknada za uvođenje takvih praksi. Nadalje, navedeni su i prijedlozi poput potpore za obveze upravljanja u obliku premije za ekološki uzgoj za održavanje ekološkog zemljišta, potpore za prelazak na ekološki uzgoj te plaćanja za druge vrste intervencija kojima se podupiru proizvodni procesi prihvatljivi za okoliš (kao što su regenerativna ili konzervacijska poljoprivreda, integrirana proizvodnja, itd.)</w:t>
      </w:r>
      <w:r w:rsidRPr="00F20DBB">
        <w:rPr>
          <w:vertAlign w:val="superscript"/>
        </w:rPr>
        <w:fldChar w:fldCharType="begin"/>
      </w:r>
      <w:r w:rsidRPr="00F20DBB">
        <w:rPr>
          <w:vertAlign w:val="superscript"/>
        </w:rPr>
        <w:instrText xml:space="preserve"> NOTEREF _Ref90889769 \h  \* MERGEFORMAT </w:instrText>
      </w:r>
      <w:r w:rsidRPr="00F20DBB">
        <w:rPr>
          <w:vertAlign w:val="superscript"/>
        </w:rPr>
      </w:r>
      <w:r w:rsidRPr="00F20DBB">
        <w:rPr>
          <w:vertAlign w:val="superscript"/>
        </w:rPr>
        <w:fldChar w:fldCharType="separate"/>
      </w:r>
      <w:r w:rsidR="00D3051A">
        <w:rPr>
          <w:vertAlign w:val="superscript"/>
        </w:rPr>
        <w:t>106</w:t>
      </w:r>
      <w:r w:rsidRPr="00F20DBB">
        <w:rPr>
          <w:vertAlign w:val="superscript"/>
        </w:rPr>
        <w:fldChar w:fldCharType="end"/>
      </w:r>
      <w:r w:rsidRPr="00F20DBB">
        <w:t xml:space="preserve">. </w:t>
      </w:r>
    </w:p>
    <w:p w14:paraId="1299A32E" w14:textId="414311C7" w:rsidR="00F624DD" w:rsidRPr="00F20DBB" w:rsidRDefault="00F624DD" w:rsidP="00F624DD">
      <w:r w:rsidRPr="00F20DBB">
        <w:t xml:space="preserve">Obzirom da </w:t>
      </w:r>
      <w:r w:rsidR="00DD0E56">
        <w:t xml:space="preserve">je </w:t>
      </w:r>
      <w:r w:rsidR="00DD0E56" w:rsidRPr="00DD0E56">
        <w:t xml:space="preserve">Zajednička poljoprivredna politika 2023. – 2027. </w:t>
      </w:r>
      <w:r w:rsidR="00DD0E56" w:rsidRPr="00F20DBB">
        <w:t>europsk</w:t>
      </w:r>
      <w:r w:rsidR="00DD0E56">
        <w:t>i</w:t>
      </w:r>
      <w:r w:rsidR="00DD0E56" w:rsidRPr="00F20DBB">
        <w:t xml:space="preserve"> </w:t>
      </w:r>
      <w:r w:rsidR="00AC66C7">
        <w:t xml:space="preserve">akt strateškog planiranja </w:t>
      </w:r>
      <w:r w:rsidRPr="00F20DBB">
        <w:t xml:space="preserve">koji je osmišljavanje obvezujućih mjera i intervencija prepustio </w:t>
      </w:r>
      <w:r w:rsidR="008265F2">
        <w:rPr>
          <w:szCs w:val="22"/>
        </w:rPr>
        <w:t>državama</w:t>
      </w:r>
      <w:r w:rsidR="008265F2" w:rsidRPr="00504159">
        <w:rPr>
          <w:szCs w:val="22"/>
        </w:rPr>
        <w:t xml:space="preserve"> </w:t>
      </w:r>
      <w:r w:rsidRPr="00F20DBB">
        <w:t xml:space="preserve">članicama EU-a, povezanost Nacionalnog akcijskog plana razvoja ekološke poljoprivrede 2023. – 2030. s novim ZPP-om moguće je utvrditi usporedbom njihovih posebnih ciljeva. Tako je usporedbom u Tablici </w:t>
      </w:r>
      <w:r w:rsidR="00744954">
        <w:t>13</w:t>
      </w:r>
      <w:r w:rsidRPr="00F20DBB">
        <w:t xml:space="preserve"> vidljivo kako su svi posebni ciljevi te time i pripadajuće mjere Nacionalnog akcijskog plana razvoja ekološke poljoprivrede 2023. – 2030. povezani s barem jednim posebnim ciljem novog ZPP-a. </w:t>
      </w:r>
    </w:p>
    <w:p w14:paraId="2B15D196" w14:textId="77777777" w:rsidR="00F624DD" w:rsidRPr="00447B5E" w:rsidRDefault="0083774A" w:rsidP="00447B5E">
      <w:pPr>
        <w:pStyle w:val="Opisslike"/>
        <w:jc w:val="left"/>
        <w:rPr>
          <w:b/>
          <w:bCs/>
          <w:sz w:val="20"/>
          <w:szCs w:val="16"/>
        </w:rPr>
      </w:pPr>
      <w:bookmarkStart w:id="333" w:name="_Toc139293378"/>
      <w:r w:rsidRPr="00447B5E">
        <w:rPr>
          <w:b/>
          <w:bCs/>
          <w:sz w:val="20"/>
          <w:szCs w:val="16"/>
        </w:rPr>
        <w:t xml:space="preserve">Tablica </w:t>
      </w:r>
      <w:r w:rsidRPr="00447B5E">
        <w:rPr>
          <w:b/>
          <w:bCs/>
          <w:sz w:val="20"/>
          <w:szCs w:val="16"/>
        </w:rPr>
        <w:fldChar w:fldCharType="begin"/>
      </w:r>
      <w:r w:rsidRPr="00447B5E">
        <w:rPr>
          <w:b/>
          <w:bCs/>
          <w:sz w:val="20"/>
          <w:szCs w:val="16"/>
        </w:rPr>
        <w:instrText>SEQ Tablica \* ARABIC</w:instrText>
      </w:r>
      <w:r w:rsidRPr="00447B5E">
        <w:rPr>
          <w:b/>
          <w:bCs/>
          <w:sz w:val="20"/>
          <w:szCs w:val="16"/>
        </w:rPr>
        <w:fldChar w:fldCharType="separate"/>
      </w:r>
      <w:r w:rsidRPr="00447B5E">
        <w:rPr>
          <w:b/>
          <w:bCs/>
          <w:noProof/>
          <w:sz w:val="20"/>
          <w:szCs w:val="16"/>
        </w:rPr>
        <w:t>13</w:t>
      </w:r>
      <w:r w:rsidRPr="00447B5E">
        <w:rPr>
          <w:b/>
          <w:bCs/>
          <w:sz w:val="20"/>
          <w:szCs w:val="16"/>
        </w:rPr>
        <w:fldChar w:fldCharType="end"/>
      </w:r>
      <w:r w:rsidRPr="00447B5E">
        <w:rPr>
          <w:b/>
          <w:bCs/>
          <w:sz w:val="20"/>
          <w:szCs w:val="16"/>
        </w:rPr>
        <w:t xml:space="preserve">: </w:t>
      </w:r>
      <w:r w:rsidR="00F624DD" w:rsidRPr="00447B5E">
        <w:rPr>
          <w:b/>
          <w:bCs/>
          <w:sz w:val="20"/>
          <w:szCs w:val="16"/>
        </w:rPr>
        <w:t>Povezanost ključnih ciljeva ZPP-a 2023. – 2027. i Nacionalnog akcijskog plana razvoja ekološke poljoprivrede 2023. – 2030.</w:t>
      </w:r>
      <w:bookmarkEnd w:id="333"/>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F624DD" w:rsidRPr="00F20DBB" w14:paraId="2591CE1A" w14:textId="77777777" w:rsidTr="00ED7FF7">
        <w:trPr>
          <w:trHeight w:val="705"/>
        </w:trPr>
        <w:tc>
          <w:tcPr>
            <w:tcW w:w="4531" w:type="dxa"/>
            <w:shd w:val="clear" w:color="auto" w:fill="FFE600"/>
            <w:vAlign w:val="center"/>
          </w:tcPr>
          <w:p w14:paraId="7F1631F8" w14:textId="77777777" w:rsidR="00F624DD" w:rsidRPr="00F20DBB" w:rsidRDefault="00F624DD" w:rsidP="00ED7FF7">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Ključni ciljevi ZPP-a 2023. – 2027.</w:t>
            </w:r>
          </w:p>
        </w:tc>
        <w:tc>
          <w:tcPr>
            <w:tcW w:w="4531" w:type="dxa"/>
            <w:shd w:val="clear" w:color="auto" w:fill="FFE600"/>
            <w:vAlign w:val="center"/>
          </w:tcPr>
          <w:p w14:paraId="1187E611" w14:textId="77777777" w:rsidR="00F624DD" w:rsidRPr="00F20DBB" w:rsidRDefault="00F624DD" w:rsidP="00ED7FF7">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Posebni ciljevi Nacionalnog akcijskog plana razvoja ekološke poljoprivrede 2023. – 2030.</w:t>
            </w:r>
          </w:p>
        </w:tc>
      </w:tr>
      <w:tr w:rsidR="00F624DD" w:rsidRPr="00F20DBB" w14:paraId="631F9914" w14:textId="77777777" w:rsidTr="00ED7FF7">
        <w:trPr>
          <w:trHeight w:val="984"/>
        </w:trPr>
        <w:tc>
          <w:tcPr>
            <w:tcW w:w="4531" w:type="dxa"/>
            <w:shd w:val="clear" w:color="auto" w:fill="D9D9D9" w:themeFill="background1" w:themeFillShade="D9"/>
            <w:vAlign w:val="center"/>
          </w:tcPr>
          <w:p w14:paraId="659C9090"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cs="Arial"/>
                <w:b/>
                <w:bCs/>
                <w:i w:val="0"/>
                <w:iCs/>
                <w:sz w:val="20"/>
                <w:szCs w:val="20"/>
                <w:lang w:val="hr-HR"/>
              </w:rPr>
              <w:t>1. Pravedan dohodak za poljoprivrednike -</w:t>
            </w:r>
            <w:r w:rsidRPr="00F20DBB">
              <w:rPr>
                <w:rFonts w:ascii="EYInterstate Light" w:hAnsi="EYInterstate Light"/>
                <w:b/>
                <w:bCs/>
                <w:i w:val="0"/>
                <w:iCs/>
                <w:sz w:val="20"/>
                <w:szCs w:val="20"/>
                <w:lang w:val="hr-HR"/>
              </w:rPr>
              <w:t xml:space="preserve"> </w:t>
            </w:r>
            <w:r w:rsidRPr="00ED7FF7">
              <w:rPr>
                <w:rStyle w:val="Naglaeno"/>
                <w:rFonts w:ascii="EYInterstate Light" w:hAnsi="EYInterstate Light" w:cs="Arial"/>
                <w:b w:val="0"/>
                <w:bCs w:val="0"/>
                <w:i w:val="0"/>
                <w:iCs/>
                <w:sz w:val="20"/>
                <w:szCs w:val="20"/>
                <w:shd w:val="clear" w:color="auto" w:fill="D9D9D9" w:themeFill="background1" w:themeFillShade="D9"/>
                <w:lang w:val="hr-HR"/>
              </w:rPr>
              <w:t>potpora održivim prihodima poljoprivrednih gospodarstava te otpornosti u cijeloj Uniji radi sigurnosti opskrbe hranom</w:t>
            </w:r>
          </w:p>
        </w:tc>
        <w:tc>
          <w:tcPr>
            <w:tcW w:w="4531" w:type="dxa"/>
            <w:vMerge w:val="restart"/>
            <w:shd w:val="clear" w:color="auto" w:fill="D9D9D9" w:themeFill="background1" w:themeFillShade="D9"/>
            <w:vAlign w:val="center"/>
          </w:tcPr>
          <w:p w14:paraId="4262CB57" w14:textId="0319BA3E"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3. </w:t>
            </w:r>
            <w:r w:rsidRPr="003E59C5">
              <w:rPr>
                <w:rFonts w:ascii="EYInterstate Light" w:hAnsi="EYInterstate Light"/>
                <w:i w:val="0"/>
                <w:iCs/>
                <w:sz w:val="20"/>
                <w:szCs w:val="20"/>
                <w:shd w:val="clear" w:color="auto" w:fill="D9D9D9" w:themeFill="background1" w:themeFillShade="D9"/>
                <w:lang w:val="hr-HR"/>
              </w:rPr>
              <w:t>Jačanje lanca vrijednosti ekološke poljoprivrede i akvakulture</w:t>
            </w:r>
          </w:p>
        </w:tc>
      </w:tr>
      <w:tr w:rsidR="00F624DD" w:rsidRPr="00F20DBB" w14:paraId="1C674E7C" w14:textId="77777777" w:rsidTr="00ED7FF7">
        <w:tc>
          <w:tcPr>
            <w:tcW w:w="4531" w:type="dxa"/>
            <w:shd w:val="clear" w:color="auto" w:fill="D9D9D9" w:themeFill="background1" w:themeFillShade="D9"/>
            <w:vAlign w:val="center"/>
          </w:tcPr>
          <w:p w14:paraId="4E407140"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cs="Arial"/>
                <w:b/>
                <w:bCs/>
                <w:i w:val="0"/>
                <w:iCs/>
                <w:sz w:val="20"/>
                <w:szCs w:val="20"/>
                <w:lang w:val="hr-HR"/>
              </w:rPr>
              <w:t xml:space="preserve">2. Povećanje konkurentnosti </w:t>
            </w:r>
            <w:r w:rsidRPr="00424869">
              <w:rPr>
                <w:rFonts w:ascii="EYInterstate Light" w:hAnsi="EYInterstate Light" w:cs="Arial"/>
                <w:b/>
                <w:bCs/>
                <w:i w:val="0"/>
                <w:iCs/>
                <w:sz w:val="20"/>
                <w:szCs w:val="20"/>
                <w:lang w:val="hr-HR"/>
              </w:rPr>
              <w:t>-</w:t>
            </w:r>
            <w:r w:rsidRPr="006F33A0">
              <w:rPr>
                <w:rFonts w:ascii="EYInterstate Light" w:hAnsi="EYInterstate Light"/>
                <w:b/>
                <w:bCs/>
                <w:i w:val="0"/>
                <w:iCs/>
                <w:sz w:val="20"/>
                <w:szCs w:val="20"/>
                <w:shd w:val="clear" w:color="auto" w:fill="D9D9D9" w:themeFill="background1" w:themeFillShade="D9"/>
                <w:lang w:val="hr-HR"/>
              </w:rPr>
              <w:t xml:space="preserve"> </w:t>
            </w:r>
            <w:r w:rsidRPr="006F33A0">
              <w:rPr>
                <w:rStyle w:val="Naglaeno"/>
                <w:rFonts w:ascii="EYInterstate Light" w:hAnsi="EYInterstate Light" w:cs="Arial"/>
                <w:b w:val="0"/>
                <w:bCs w:val="0"/>
                <w:i w:val="0"/>
                <w:iCs/>
                <w:sz w:val="20"/>
                <w:szCs w:val="20"/>
                <w:shd w:val="clear" w:color="auto" w:fill="D9D9D9" w:themeFill="background1" w:themeFillShade="D9"/>
                <w:lang w:val="hr-HR"/>
              </w:rPr>
              <w:t>poboljšati konkurentnost i poljoprivrednu produktivnost na održiv način kako bi se odgovorilo na izazove povezane s većom potražnjom, a ograničenim resursima i klimatskim promjenama</w:t>
            </w:r>
          </w:p>
        </w:tc>
        <w:tc>
          <w:tcPr>
            <w:tcW w:w="4531" w:type="dxa"/>
            <w:vMerge/>
            <w:vAlign w:val="center"/>
          </w:tcPr>
          <w:p w14:paraId="19458E0D" w14:textId="77777777" w:rsidR="00F624DD" w:rsidRPr="00F20DBB" w:rsidRDefault="00F624DD" w:rsidP="006F33A0">
            <w:pPr>
              <w:spacing w:before="0" w:after="160"/>
              <w:rPr>
                <w:rFonts w:ascii="EYInterstate Light" w:hAnsi="EYInterstate Light"/>
                <w:i w:val="0"/>
                <w:iCs/>
                <w:sz w:val="20"/>
                <w:szCs w:val="20"/>
                <w:lang w:val="hr-HR"/>
              </w:rPr>
            </w:pPr>
          </w:p>
        </w:tc>
      </w:tr>
      <w:tr w:rsidR="00F624DD" w:rsidRPr="00F20DBB" w14:paraId="31FEB213" w14:textId="77777777" w:rsidTr="00ED7FF7">
        <w:tc>
          <w:tcPr>
            <w:tcW w:w="4531" w:type="dxa"/>
            <w:shd w:val="clear" w:color="auto" w:fill="D9D9D9" w:themeFill="background1" w:themeFillShade="D9"/>
            <w:vAlign w:val="center"/>
          </w:tcPr>
          <w:p w14:paraId="423AA2A5"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cs="Arial"/>
                <w:b/>
                <w:bCs/>
                <w:i w:val="0"/>
                <w:iCs/>
                <w:sz w:val="20"/>
                <w:szCs w:val="20"/>
                <w:lang w:val="hr-HR"/>
              </w:rPr>
              <w:t xml:space="preserve">3. Ponovna uspostava ravnoteže snaga u prehrambenom lancu </w:t>
            </w:r>
            <w:r w:rsidRPr="00424869">
              <w:rPr>
                <w:rFonts w:ascii="EYInterstate Light" w:hAnsi="EYInterstate Light"/>
                <w:b/>
                <w:bCs/>
                <w:i w:val="0"/>
                <w:iCs/>
                <w:sz w:val="20"/>
                <w:szCs w:val="20"/>
                <w:lang w:val="hr-HR"/>
              </w:rPr>
              <w:t xml:space="preserve">- </w:t>
            </w:r>
            <w:r w:rsidRPr="006F33A0">
              <w:rPr>
                <w:rStyle w:val="Naglaeno"/>
                <w:rFonts w:ascii="EYInterstate Light" w:hAnsi="EYInterstate Light" w:cs="Arial"/>
                <w:b w:val="0"/>
                <w:bCs w:val="0"/>
                <w:i w:val="0"/>
                <w:iCs/>
                <w:sz w:val="20"/>
                <w:szCs w:val="20"/>
                <w:shd w:val="clear" w:color="auto" w:fill="D9D9D9" w:themeFill="background1" w:themeFillShade="D9"/>
                <w:lang w:val="hr-HR"/>
              </w:rPr>
              <w:t>bolji položaj poljoprivrednika u vrijednosnom lancu</w:t>
            </w:r>
          </w:p>
        </w:tc>
        <w:tc>
          <w:tcPr>
            <w:tcW w:w="4531" w:type="dxa"/>
            <w:vMerge/>
            <w:vAlign w:val="center"/>
          </w:tcPr>
          <w:p w14:paraId="5E7E653D" w14:textId="77777777" w:rsidR="00F624DD" w:rsidRPr="00F20DBB" w:rsidRDefault="00F624DD" w:rsidP="006F33A0">
            <w:pPr>
              <w:spacing w:before="0" w:after="160"/>
              <w:rPr>
                <w:rFonts w:ascii="EYInterstate Light" w:hAnsi="EYInterstate Light"/>
                <w:i w:val="0"/>
                <w:iCs/>
                <w:sz w:val="20"/>
                <w:szCs w:val="20"/>
                <w:lang w:val="hr-HR"/>
              </w:rPr>
            </w:pPr>
          </w:p>
        </w:tc>
      </w:tr>
      <w:tr w:rsidR="00F624DD" w:rsidRPr="00F20DBB" w14:paraId="3908AF2B" w14:textId="77777777" w:rsidTr="00ED7FF7">
        <w:tc>
          <w:tcPr>
            <w:tcW w:w="4531" w:type="dxa"/>
            <w:shd w:val="clear" w:color="auto" w:fill="D9D9D9" w:themeFill="background1" w:themeFillShade="D9"/>
            <w:vAlign w:val="center"/>
          </w:tcPr>
          <w:p w14:paraId="13023F5F"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cs="Arial"/>
                <w:b/>
                <w:bCs/>
                <w:i w:val="0"/>
                <w:iCs/>
                <w:sz w:val="20"/>
                <w:szCs w:val="20"/>
                <w:lang w:val="hr-HR"/>
              </w:rPr>
              <w:t xml:space="preserve">4. Borba protiv klimatskih promjena </w:t>
            </w:r>
            <w:r w:rsidRPr="009E2D0A">
              <w:rPr>
                <w:rFonts w:ascii="EYInterstate Light" w:hAnsi="EYInterstate Light"/>
                <w:b/>
                <w:bCs/>
                <w:i w:val="0"/>
                <w:iCs/>
                <w:sz w:val="20"/>
                <w:szCs w:val="20"/>
                <w:lang w:val="hr-HR"/>
              </w:rPr>
              <w:t xml:space="preserve">- </w:t>
            </w:r>
            <w:r w:rsidRPr="00AA6B2D">
              <w:rPr>
                <w:rStyle w:val="Naglaeno"/>
                <w:rFonts w:ascii="EYInterstate Light" w:hAnsi="EYInterstate Light" w:cs="Arial"/>
                <w:b w:val="0"/>
                <w:bCs w:val="0"/>
                <w:i w:val="0"/>
                <w:iCs/>
                <w:sz w:val="20"/>
                <w:szCs w:val="20"/>
                <w:shd w:val="clear" w:color="auto" w:fill="D9D9D9" w:themeFill="background1" w:themeFillShade="D9"/>
                <w:lang w:val="hr-HR"/>
              </w:rPr>
              <w:t>doprinos ublažavanju klimatskih promjena i prilagodbi tim promjenama te razvoju održive energije</w:t>
            </w:r>
          </w:p>
        </w:tc>
        <w:tc>
          <w:tcPr>
            <w:tcW w:w="4531" w:type="dxa"/>
            <w:vMerge w:val="restart"/>
            <w:shd w:val="clear" w:color="auto" w:fill="D9D9D9" w:themeFill="background1" w:themeFillShade="D9"/>
            <w:vAlign w:val="center"/>
          </w:tcPr>
          <w:p w14:paraId="5845E964"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 Povećanje informiranosti i svijesti dionika u sustavu ekološke poljoprivrede i akvakulture</w:t>
            </w:r>
          </w:p>
          <w:p w14:paraId="0D177EEB"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 Poticanje uključivanja većeg broja proizvođača u ekološku poljoprivredu i akvakulturu</w:t>
            </w:r>
          </w:p>
          <w:p w14:paraId="69031472" w14:textId="77777777" w:rsidR="00F624DD"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4. Podupiranje aktivnosti istraživanja i razvoja </w:t>
            </w:r>
          </w:p>
          <w:p w14:paraId="596CABD3" w14:textId="0522E890" w:rsidR="00FB53C7" w:rsidRPr="00F20DBB" w:rsidRDefault="00FB53C7" w:rsidP="00FB53C7">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 xml:space="preserve">5. </w:t>
            </w:r>
            <w:r w:rsidRPr="00FB53C7">
              <w:rPr>
                <w:rFonts w:ascii="EYInterstate Light" w:hAnsi="EYInterstate Light"/>
                <w:i w:val="0"/>
                <w:iCs/>
                <w:sz w:val="20"/>
                <w:szCs w:val="20"/>
                <w:lang w:val="hr-HR"/>
              </w:rPr>
              <w:t>Doprinos smanjenju emisija stakleničkih plinova, očuvanju bioraznolikosti, očuvanju tla, vode i zraka od onečišćenja iz poljoprivrede</w:t>
            </w:r>
          </w:p>
        </w:tc>
      </w:tr>
      <w:tr w:rsidR="00F624DD" w:rsidRPr="00F20DBB" w14:paraId="00BFA124" w14:textId="77777777" w:rsidTr="00ED7FF7">
        <w:tc>
          <w:tcPr>
            <w:tcW w:w="4531" w:type="dxa"/>
            <w:shd w:val="clear" w:color="auto" w:fill="D9D9D9" w:themeFill="background1" w:themeFillShade="D9"/>
            <w:vAlign w:val="center"/>
          </w:tcPr>
          <w:p w14:paraId="1D34E595"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b/>
                <w:bCs/>
                <w:i w:val="0"/>
                <w:iCs/>
                <w:sz w:val="20"/>
                <w:szCs w:val="20"/>
                <w:lang w:val="hr-HR"/>
              </w:rPr>
              <w:t>5. Briga za okoliš</w:t>
            </w:r>
            <w:r w:rsidRPr="00F20DBB">
              <w:rPr>
                <w:rFonts w:ascii="EYInterstate Light" w:hAnsi="EYInterstate Light"/>
                <w:i w:val="0"/>
                <w:iCs/>
                <w:sz w:val="20"/>
                <w:szCs w:val="20"/>
                <w:lang w:val="hr-HR"/>
              </w:rPr>
              <w:t xml:space="preserve"> - održivi razvoj i učinkovito upravljanje prirodnim resursima, kao što su voda, tlo i zrak</w:t>
            </w:r>
          </w:p>
        </w:tc>
        <w:tc>
          <w:tcPr>
            <w:tcW w:w="4531" w:type="dxa"/>
            <w:vMerge/>
            <w:shd w:val="clear" w:color="auto" w:fill="D9D9D9" w:themeFill="background1" w:themeFillShade="D9"/>
            <w:vAlign w:val="center"/>
          </w:tcPr>
          <w:p w14:paraId="11583A42" w14:textId="77777777" w:rsidR="00F624DD" w:rsidRPr="00F20DBB" w:rsidRDefault="00F624DD" w:rsidP="006F33A0">
            <w:pPr>
              <w:spacing w:before="0" w:after="160"/>
              <w:jc w:val="left"/>
              <w:rPr>
                <w:rFonts w:ascii="EYInterstate Light" w:hAnsi="EYInterstate Light"/>
                <w:i w:val="0"/>
                <w:iCs/>
                <w:sz w:val="20"/>
                <w:szCs w:val="20"/>
                <w:lang w:val="hr-HR"/>
              </w:rPr>
            </w:pPr>
          </w:p>
        </w:tc>
      </w:tr>
      <w:tr w:rsidR="00F624DD" w:rsidRPr="00F20DBB" w14:paraId="42D36FD3" w14:textId="77777777" w:rsidTr="00ED7FF7">
        <w:tc>
          <w:tcPr>
            <w:tcW w:w="4531" w:type="dxa"/>
            <w:shd w:val="clear" w:color="auto" w:fill="D9D9D9" w:themeFill="background1" w:themeFillShade="D9"/>
            <w:vAlign w:val="center"/>
          </w:tcPr>
          <w:p w14:paraId="5295872B"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b/>
                <w:bCs/>
                <w:i w:val="0"/>
                <w:iCs/>
                <w:sz w:val="20"/>
                <w:szCs w:val="20"/>
                <w:lang w:val="hr-HR"/>
              </w:rPr>
              <w:lastRenderedPageBreak/>
              <w:t>6. Očuvanje krajolika i biološke raznolikosti</w:t>
            </w:r>
            <w:r w:rsidRPr="00F20DBB">
              <w:rPr>
                <w:rFonts w:ascii="EYInterstate Light" w:hAnsi="EYInterstate Light"/>
                <w:i w:val="0"/>
                <w:iCs/>
                <w:sz w:val="20"/>
                <w:szCs w:val="20"/>
                <w:lang w:val="hr-HR"/>
              </w:rPr>
              <w:t xml:space="preserve"> - zaštita biološke raznolikosti, poboljšanje usluga ekosustava te očuvanje staništa i krajolika</w:t>
            </w:r>
          </w:p>
        </w:tc>
        <w:tc>
          <w:tcPr>
            <w:tcW w:w="4531" w:type="dxa"/>
            <w:vMerge/>
            <w:shd w:val="clear" w:color="auto" w:fill="D9D9D9" w:themeFill="background1" w:themeFillShade="D9"/>
            <w:vAlign w:val="center"/>
          </w:tcPr>
          <w:p w14:paraId="4D6F5317" w14:textId="77777777" w:rsidR="00F624DD" w:rsidRPr="00F20DBB" w:rsidRDefault="00F624DD" w:rsidP="006F33A0">
            <w:pPr>
              <w:spacing w:before="0" w:after="160"/>
              <w:jc w:val="left"/>
              <w:rPr>
                <w:rFonts w:ascii="EYInterstate Light" w:hAnsi="EYInterstate Light"/>
                <w:i w:val="0"/>
                <w:iCs/>
                <w:sz w:val="20"/>
                <w:szCs w:val="20"/>
                <w:lang w:val="hr-HR"/>
              </w:rPr>
            </w:pPr>
          </w:p>
        </w:tc>
      </w:tr>
      <w:tr w:rsidR="00F624DD" w:rsidRPr="00F20DBB" w14:paraId="0C197275" w14:textId="77777777" w:rsidTr="00ED7FF7">
        <w:tc>
          <w:tcPr>
            <w:tcW w:w="4531" w:type="dxa"/>
            <w:shd w:val="clear" w:color="auto" w:fill="D9D9D9" w:themeFill="background1" w:themeFillShade="D9"/>
            <w:vAlign w:val="center"/>
          </w:tcPr>
          <w:p w14:paraId="4475BCA8"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b/>
                <w:bCs/>
                <w:i w:val="0"/>
                <w:iCs/>
                <w:sz w:val="20"/>
                <w:szCs w:val="20"/>
                <w:lang w:val="hr-HR"/>
              </w:rPr>
              <w:t>7. Poticanje generacijske obnove</w:t>
            </w:r>
            <w:r w:rsidRPr="00F20DBB">
              <w:rPr>
                <w:rFonts w:ascii="EYInterstate Light" w:hAnsi="EYInterstate Light"/>
                <w:i w:val="0"/>
                <w:iCs/>
                <w:sz w:val="20"/>
                <w:szCs w:val="20"/>
                <w:lang w:val="hr-HR"/>
              </w:rPr>
              <w:t xml:space="preserve"> - modernizacija poljoprivrednog sektora privlačenjem mladih i poboljšanjem njihovog poslovanja</w:t>
            </w:r>
          </w:p>
        </w:tc>
        <w:tc>
          <w:tcPr>
            <w:tcW w:w="4531" w:type="dxa"/>
            <w:shd w:val="clear" w:color="auto" w:fill="D9D9D9" w:themeFill="background1" w:themeFillShade="D9"/>
            <w:vAlign w:val="center"/>
          </w:tcPr>
          <w:p w14:paraId="2E125EB9" w14:textId="77777777" w:rsidR="00FB53C7" w:rsidRPr="00F20DBB" w:rsidRDefault="00FB53C7" w:rsidP="00FB53C7">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 Poticanje uključivanja većeg broja proizvođača u ekološku poljoprivredu i akvakulturu</w:t>
            </w:r>
          </w:p>
          <w:p w14:paraId="73D34C0D" w14:textId="22C7084E" w:rsidR="00F624DD" w:rsidRPr="00F20DBB" w:rsidRDefault="00FB53C7"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3. </w:t>
            </w:r>
            <w:r w:rsidRPr="003E59C5">
              <w:rPr>
                <w:rFonts w:ascii="EYInterstate Light" w:hAnsi="EYInterstate Light"/>
                <w:i w:val="0"/>
                <w:iCs/>
                <w:sz w:val="20"/>
                <w:szCs w:val="20"/>
                <w:shd w:val="clear" w:color="auto" w:fill="D9D9D9" w:themeFill="background1" w:themeFillShade="D9"/>
                <w:lang w:val="hr-HR"/>
              </w:rPr>
              <w:t>Jačanje lanca vrijednosti ekološke poljoprivrede i akvakulture</w:t>
            </w:r>
          </w:p>
        </w:tc>
      </w:tr>
      <w:tr w:rsidR="00F624DD" w:rsidRPr="00F20DBB" w14:paraId="025FF92D" w14:textId="77777777" w:rsidTr="00ED7FF7">
        <w:tc>
          <w:tcPr>
            <w:tcW w:w="4531" w:type="dxa"/>
            <w:shd w:val="clear" w:color="auto" w:fill="D9D9D9" w:themeFill="background1" w:themeFillShade="D9"/>
            <w:vAlign w:val="center"/>
          </w:tcPr>
          <w:p w14:paraId="47489CFD"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b/>
                <w:bCs/>
                <w:i w:val="0"/>
                <w:iCs/>
                <w:sz w:val="20"/>
                <w:szCs w:val="20"/>
                <w:lang w:val="hr-HR"/>
              </w:rPr>
              <w:t>8. Dinamična ruralna područja</w:t>
            </w:r>
            <w:r w:rsidRPr="00F20DBB">
              <w:rPr>
                <w:rFonts w:ascii="EYInterstate Light" w:hAnsi="EYInterstate Light"/>
                <w:i w:val="0"/>
                <w:iCs/>
                <w:sz w:val="20"/>
                <w:szCs w:val="20"/>
                <w:lang w:val="hr-HR"/>
              </w:rPr>
              <w:t xml:space="preserve"> - zapošljavanje, rast, socijalna uključenost i lokalni razvoj u ruralnim područjima, uključujući biogospodarstvo i održivo šumarstvo</w:t>
            </w:r>
          </w:p>
        </w:tc>
        <w:tc>
          <w:tcPr>
            <w:tcW w:w="4531" w:type="dxa"/>
            <w:shd w:val="clear" w:color="auto" w:fill="D9D9D9" w:themeFill="background1" w:themeFillShade="D9"/>
            <w:vAlign w:val="center"/>
          </w:tcPr>
          <w:p w14:paraId="47BB6F60"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 Povećanje informiranosti i svijesti dionika u sustavu ekološke poljoprivrede i akvakulture</w:t>
            </w:r>
          </w:p>
          <w:p w14:paraId="7CAC8B11"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 Poticanje uključivanja većeg broja proizvođača u ekološku poljoprivredu i akvakulturu</w:t>
            </w:r>
          </w:p>
        </w:tc>
      </w:tr>
      <w:tr w:rsidR="00F624DD" w:rsidRPr="00F20DBB" w14:paraId="45A9BD6F" w14:textId="77777777" w:rsidTr="00ED7FF7">
        <w:tc>
          <w:tcPr>
            <w:tcW w:w="4531" w:type="dxa"/>
            <w:shd w:val="clear" w:color="auto" w:fill="D9D9D9" w:themeFill="background1" w:themeFillShade="D9"/>
            <w:vAlign w:val="center"/>
          </w:tcPr>
          <w:p w14:paraId="36E6D956"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b/>
                <w:bCs/>
                <w:i w:val="0"/>
                <w:iCs/>
                <w:sz w:val="20"/>
                <w:szCs w:val="20"/>
                <w:lang w:val="hr-HR"/>
              </w:rPr>
              <w:t>9. Zaštita kvalitete hrane i zdravlja</w:t>
            </w:r>
            <w:r w:rsidRPr="00F20DBB">
              <w:rPr>
                <w:rFonts w:ascii="EYInterstate Light" w:hAnsi="EYInterstate Light"/>
                <w:i w:val="0"/>
                <w:iCs/>
                <w:sz w:val="20"/>
                <w:szCs w:val="20"/>
                <w:lang w:val="hr-HR"/>
              </w:rPr>
              <w:t xml:space="preserve"> - bolji odgovor poljoprivrede EU-a na potrebe društva u pogledu hrane i zdravlja, uključujući sigurnu, hranjivu i održivu hranu, smanjenje rasipanja hrane te dobrobit životinja</w:t>
            </w:r>
          </w:p>
        </w:tc>
        <w:tc>
          <w:tcPr>
            <w:tcW w:w="4531" w:type="dxa"/>
            <w:shd w:val="clear" w:color="auto" w:fill="D9D9D9" w:themeFill="background1" w:themeFillShade="D9"/>
            <w:vAlign w:val="center"/>
          </w:tcPr>
          <w:p w14:paraId="512C959B"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 Povećanje informiranosti i svijesti dionika u sustavu ekološke poljoprivrede i akvakulture</w:t>
            </w:r>
          </w:p>
          <w:p w14:paraId="3674323A"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 Poticanje uključivanja većeg broja proizvođača u ekološku poljoprivredu i akvakulturu</w:t>
            </w:r>
          </w:p>
          <w:p w14:paraId="22B7A986" w14:textId="489653D4"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3. Jačanje lanca vrijednosti ekološke poljoprivrede i akvakulture</w:t>
            </w:r>
          </w:p>
          <w:p w14:paraId="0A4AE706" w14:textId="77777777" w:rsidR="00F624DD"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4. Podupiranje aktivnosti istraživanja i razvoja </w:t>
            </w:r>
          </w:p>
          <w:p w14:paraId="7AEF33F8" w14:textId="768D8C4C" w:rsidR="00FB53C7" w:rsidRPr="00F20DBB" w:rsidRDefault="00FB53C7"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5. </w:t>
            </w:r>
            <w:r w:rsidRPr="00FB53C7">
              <w:rPr>
                <w:rFonts w:ascii="EYInterstate Light" w:hAnsi="EYInterstate Light"/>
                <w:i w:val="0"/>
                <w:iCs/>
                <w:sz w:val="20"/>
                <w:szCs w:val="20"/>
                <w:lang w:val="hr-HR"/>
              </w:rPr>
              <w:t>Doprinos smanjenju emisija stakleničkih plinova, očuvanju bioraznolikosti, očuvanju tla, vode i zraka od onečišćenja iz poljoprivrede</w:t>
            </w:r>
          </w:p>
        </w:tc>
      </w:tr>
    </w:tbl>
    <w:p w14:paraId="1BD52D68" w14:textId="77777777" w:rsidR="00F624DD" w:rsidRPr="00447B5E" w:rsidRDefault="00F624DD" w:rsidP="00447B5E">
      <w:pPr>
        <w:spacing w:before="0" w:after="160"/>
        <w:jc w:val="left"/>
        <w:rPr>
          <w:i/>
          <w:iCs/>
          <w:sz w:val="18"/>
          <w:szCs w:val="14"/>
        </w:rPr>
      </w:pPr>
      <w:r w:rsidRPr="00447B5E">
        <w:rPr>
          <w:i/>
          <w:iCs/>
          <w:sz w:val="18"/>
          <w:szCs w:val="14"/>
        </w:rPr>
        <w:t>Izvor: Europska komisija</w:t>
      </w:r>
      <w:r w:rsidRPr="00447B5E">
        <w:rPr>
          <w:rStyle w:val="Referencafusnote"/>
          <w:i/>
          <w:iCs/>
          <w:sz w:val="18"/>
          <w:szCs w:val="14"/>
        </w:rPr>
        <w:footnoteReference w:id="110"/>
      </w:r>
    </w:p>
    <w:p w14:paraId="5C3BBFB4" w14:textId="77777777" w:rsidR="00F624DD" w:rsidRPr="00F20DBB" w:rsidRDefault="00F624DD" w:rsidP="00DA692B">
      <w:pPr>
        <w:keepNext/>
        <w:shd w:val="clear" w:color="auto" w:fill="FFE600"/>
        <w:spacing w:before="240" w:line="276" w:lineRule="auto"/>
        <w:rPr>
          <w:b/>
          <w:bCs/>
        </w:rPr>
      </w:pPr>
      <w:r w:rsidRPr="00F20DBB">
        <w:rPr>
          <w:b/>
          <w:bCs/>
        </w:rPr>
        <w:t xml:space="preserve">Zajednička ribarstvena politika 2021. – 2027. </w:t>
      </w:r>
    </w:p>
    <w:p w14:paraId="7B363CD2" w14:textId="77777777" w:rsidR="00F624DD" w:rsidRPr="00F20DBB" w:rsidRDefault="00F624DD" w:rsidP="00F624DD">
      <w:pPr>
        <w:spacing w:before="0" w:after="160"/>
      </w:pPr>
      <w:r w:rsidRPr="00F20DBB">
        <w:t>Zajednička ribarstvena politika EU-a (ZRP) ima cilj osiguranja održivog ribarstva te pritom sadrži pravila koja se primjenjuju na sve zemlje članice EU-a, poput ZPP-a. Pritom njezine strateške smjernice prvenstveno određuje Europski fond za pomorstvo, ribarstvo i akvakulturu (EFPRA) kao europski program financiranja kojim se podupire ribarstvena politika, kontinentalni ribolov, akvakultura i sektor pomorstva. Uredba o uspostavi EFPR</w:t>
      </w:r>
      <w:r>
        <w:t>A-a</w:t>
      </w:r>
      <w:bookmarkStart w:id="334" w:name="_Ref90996262"/>
      <w:r w:rsidRPr="00F20DBB">
        <w:t xml:space="preserve"> (2021/1139)</w:t>
      </w:r>
      <w:r w:rsidRPr="00F20DBB">
        <w:rPr>
          <w:rStyle w:val="Referencafusnote"/>
        </w:rPr>
        <w:footnoteReference w:id="111"/>
      </w:r>
      <w:bookmarkEnd w:id="334"/>
      <w:r w:rsidRPr="00F20DBB">
        <w:t xml:space="preserve"> donesena je u srpnju 2021. </w:t>
      </w:r>
    </w:p>
    <w:p w14:paraId="6AC83BB9" w14:textId="77777777" w:rsidR="00F624DD" w:rsidRPr="00F20DBB" w:rsidRDefault="00F624DD" w:rsidP="00F624DD">
      <w:pPr>
        <w:spacing w:before="0" w:after="160"/>
      </w:pPr>
      <w:r w:rsidRPr="00F20DBB">
        <w:t>Svrha navedene Uredbe (2021/1139) bila je uspostava prioriteta, proračuna i posebnih pravila za osiguravanje financiranja sredstvima EU-a. Pritom je istaknuto kako bi se „EFPRA</w:t>
      </w:r>
      <w:r w:rsidR="00BF2F4D">
        <w:t>“</w:t>
      </w:r>
      <w:r w:rsidRPr="00F20DBB">
        <w:t xml:space="preserve"> trebao temeljiti na pojednostavnjenoj strukturi bez pretjeranog propisivanja unaprijed definiranih mjera i detaljnih pravila o prihvatljivosti na razini Unije. Umjesto toga, trebalo bi općenito opisati specifične ciljeve u okviru svakog prioriteta. Države članice stoga bi svoje programe trebale pripremiti tako da u njima navedu najprimjerenija sredstva za ostvarenje tih ciljeva</w:t>
      </w:r>
      <w:r w:rsidRPr="00F20DBB">
        <w:rPr>
          <w:vertAlign w:val="superscript"/>
        </w:rPr>
        <w:fldChar w:fldCharType="begin"/>
      </w:r>
      <w:r w:rsidRPr="00F20DBB">
        <w:rPr>
          <w:vertAlign w:val="superscript"/>
        </w:rPr>
        <w:instrText xml:space="preserve"> NOTEREF _Ref90996262 \h  \* MERGEFORMAT </w:instrText>
      </w:r>
      <w:r w:rsidRPr="00F20DBB">
        <w:rPr>
          <w:vertAlign w:val="superscript"/>
        </w:rPr>
      </w:r>
      <w:r w:rsidRPr="00F20DBB">
        <w:rPr>
          <w:vertAlign w:val="superscript"/>
        </w:rPr>
        <w:fldChar w:fldCharType="separate"/>
      </w:r>
      <w:r w:rsidRPr="00F20DBB">
        <w:rPr>
          <w:vertAlign w:val="superscript"/>
        </w:rPr>
        <w:t>13</w:t>
      </w:r>
      <w:r w:rsidRPr="00F20DBB">
        <w:rPr>
          <w:vertAlign w:val="superscript"/>
        </w:rPr>
        <w:fldChar w:fldCharType="end"/>
      </w:r>
      <w:r w:rsidRPr="00F20DBB">
        <w:t>“. Svi posebni ciljevi Nacionalnog akcijskog plana razvoja ekološke poljoprivrede 2023. – 2030. povezani su s prioritetima i specifičnim ciljevima EFP</w:t>
      </w:r>
      <w:r>
        <w:t>R</w:t>
      </w:r>
      <w:r w:rsidRPr="00F20DBB">
        <w:t>A-a kako je prikazano u tablici u nastavku.</w:t>
      </w:r>
    </w:p>
    <w:p w14:paraId="1EA816BB" w14:textId="77777777" w:rsidR="00F624DD" w:rsidRPr="00447B5E" w:rsidRDefault="0083774A" w:rsidP="00447B5E">
      <w:pPr>
        <w:pStyle w:val="Opisslike"/>
        <w:jc w:val="left"/>
        <w:rPr>
          <w:b/>
          <w:bCs/>
          <w:iCs w:val="0"/>
          <w:sz w:val="20"/>
          <w:szCs w:val="16"/>
        </w:rPr>
      </w:pPr>
      <w:bookmarkStart w:id="335" w:name="_Toc139293379"/>
      <w:r w:rsidRPr="00447B5E">
        <w:rPr>
          <w:b/>
          <w:bCs/>
          <w:sz w:val="20"/>
          <w:szCs w:val="16"/>
        </w:rPr>
        <w:t xml:space="preserve">Tablica </w:t>
      </w:r>
      <w:r w:rsidRPr="00447B5E">
        <w:rPr>
          <w:b/>
          <w:bCs/>
          <w:sz w:val="20"/>
          <w:szCs w:val="16"/>
        </w:rPr>
        <w:fldChar w:fldCharType="begin"/>
      </w:r>
      <w:r w:rsidRPr="00447B5E">
        <w:rPr>
          <w:b/>
          <w:bCs/>
          <w:sz w:val="20"/>
          <w:szCs w:val="16"/>
        </w:rPr>
        <w:instrText>SEQ Tablica \* ARABIC</w:instrText>
      </w:r>
      <w:r w:rsidRPr="00447B5E">
        <w:rPr>
          <w:b/>
          <w:bCs/>
          <w:sz w:val="20"/>
          <w:szCs w:val="16"/>
        </w:rPr>
        <w:fldChar w:fldCharType="separate"/>
      </w:r>
      <w:r w:rsidRPr="00447B5E">
        <w:rPr>
          <w:b/>
          <w:bCs/>
          <w:noProof/>
          <w:sz w:val="20"/>
          <w:szCs w:val="16"/>
        </w:rPr>
        <w:t>14</w:t>
      </w:r>
      <w:r w:rsidRPr="00447B5E">
        <w:rPr>
          <w:b/>
          <w:bCs/>
          <w:sz w:val="20"/>
          <w:szCs w:val="16"/>
        </w:rPr>
        <w:fldChar w:fldCharType="end"/>
      </w:r>
      <w:r w:rsidRPr="00447B5E">
        <w:rPr>
          <w:b/>
          <w:bCs/>
          <w:sz w:val="20"/>
          <w:szCs w:val="16"/>
        </w:rPr>
        <w:t xml:space="preserve">: </w:t>
      </w:r>
      <w:r w:rsidR="00F624DD" w:rsidRPr="00447B5E">
        <w:rPr>
          <w:b/>
          <w:bCs/>
          <w:iCs w:val="0"/>
          <w:sz w:val="20"/>
          <w:szCs w:val="16"/>
        </w:rPr>
        <w:t>Povezanost prioriteta i specifičnih ciljeva EFPRA-a 2021. – 2027. i posebnih ciljeva Nacionalnog akcijskog plana razvoja ekološke poljoprivrede 2023. – 2030.</w:t>
      </w:r>
      <w:bookmarkEnd w:id="335"/>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F624DD" w:rsidRPr="00F20DBB" w14:paraId="6D7F87B0" w14:textId="77777777" w:rsidTr="00ED7FF7">
        <w:tc>
          <w:tcPr>
            <w:tcW w:w="4531" w:type="dxa"/>
            <w:shd w:val="clear" w:color="auto" w:fill="FFE600"/>
            <w:vAlign w:val="center"/>
          </w:tcPr>
          <w:p w14:paraId="317CB46A" w14:textId="0D00686C" w:rsidR="00F624DD" w:rsidRPr="00F20DBB" w:rsidRDefault="00F624DD" w:rsidP="00ED7FF7">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Prioriteti i specifični ciljevi EFPR</w:t>
            </w:r>
            <w:r w:rsidR="00D81A79">
              <w:rPr>
                <w:rFonts w:ascii="EYInterstate Light" w:hAnsi="EYInterstate Light"/>
                <w:b/>
                <w:bCs/>
                <w:i w:val="0"/>
                <w:iCs/>
                <w:sz w:val="20"/>
                <w:szCs w:val="20"/>
                <w:lang w:val="hr-HR"/>
              </w:rPr>
              <w:t>A</w:t>
            </w:r>
            <w:r w:rsidRPr="00F20DBB">
              <w:rPr>
                <w:rFonts w:ascii="EYInterstate Light" w:hAnsi="EYInterstate Light"/>
                <w:b/>
                <w:bCs/>
                <w:i w:val="0"/>
                <w:iCs/>
                <w:sz w:val="20"/>
                <w:szCs w:val="20"/>
                <w:lang w:val="hr-HR"/>
              </w:rPr>
              <w:t xml:space="preserve"> 2021. – 2027.</w:t>
            </w:r>
          </w:p>
        </w:tc>
        <w:tc>
          <w:tcPr>
            <w:tcW w:w="4531" w:type="dxa"/>
            <w:shd w:val="clear" w:color="auto" w:fill="FFE600"/>
            <w:vAlign w:val="center"/>
          </w:tcPr>
          <w:p w14:paraId="18220DFE" w14:textId="77777777" w:rsidR="00F624DD" w:rsidRPr="00F20DBB" w:rsidRDefault="00F624DD" w:rsidP="00ED7FF7">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Posebni ciljevi Nacionalnog akcijskog plana razvoja ekološke poljoprivrede 2023. – 2030.</w:t>
            </w:r>
          </w:p>
        </w:tc>
      </w:tr>
      <w:tr w:rsidR="00F624DD" w:rsidRPr="00F20DBB" w14:paraId="77109B93" w14:textId="77777777" w:rsidTr="00ED7FF7">
        <w:tc>
          <w:tcPr>
            <w:tcW w:w="4531" w:type="dxa"/>
            <w:shd w:val="clear" w:color="auto" w:fill="D9D9D9" w:themeFill="background1" w:themeFillShade="D9"/>
            <w:vAlign w:val="center"/>
          </w:tcPr>
          <w:p w14:paraId="5085508A"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lastRenderedPageBreak/>
              <w:t>Prioritet 1: Poticanje održivog ribarstva te obnova i očuvanje vodenih bioloških resursa</w:t>
            </w:r>
          </w:p>
          <w:p w14:paraId="256FA3AA"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(e) promicanje jednakih uvjeta za proizvode ribarstva i akvakulture iz najudaljenijih regija; i</w:t>
            </w:r>
          </w:p>
          <w:p w14:paraId="46E668F4"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(f) doprinos zaštiti i obnovi vodene bioraznolikosti i ekosustava. </w:t>
            </w:r>
          </w:p>
        </w:tc>
        <w:tc>
          <w:tcPr>
            <w:tcW w:w="4531" w:type="dxa"/>
            <w:vMerge w:val="restart"/>
            <w:shd w:val="clear" w:color="auto" w:fill="D9D9D9" w:themeFill="background1" w:themeFillShade="D9"/>
            <w:vAlign w:val="center"/>
          </w:tcPr>
          <w:p w14:paraId="10553B53"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 Povećanje informiranosti i svijesti dionika u sustavu ekološke poljoprivrede i akvakulture</w:t>
            </w:r>
          </w:p>
          <w:p w14:paraId="30D19B19"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 Poticanje uključivanja većeg broja proizvođača u ekološku poljoprivredu i akvakulturu</w:t>
            </w:r>
          </w:p>
          <w:p w14:paraId="7437CD8B" w14:textId="1E12F279"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3. Jačanje lanca vrijednosti ekološke poljoprivrede i akvakulture</w:t>
            </w:r>
          </w:p>
          <w:p w14:paraId="1BD547EE" w14:textId="4EF8138D"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4. Podupiranje aktivnosti istraživanja i razvoja </w:t>
            </w:r>
          </w:p>
          <w:p w14:paraId="603547CE" w14:textId="3C4B8B92"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5. </w:t>
            </w:r>
            <w:r w:rsidR="00FB53C7" w:rsidRPr="00FB53C7">
              <w:rPr>
                <w:rFonts w:ascii="EYInterstate Light" w:hAnsi="EYInterstate Light"/>
                <w:i w:val="0"/>
                <w:iCs/>
                <w:sz w:val="20"/>
                <w:szCs w:val="20"/>
                <w:lang w:val="hr-HR"/>
              </w:rPr>
              <w:t>Doprinos smanjenju emisija stakleničkih plinova, očuvanju bioraznolikosti, očuvanju tla, vode i zraka od onečišćenja iz poljoprivrede</w:t>
            </w:r>
          </w:p>
        </w:tc>
      </w:tr>
      <w:tr w:rsidR="00F624DD" w:rsidRPr="00F20DBB" w14:paraId="5FA89785" w14:textId="77777777" w:rsidTr="00ED7FF7">
        <w:trPr>
          <w:trHeight w:val="3087"/>
        </w:trPr>
        <w:tc>
          <w:tcPr>
            <w:tcW w:w="4531" w:type="dxa"/>
            <w:shd w:val="clear" w:color="auto" w:fill="D9D9D9" w:themeFill="background1" w:themeFillShade="D9"/>
            <w:vAlign w:val="center"/>
          </w:tcPr>
          <w:p w14:paraId="532D4C44"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Prioritet 2: Poticanje održivih aktivnosti akvakulture te prerada i stavljanje na tržište proizvoda ribarstva i akvakulture čime se doprinosi sigurnosti opskrbe hranom u Uniji</w:t>
            </w:r>
          </w:p>
          <w:p w14:paraId="0BD39BE8"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a) promicanje održivih aktivnosti akvakulture, osobito jačanje konkurentnosti akvakulturne proizvodnje, uz istodobno osiguravanje dugoročne okolišne održivosti aktivnosti;</w:t>
            </w:r>
          </w:p>
          <w:p w14:paraId="5010C688"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(b) promicanje stavljanja na tržište, kvalitete i dodane vrijednosti proizvoda ribarstva i akvakulture te prerada tih proizvoda.</w:t>
            </w:r>
          </w:p>
        </w:tc>
        <w:tc>
          <w:tcPr>
            <w:tcW w:w="4531" w:type="dxa"/>
            <w:vMerge/>
            <w:shd w:val="clear" w:color="auto" w:fill="D9D9D9" w:themeFill="background1" w:themeFillShade="D9"/>
            <w:vAlign w:val="center"/>
          </w:tcPr>
          <w:p w14:paraId="2E9D328A" w14:textId="77777777" w:rsidR="00F624DD" w:rsidRPr="00F20DBB" w:rsidRDefault="00F624DD" w:rsidP="006F33A0">
            <w:pPr>
              <w:spacing w:before="0" w:after="160"/>
              <w:jc w:val="left"/>
              <w:rPr>
                <w:rFonts w:ascii="EYInterstate Light" w:hAnsi="EYInterstate Light"/>
                <w:i w:val="0"/>
                <w:iCs/>
                <w:sz w:val="20"/>
                <w:szCs w:val="20"/>
                <w:lang w:val="hr-HR"/>
              </w:rPr>
            </w:pPr>
          </w:p>
        </w:tc>
      </w:tr>
      <w:tr w:rsidR="00F624DD" w:rsidRPr="00F20DBB" w14:paraId="087FD0BB" w14:textId="77777777" w:rsidTr="00ED7FF7">
        <w:tc>
          <w:tcPr>
            <w:tcW w:w="4531" w:type="dxa"/>
            <w:shd w:val="clear" w:color="auto" w:fill="D9D9D9" w:themeFill="background1" w:themeFillShade="D9"/>
            <w:vAlign w:val="center"/>
          </w:tcPr>
          <w:p w14:paraId="61C9BCC7"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Prioritet 3: Omogućivanje održivog plavoga gospodarstva u obalnim, otočnim i kopnenim područjima te poticanje razvoja ribarskih i akvakulturnih zajednica</w:t>
            </w:r>
          </w:p>
          <w:p w14:paraId="135C1AFA"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Intervencije kojima se doprinosi omogućivanju održivog plavoga gospodarstva u obalnim, otočnim i kopnenim područjima te poticanje održivog razvoja ribarskih i akvakulturnih zajednica.</w:t>
            </w:r>
          </w:p>
        </w:tc>
        <w:tc>
          <w:tcPr>
            <w:tcW w:w="4531" w:type="dxa"/>
            <w:vMerge/>
            <w:shd w:val="clear" w:color="auto" w:fill="D9D9D9" w:themeFill="background1" w:themeFillShade="D9"/>
            <w:vAlign w:val="center"/>
          </w:tcPr>
          <w:p w14:paraId="4F83A5E3" w14:textId="77777777" w:rsidR="00F624DD" w:rsidRPr="00F20DBB" w:rsidRDefault="00F624DD" w:rsidP="006F33A0">
            <w:pPr>
              <w:spacing w:before="0" w:after="160"/>
              <w:jc w:val="left"/>
              <w:rPr>
                <w:rFonts w:ascii="EYInterstate Light" w:hAnsi="EYInterstate Light"/>
                <w:i w:val="0"/>
                <w:iCs/>
                <w:sz w:val="20"/>
                <w:szCs w:val="20"/>
                <w:lang w:val="hr-HR"/>
              </w:rPr>
            </w:pPr>
          </w:p>
        </w:tc>
      </w:tr>
      <w:tr w:rsidR="00F624DD" w:rsidRPr="00F20DBB" w14:paraId="5BC4EB63" w14:textId="77777777" w:rsidTr="00ED7FF7">
        <w:tc>
          <w:tcPr>
            <w:tcW w:w="4531" w:type="dxa"/>
            <w:shd w:val="clear" w:color="auto" w:fill="D9D9D9" w:themeFill="background1" w:themeFillShade="D9"/>
            <w:vAlign w:val="center"/>
          </w:tcPr>
          <w:p w14:paraId="2A77528D"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Prioritet 4: Jačanje međunarodnog upravljanja oceanima i omogućivanje sigurnih i čistih mora i oceana kojima se održivo upravlja</w:t>
            </w:r>
          </w:p>
          <w:p w14:paraId="3EA6C30A" w14:textId="77777777" w:rsidR="00F624DD" w:rsidRPr="00F20DBB" w:rsidRDefault="00F624DD" w:rsidP="006F33A0">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Intervencije kojima se doprinosi jačanju održivog upravljanja morima i oceanima promicanjem znanja o moru, pomorskog nadzora ili suradnje obalnih straža.</w:t>
            </w:r>
          </w:p>
        </w:tc>
        <w:tc>
          <w:tcPr>
            <w:tcW w:w="4531" w:type="dxa"/>
            <w:shd w:val="clear" w:color="auto" w:fill="D9D9D9" w:themeFill="background1" w:themeFillShade="D9"/>
            <w:vAlign w:val="center"/>
          </w:tcPr>
          <w:p w14:paraId="134B028D" w14:textId="77777777" w:rsidR="00FB53C7" w:rsidRPr="00F20DBB" w:rsidRDefault="00FB53C7" w:rsidP="00FB53C7">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4. Podupiranje aktivnosti istraživanja i razvoja </w:t>
            </w:r>
          </w:p>
          <w:p w14:paraId="1E952BFA" w14:textId="3FADA181" w:rsidR="00F624DD" w:rsidRPr="00F20DBB" w:rsidRDefault="00FB53C7" w:rsidP="00FB53C7">
            <w:pPr>
              <w:spacing w:before="0" w:after="16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5. </w:t>
            </w:r>
            <w:r w:rsidRPr="00FB53C7">
              <w:rPr>
                <w:rFonts w:ascii="EYInterstate Light" w:hAnsi="EYInterstate Light"/>
                <w:i w:val="0"/>
                <w:iCs/>
                <w:sz w:val="20"/>
                <w:szCs w:val="20"/>
                <w:lang w:val="hr-HR"/>
              </w:rPr>
              <w:t>Doprinos smanjenju emisija stakleničkih plinova, očuvanju bioraznolikosti, očuvanju tla, vode i zraka od onečišćenja iz poljoprivrede</w:t>
            </w:r>
          </w:p>
        </w:tc>
      </w:tr>
    </w:tbl>
    <w:p w14:paraId="2C871F71" w14:textId="77777777" w:rsidR="00F624DD" w:rsidRPr="00447B5E" w:rsidRDefault="00F624DD" w:rsidP="00447B5E">
      <w:pPr>
        <w:spacing w:before="0" w:after="160"/>
        <w:jc w:val="left"/>
        <w:rPr>
          <w:i/>
          <w:iCs/>
          <w:sz w:val="18"/>
          <w:szCs w:val="14"/>
        </w:rPr>
      </w:pPr>
      <w:r w:rsidRPr="00447B5E">
        <w:rPr>
          <w:i/>
          <w:iCs/>
          <w:sz w:val="18"/>
          <w:szCs w:val="14"/>
        </w:rPr>
        <w:t>Izvor: Uredba o uspostavi EFPRA-a</w:t>
      </w:r>
      <w:r w:rsidRPr="00447B5E">
        <w:rPr>
          <w:rStyle w:val="Referencafusnote"/>
          <w:i/>
          <w:iCs/>
          <w:sz w:val="18"/>
          <w:szCs w:val="14"/>
        </w:rPr>
        <w:footnoteReference w:id="112"/>
      </w:r>
    </w:p>
    <w:p w14:paraId="56CDE9CC" w14:textId="77777777" w:rsidR="00F624DD" w:rsidRPr="00F20DBB" w:rsidRDefault="00F624DD" w:rsidP="00DA692B">
      <w:pPr>
        <w:keepNext/>
        <w:shd w:val="clear" w:color="auto" w:fill="FFE600"/>
        <w:spacing w:before="240" w:line="276" w:lineRule="auto"/>
        <w:rPr>
          <w:b/>
          <w:bCs/>
        </w:rPr>
      </w:pPr>
      <w:r w:rsidRPr="00F20DBB">
        <w:rPr>
          <w:b/>
          <w:bCs/>
        </w:rPr>
        <w:t>Europski zeleni plan</w:t>
      </w:r>
    </w:p>
    <w:p w14:paraId="348F1658" w14:textId="0512244F" w:rsidR="00F624DD" w:rsidRPr="00F20DBB" w:rsidRDefault="00F624DD" w:rsidP="00F624DD">
      <w:r w:rsidRPr="00F20DBB">
        <w:t xml:space="preserve">Europska komisija je u prosincu 2019. godine predstavila Komunikaciju o europskom zelenom planu koji je postao bitan putokaz svim budućim </w:t>
      </w:r>
      <w:r w:rsidR="00697E28">
        <w:t>strateškim planovima</w:t>
      </w:r>
      <w:r w:rsidRPr="00F20DBB">
        <w:t xml:space="preserve"> u pogledu zelene preobrazbe, kako na europskoj, tako i na nacionalnoj razini. Zeleni plan je strategija rasta EU-a kojom se Europu želi usmjeriti prema „transformaciji u klimatski neutralno, pravedno i prosperitetno društvo s modernim, resursno učinkovitim i konkurentnim gospodarstvom“</w:t>
      </w:r>
      <w:bookmarkStart w:id="336" w:name="_Ref91678108"/>
      <w:r w:rsidRPr="00F20DBB">
        <w:rPr>
          <w:rStyle w:val="Referencafusnote"/>
        </w:rPr>
        <w:footnoteReference w:id="113"/>
      </w:r>
      <w:bookmarkEnd w:id="336"/>
      <w:r w:rsidRPr="00F20DBB">
        <w:t xml:space="preserve">. </w:t>
      </w:r>
    </w:p>
    <w:p w14:paraId="705902A3" w14:textId="77777777" w:rsidR="00F624DD" w:rsidRPr="00F20DBB" w:rsidRDefault="00F624DD" w:rsidP="00F624DD">
      <w:r w:rsidRPr="00F20DBB">
        <w:t xml:space="preserve">Europski zeleni plan značajan je dokument za razvoj ekološke poljoprivrede te izravno povezan s osmišljenim mjerama Nacionalnog akcijskog plana razvoja ekološke poljoprivrede 2023. – 2030. obzirom da se radi o okvirnom planu ključnih politika u suočavanju s izazovima u području klime i okoliša, što uključuje i poticanje prelaska na održivi prehrambeni sustav koji će doprinijeti održavanju okoliša, zdravlja te pravednije raspodjele gospodarske koristi. Europski zeleni plan najavio je Strategiju </w:t>
      </w:r>
      <w:r w:rsidRPr="00F20DBB">
        <w:lastRenderedPageBreak/>
        <w:t>„od polja do stola“ kao doprinos borbi protiv klimatskih promjena, zaštiti okoliša i očuvanju biološke raznolikosti kako bi europska hrana postala globalni standard za održivost. Tako je europskim zelenim planom najavljen smjer europskog razvoja izravno povezan s razvojem ekološke poljoprivrede:</w:t>
      </w:r>
    </w:p>
    <w:p w14:paraId="21C70ACC" w14:textId="77777777" w:rsidR="00F624DD" w:rsidRPr="00F20DBB" w:rsidRDefault="00F624DD" w:rsidP="00F624DD">
      <w:r w:rsidRPr="00F20DBB">
        <w:t>„</w:t>
      </w:r>
      <w:r w:rsidRPr="00F20DBB">
        <w:rPr>
          <w:i/>
          <w:iCs/>
        </w:rPr>
        <w:t>U strateškim planovima morat će se odražavati viša razina ambicije za znatno smanjenje upotrebe i rizika kemijskih pesticida te upotrebe gnojiva i antibiotika. Komisija će utvrditi mjere, uključujući zakonodavne, potrebne za ostvarivanje tih smanjenja na temelju dijaloga s dionicima. U Europi će se morati povećati i površina koja se upotrebljava za ekološku poljoprivredu. EU treba razviti inovativne načine za zaštitu uroda od štetočina i bolesti te razmotriti moguću ulogu novih inovativnih tehnika kako bi se poboljšala održivost prehrambenog sustava, osiguravajući pritom da su te tehnike sigurne</w:t>
      </w:r>
      <w:r w:rsidRPr="00F20DBB">
        <w:rPr>
          <w:i/>
          <w:iCs/>
          <w:vertAlign w:val="superscript"/>
        </w:rPr>
        <w:fldChar w:fldCharType="begin"/>
      </w:r>
      <w:r w:rsidRPr="00F20DBB">
        <w:rPr>
          <w:i/>
          <w:iCs/>
          <w:vertAlign w:val="superscript"/>
        </w:rPr>
        <w:instrText xml:space="preserve"> NOTEREF _Ref91678108 \h </w:instrText>
      </w:r>
      <w:r>
        <w:rPr>
          <w:i/>
          <w:iCs/>
          <w:vertAlign w:val="superscript"/>
        </w:rPr>
        <w:instrText xml:space="preserve"> \* MERGEFORMAT </w:instrText>
      </w:r>
      <w:r w:rsidRPr="00F20DBB">
        <w:rPr>
          <w:i/>
          <w:iCs/>
          <w:vertAlign w:val="superscript"/>
        </w:rPr>
      </w:r>
      <w:r w:rsidRPr="00F20DBB">
        <w:rPr>
          <w:i/>
          <w:iCs/>
          <w:vertAlign w:val="superscript"/>
        </w:rPr>
        <w:fldChar w:fldCharType="separate"/>
      </w:r>
      <w:r w:rsidR="00D3051A">
        <w:rPr>
          <w:i/>
          <w:iCs/>
          <w:vertAlign w:val="superscript"/>
        </w:rPr>
        <w:t>110</w:t>
      </w:r>
      <w:r w:rsidRPr="00F20DBB">
        <w:rPr>
          <w:i/>
          <w:iCs/>
          <w:vertAlign w:val="superscript"/>
        </w:rPr>
        <w:fldChar w:fldCharType="end"/>
      </w:r>
      <w:r w:rsidRPr="00F20DBB">
        <w:t>“.</w:t>
      </w:r>
    </w:p>
    <w:p w14:paraId="6BF5F705" w14:textId="77777777" w:rsidR="00F624DD" w:rsidRPr="00F20DBB" w:rsidRDefault="00F624DD" w:rsidP="00F624DD">
      <w:r w:rsidRPr="00F20DBB">
        <w:rPr>
          <w:b/>
          <w:bCs/>
        </w:rPr>
        <w:t>Posebni ciljevi i mjere Nacionalnog akcijskog plana razvoja ekološke poljoprivrede 2023. – 2030. osmišljeni su na način da u potpunosti odgovaraju europskom zelenom planu te su usklađeni sa smjerom razvoja ekološke poljoprivrede koji je je definiran u sklopu istog.</w:t>
      </w:r>
      <w:r w:rsidRPr="00F20DBB">
        <w:t xml:space="preserve"> Mjere za razvoj održivog prihvatljivog prehrambenog sustava sukladne europskom zelenom planu osmišljene su u sklopu već spomenute Strategije „od polja do stola“.</w:t>
      </w:r>
    </w:p>
    <w:p w14:paraId="56125C86" w14:textId="77777777" w:rsidR="00F624DD" w:rsidRPr="00F20DBB" w:rsidRDefault="00F624DD" w:rsidP="00DA692B">
      <w:pPr>
        <w:keepNext/>
        <w:shd w:val="clear" w:color="auto" w:fill="FFE600"/>
        <w:spacing w:before="240" w:line="276" w:lineRule="auto"/>
        <w:rPr>
          <w:b/>
          <w:bCs/>
        </w:rPr>
      </w:pPr>
      <w:r w:rsidRPr="00F20DBB">
        <w:rPr>
          <w:b/>
          <w:bCs/>
        </w:rPr>
        <w:t>Strategija „od polja do stola” za pravedan, zdrav i ekološki prihvatljiv prehrambeni sustav</w:t>
      </w:r>
    </w:p>
    <w:p w14:paraId="19745520" w14:textId="41907778" w:rsidR="00F624DD" w:rsidRPr="00F20DBB" w:rsidRDefault="00F624DD" w:rsidP="00F624DD">
      <w:r w:rsidRPr="00F20DBB">
        <w:t xml:space="preserve">Strategiju „od polja do stola” donijela je Europska komisija u svibnju 2020. godine kao središnji </w:t>
      </w:r>
      <w:r w:rsidR="00956A8C">
        <w:t xml:space="preserve">akt </w:t>
      </w:r>
      <w:r w:rsidRPr="00F20DBB">
        <w:t>europskog zelenog plana. Ona predstavlja odgovor EU-a na izazove održivih prehrambenih sustava te potvrdu neraskidive veze između zdravlja društva i zdravlja planete. Strategijom se podupire zelena tranzicija stavljanjem naglaska na nove mogućnosti za građane i subjekte u poslovanju s hranom, a obzirom na to da će održiv prehrambeni sustav biti ključan za ostvarivanje klimatskih i okolišnih ciljeva zelenog plana</w:t>
      </w:r>
      <w:r w:rsidRPr="00F20DBB">
        <w:rPr>
          <w:rStyle w:val="Referencafusnote"/>
        </w:rPr>
        <w:footnoteReference w:id="114"/>
      </w:r>
      <w:r w:rsidRPr="00F20DBB">
        <w:t>.</w:t>
      </w:r>
    </w:p>
    <w:p w14:paraId="1EF27B4D" w14:textId="77777777" w:rsidR="00F624DD" w:rsidRPr="00F20DBB" w:rsidRDefault="00F624DD" w:rsidP="00F624DD">
      <w:r w:rsidRPr="00F20DBB">
        <w:t>Strategija značajno doprinosi ekološkoj proizvodnji obzirom da se obvezuje na doprinos cilju ostvarenja najmanje 25% poljoprivrednog zemljišta namijenjenog za ekološki uzgoj te znatnog povećanja ekološke akvakulture do 2030. U prilogu Strategije</w:t>
      </w:r>
      <w:bookmarkStart w:id="337" w:name="_Ref90891397"/>
      <w:r w:rsidRPr="00F20DBB">
        <w:rPr>
          <w:rStyle w:val="Referencafusnote"/>
        </w:rPr>
        <w:footnoteReference w:id="115"/>
      </w:r>
      <w:bookmarkEnd w:id="337"/>
      <w:r w:rsidRPr="00F20DBB">
        <w:t xml:space="preserve"> koju čini nacrt akcijskog plana, navedene su mjere od kojih se mnoge odnose na ekološku proizvodnju te su izravno povezane s mjerama Nacionalnog akcijskog plana razvoja ekološke poljoprivrede 2023. – 2030 kao što je prikazano u Tablici </w:t>
      </w:r>
      <w:r w:rsidR="00744954" w:rsidRPr="00744954">
        <w:t>15</w:t>
      </w:r>
      <w:r w:rsidRPr="00744954">
        <w:t>.</w:t>
      </w:r>
    </w:p>
    <w:p w14:paraId="5771082C" w14:textId="77777777" w:rsidR="00F624DD" w:rsidRPr="00447B5E" w:rsidRDefault="0083774A" w:rsidP="00447B5E">
      <w:pPr>
        <w:pStyle w:val="Opisslike"/>
        <w:jc w:val="left"/>
        <w:rPr>
          <w:b/>
          <w:bCs/>
          <w:iCs w:val="0"/>
          <w:sz w:val="20"/>
          <w:szCs w:val="16"/>
        </w:rPr>
      </w:pPr>
      <w:bookmarkStart w:id="338" w:name="_Toc139293380"/>
      <w:r w:rsidRPr="00447B5E">
        <w:rPr>
          <w:b/>
          <w:bCs/>
          <w:sz w:val="20"/>
          <w:szCs w:val="16"/>
        </w:rPr>
        <w:t xml:space="preserve">Tablica </w:t>
      </w:r>
      <w:r w:rsidRPr="00447B5E">
        <w:rPr>
          <w:b/>
          <w:bCs/>
          <w:sz w:val="20"/>
          <w:szCs w:val="16"/>
        </w:rPr>
        <w:fldChar w:fldCharType="begin"/>
      </w:r>
      <w:r w:rsidRPr="00447B5E">
        <w:rPr>
          <w:b/>
          <w:bCs/>
          <w:sz w:val="20"/>
          <w:szCs w:val="16"/>
        </w:rPr>
        <w:instrText>SEQ Tablica \* ARABIC</w:instrText>
      </w:r>
      <w:r w:rsidRPr="00447B5E">
        <w:rPr>
          <w:b/>
          <w:bCs/>
          <w:sz w:val="20"/>
          <w:szCs w:val="16"/>
        </w:rPr>
        <w:fldChar w:fldCharType="separate"/>
      </w:r>
      <w:r w:rsidRPr="00447B5E">
        <w:rPr>
          <w:b/>
          <w:bCs/>
          <w:noProof/>
          <w:sz w:val="20"/>
          <w:szCs w:val="16"/>
        </w:rPr>
        <w:t>15</w:t>
      </w:r>
      <w:r w:rsidRPr="00447B5E">
        <w:rPr>
          <w:b/>
          <w:bCs/>
          <w:sz w:val="20"/>
          <w:szCs w:val="16"/>
        </w:rPr>
        <w:fldChar w:fldCharType="end"/>
      </w:r>
      <w:r w:rsidRPr="00447B5E">
        <w:rPr>
          <w:b/>
          <w:bCs/>
          <w:sz w:val="20"/>
          <w:szCs w:val="16"/>
        </w:rPr>
        <w:t xml:space="preserve">: </w:t>
      </w:r>
      <w:r w:rsidR="00F624DD" w:rsidRPr="00447B5E">
        <w:rPr>
          <w:b/>
          <w:bCs/>
          <w:iCs w:val="0"/>
          <w:sz w:val="20"/>
          <w:szCs w:val="16"/>
        </w:rPr>
        <w:t>Povezanost mjera nacrta Akcijskog plana u sklopu Strategije „od polja do stola“ i Nacionalnog akcijskog plana razvoja ekološke poljoprivrede 2023. – 2030.</w:t>
      </w:r>
      <w:bookmarkEnd w:id="338"/>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F624DD" w:rsidRPr="00F20DBB" w14:paraId="4F309CDF" w14:textId="77777777" w:rsidTr="00FB53C7">
        <w:tc>
          <w:tcPr>
            <w:tcW w:w="4530" w:type="dxa"/>
            <w:shd w:val="clear" w:color="auto" w:fill="FFE600"/>
            <w:vAlign w:val="center"/>
          </w:tcPr>
          <w:p w14:paraId="2653599A"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nacrta Akcijskog plana u sklopu Strategije „od polja do stola“</w:t>
            </w:r>
          </w:p>
        </w:tc>
        <w:tc>
          <w:tcPr>
            <w:tcW w:w="4530" w:type="dxa"/>
            <w:shd w:val="clear" w:color="auto" w:fill="FFE600"/>
            <w:vAlign w:val="center"/>
          </w:tcPr>
          <w:p w14:paraId="66A125B6"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Nacionalnog akcijskog plana razvoja ekološke poljoprivrede 2023. – 2030.</w:t>
            </w:r>
          </w:p>
        </w:tc>
      </w:tr>
      <w:tr w:rsidR="00F624DD" w:rsidRPr="00F20DBB" w14:paraId="69EBEB84" w14:textId="77777777" w:rsidTr="00FB53C7">
        <w:tc>
          <w:tcPr>
            <w:tcW w:w="4530" w:type="dxa"/>
            <w:shd w:val="clear" w:color="auto" w:fill="D9D9D9" w:themeFill="background1" w:themeFillShade="D9"/>
            <w:vAlign w:val="center"/>
          </w:tcPr>
          <w:p w14:paraId="0052FD64"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Revizija EU-ova programa za promicanje poljoprivrednih i prehrambenih proizvoda s ciljem povećanja njegova doprinosa održivoj proizvodnji i potrošnji</w:t>
            </w:r>
          </w:p>
        </w:tc>
        <w:tc>
          <w:tcPr>
            <w:tcW w:w="4530" w:type="dxa"/>
            <w:shd w:val="clear" w:color="auto" w:fill="D9D9D9" w:themeFill="background1" w:themeFillShade="D9"/>
            <w:vAlign w:val="center"/>
          </w:tcPr>
          <w:p w14:paraId="0ACFA1F3" w14:textId="151FF6DA"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FB53C7">
              <w:rPr>
                <w:rFonts w:ascii="EYInterstate Light" w:hAnsi="EYInterstate Light"/>
                <w:i w:val="0"/>
                <w:iCs/>
                <w:sz w:val="20"/>
                <w:szCs w:val="20"/>
                <w:lang w:val="hr-HR"/>
              </w:rPr>
              <w:t>7</w:t>
            </w:r>
            <w:r w:rsidRPr="00F20DBB">
              <w:rPr>
                <w:rFonts w:ascii="EYInterstate Light" w:hAnsi="EYInterstate Light"/>
                <w:i w:val="0"/>
                <w:iCs/>
                <w:sz w:val="20"/>
                <w:szCs w:val="20"/>
                <w:lang w:val="hr-HR"/>
              </w:rPr>
              <w:t xml:space="preserve"> </w:t>
            </w:r>
            <w:r w:rsidR="00FB53C7" w:rsidRPr="00FB53C7">
              <w:rPr>
                <w:rFonts w:ascii="EYInterstate Light" w:hAnsi="EYInterstate Light"/>
                <w:i w:val="0"/>
                <w:iCs/>
                <w:sz w:val="20"/>
                <w:szCs w:val="20"/>
                <w:lang w:val="hr-HR"/>
              </w:rPr>
              <w:t>Nacionalna promotivna kampanja za podizanje razine osviještenosti potrošača o proizvodima ekološke poljoprivrede i akvakulture</w:t>
            </w:r>
          </w:p>
          <w:p w14:paraId="5A8498BB" w14:textId="19DD73CB" w:rsidR="00F624DD" w:rsidRPr="00F20DBB" w:rsidRDefault="00F624DD" w:rsidP="00FB53C7">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FB53C7">
              <w:rPr>
                <w:rFonts w:ascii="EYInterstate Light" w:hAnsi="EYInterstate Light"/>
                <w:i w:val="0"/>
                <w:iCs/>
                <w:sz w:val="20"/>
                <w:szCs w:val="20"/>
                <w:lang w:val="hr-HR"/>
              </w:rPr>
              <w:t>8</w:t>
            </w:r>
            <w:r w:rsidRPr="00F20DBB">
              <w:rPr>
                <w:rFonts w:ascii="EYInterstate Light" w:hAnsi="EYInterstate Light"/>
                <w:i w:val="0"/>
                <w:iCs/>
                <w:sz w:val="20"/>
                <w:szCs w:val="20"/>
                <w:lang w:val="hr-HR"/>
              </w:rPr>
              <w:t xml:space="preserve"> </w:t>
            </w:r>
            <w:r w:rsidR="00FB53C7" w:rsidRPr="00FB53C7">
              <w:rPr>
                <w:rFonts w:ascii="EYInterstate Light" w:hAnsi="EYInterstate Light"/>
                <w:i w:val="0"/>
                <w:iCs/>
                <w:sz w:val="20"/>
                <w:szCs w:val="20"/>
                <w:lang w:val="hr-HR"/>
              </w:rPr>
              <w:t>Dan hrvatske eko hrane</w:t>
            </w:r>
          </w:p>
          <w:p w14:paraId="2BE421A8" w14:textId="45C3790B" w:rsidR="00F624DD" w:rsidRPr="00F20DBB" w:rsidRDefault="00FB53C7"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3</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Potpora za promociju proizvoda na unutarnjem tržištu za skupine ekoloških proizvođača</w:t>
            </w:r>
          </w:p>
        </w:tc>
      </w:tr>
      <w:tr w:rsidR="00F624DD" w:rsidRPr="00F20DBB" w14:paraId="78C0C5E8" w14:textId="77777777" w:rsidTr="00FB53C7">
        <w:tc>
          <w:tcPr>
            <w:tcW w:w="4530" w:type="dxa"/>
            <w:shd w:val="clear" w:color="auto" w:fill="D9D9D9" w:themeFill="background1" w:themeFillShade="D9"/>
            <w:vAlign w:val="center"/>
          </w:tcPr>
          <w:p w14:paraId="1AB71DB8"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Revizija EU-ova programa u školama s ciljem prebacivanja naglaska programa na zdravu i održivu hranu</w:t>
            </w:r>
          </w:p>
        </w:tc>
        <w:tc>
          <w:tcPr>
            <w:tcW w:w="4530" w:type="dxa"/>
            <w:vMerge w:val="restart"/>
            <w:shd w:val="clear" w:color="auto" w:fill="D9D9D9" w:themeFill="background1" w:themeFillShade="D9"/>
            <w:vAlign w:val="center"/>
          </w:tcPr>
          <w:p w14:paraId="24B8C4BE" w14:textId="5F6071F5" w:rsidR="00FB53C7" w:rsidRDefault="00FB53C7" w:rsidP="00FB53C7">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Pr>
                <w:rFonts w:ascii="EYInterstate Light" w:hAnsi="EYInterstate Light"/>
                <w:i w:val="0"/>
                <w:iCs/>
                <w:sz w:val="20"/>
                <w:szCs w:val="20"/>
                <w:lang w:val="hr-HR"/>
              </w:rPr>
              <w:t>8</w:t>
            </w:r>
            <w:r w:rsidRPr="00F20DBB">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Dan hrvatske eko hrane</w:t>
            </w:r>
          </w:p>
          <w:p w14:paraId="1200A20B" w14:textId="533969BA" w:rsidR="00FB53C7" w:rsidRPr="00F20DBB" w:rsidRDefault="00FB53C7" w:rsidP="00FB53C7">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M9 </w:t>
            </w:r>
            <w:r w:rsidRPr="00FB53C7">
              <w:rPr>
                <w:rFonts w:ascii="EYInterstate Light" w:hAnsi="EYInterstate Light"/>
                <w:i w:val="0"/>
                <w:iCs/>
                <w:sz w:val="20"/>
                <w:szCs w:val="20"/>
                <w:lang w:val="hr-HR"/>
              </w:rPr>
              <w:t>Uvođenje ekološke proizvodnje u kurikulume za vrtiće, osnovne i srednje škole te poticanje uspostave ekoloških vrtova</w:t>
            </w:r>
          </w:p>
          <w:p w14:paraId="14ADBFE1" w14:textId="757E7760" w:rsidR="00F624DD" w:rsidRDefault="00FB53C7"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lastRenderedPageBreak/>
              <w:t>M3</w:t>
            </w:r>
            <w:r w:rsidR="00E83352">
              <w:rPr>
                <w:rFonts w:ascii="EYInterstate Light" w:hAnsi="EYInterstate Light"/>
                <w:i w:val="0"/>
                <w:iCs/>
                <w:sz w:val="20"/>
                <w:szCs w:val="20"/>
                <w:lang w:val="hr-HR"/>
              </w:rPr>
              <w:t>3</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Edukacije o važnosti ekoloških proizvoda za provoditelje postupaka javne nabave tj. voditelje prehrane u javnim ustanovama</w:t>
            </w:r>
          </w:p>
          <w:p w14:paraId="67578092" w14:textId="69F84CBD" w:rsidR="00FB53C7" w:rsidRDefault="00FB53C7"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4</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Uspostava lokalnih / regionalnih modela za uvrštenje ekoloških proizvoda u javne institucije kroz javnu nabavu</w:t>
            </w:r>
          </w:p>
          <w:p w14:paraId="436C445F" w14:textId="4EEBB9D1" w:rsidR="00FB53C7" w:rsidRDefault="00FB53C7"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5</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Edukacija i animacija organizatora prehrane o prednostima ekološke hrane</w:t>
            </w:r>
          </w:p>
          <w:p w14:paraId="3FBAB50F" w14:textId="0EA2CC7B" w:rsidR="00FB53C7" w:rsidRPr="00F20DBB" w:rsidRDefault="00FB53C7"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6</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Uspostava propisa o obaveznom minimalnom udjelu ekoloških proizvoda u školskoj shemi</w:t>
            </w:r>
          </w:p>
        </w:tc>
      </w:tr>
      <w:tr w:rsidR="00F624DD" w:rsidRPr="00F20DBB" w14:paraId="3E69D7A2" w14:textId="77777777" w:rsidTr="00FB53C7">
        <w:tc>
          <w:tcPr>
            <w:tcW w:w="4530" w:type="dxa"/>
            <w:shd w:val="clear" w:color="auto" w:fill="D9D9D9" w:themeFill="background1" w:themeFillShade="D9"/>
            <w:vAlign w:val="center"/>
          </w:tcPr>
          <w:p w14:paraId="16753DBC" w14:textId="77777777" w:rsidR="00F624DD" w:rsidRPr="00F20DBB" w:rsidRDefault="00F624DD" w:rsidP="006F33A0">
            <w:pPr>
              <w:jc w:val="left"/>
              <w:rPr>
                <w:rFonts w:ascii="EYInterstate Light" w:hAnsi="EYInterstate Light"/>
                <w:i w:val="0"/>
                <w:iCs/>
                <w:lang w:val="hr-HR"/>
              </w:rPr>
            </w:pPr>
            <w:r w:rsidRPr="00F20DBB">
              <w:rPr>
                <w:rFonts w:ascii="EYInterstate Light" w:hAnsi="EYInterstate Light"/>
                <w:i w:val="0"/>
                <w:iCs/>
                <w:sz w:val="20"/>
                <w:szCs w:val="20"/>
                <w:lang w:val="hr-HR"/>
              </w:rPr>
              <w:t xml:space="preserve">Utvrđivanje najboljih načina za određivanje minimalnih obveznih kriterija za održivu nabavu </w:t>
            </w:r>
            <w:r w:rsidRPr="00F20DBB">
              <w:rPr>
                <w:rFonts w:ascii="EYInterstate Light" w:hAnsi="EYInterstate Light"/>
                <w:i w:val="0"/>
                <w:iCs/>
                <w:sz w:val="20"/>
                <w:szCs w:val="20"/>
                <w:lang w:val="hr-HR"/>
              </w:rPr>
              <w:lastRenderedPageBreak/>
              <w:t>hrane kako bi se u školama i javnim institucijama promicala zdrava i održiva prehrana koja uključuje i ekološke proizvode</w:t>
            </w:r>
          </w:p>
        </w:tc>
        <w:tc>
          <w:tcPr>
            <w:tcW w:w="4530" w:type="dxa"/>
            <w:vMerge/>
          </w:tcPr>
          <w:p w14:paraId="2ACE10DE" w14:textId="77777777" w:rsidR="00F624DD" w:rsidRPr="00F20DBB" w:rsidRDefault="00F624DD" w:rsidP="006F33A0">
            <w:pPr>
              <w:rPr>
                <w:rFonts w:ascii="EYInterstate Light" w:hAnsi="EYInterstate Light"/>
                <w:i w:val="0"/>
                <w:iCs/>
                <w:lang w:val="hr-HR"/>
              </w:rPr>
            </w:pPr>
          </w:p>
        </w:tc>
      </w:tr>
    </w:tbl>
    <w:p w14:paraId="7D824A86" w14:textId="77777777" w:rsidR="00F624DD" w:rsidRPr="00447B5E" w:rsidRDefault="00F624DD" w:rsidP="00447B5E">
      <w:pPr>
        <w:spacing w:before="0" w:after="160"/>
        <w:jc w:val="left"/>
        <w:rPr>
          <w:sz w:val="18"/>
          <w:szCs w:val="14"/>
          <w:vertAlign w:val="superscript"/>
        </w:rPr>
      </w:pPr>
      <w:bookmarkStart w:id="339" w:name="_Hlk90828321"/>
      <w:r w:rsidRPr="00447B5E">
        <w:rPr>
          <w:i/>
          <w:iCs/>
          <w:sz w:val="18"/>
          <w:szCs w:val="14"/>
        </w:rPr>
        <w:t>Izvor: Europska komisija</w:t>
      </w:r>
      <w:r w:rsidRPr="00447B5E">
        <w:rPr>
          <w:sz w:val="18"/>
          <w:szCs w:val="14"/>
          <w:vertAlign w:val="superscript"/>
        </w:rPr>
        <w:fldChar w:fldCharType="begin"/>
      </w:r>
      <w:r w:rsidRPr="00447B5E">
        <w:rPr>
          <w:i/>
          <w:iCs/>
          <w:sz w:val="18"/>
          <w:szCs w:val="14"/>
          <w:vertAlign w:val="superscript"/>
        </w:rPr>
        <w:instrText xml:space="preserve"> NOTEREF _Ref90891397 \h </w:instrText>
      </w:r>
      <w:r w:rsidRPr="00447B5E">
        <w:rPr>
          <w:sz w:val="18"/>
          <w:szCs w:val="14"/>
          <w:vertAlign w:val="superscript"/>
        </w:rPr>
        <w:instrText xml:space="preserve"> \* MERGEFORMAT </w:instrText>
      </w:r>
      <w:r w:rsidRPr="00447B5E">
        <w:rPr>
          <w:sz w:val="18"/>
          <w:szCs w:val="14"/>
          <w:vertAlign w:val="superscript"/>
        </w:rPr>
      </w:r>
      <w:r w:rsidRPr="00447B5E">
        <w:rPr>
          <w:sz w:val="18"/>
          <w:szCs w:val="14"/>
          <w:vertAlign w:val="superscript"/>
        </w:rPr>
        <w:fldChar w:fldCharType="separate"/>
      </w:r>
      <w:r w:rsidRPr="00447B5E">
        <w:rPr>
          <w:i/>
          <w:iCs/>
          <w:sz w:val="18"/>
          <w:szCs w:val="14"/>
          <w:vertAlign w:val="superscript"/>
        </w:rPr>
        <w:t>19</w:t>
      </w:r>
      <w:r w:rsidRPr="00447B5E">
        <w:rPr>
          <w:sz w:val="18"/>
          <w:szCs w:val="14"/>
          <w:vertAlign w:val="superscript"/>
        </w:rPr>
        <w:fldChar w:fldCharType="end"/>
      </w:r>
    </w:p>
    <w:p w14:paraId="0A71ED5F" w14:textId="77777777" w:rsidR="00F624DD" w:rsidRPr="00F20DBB" w:rsidRDefault="00F624DD" w:rsidP="00DA692B">
      <w:pPr>
        <w:keepNext/>
        <w:shd w:val="clear" w:color="auto" w:fill="FFE600"/>
        <w:spacing w:before="240" w:line="276" w:lineRule="auto"/>
        <w:rPr>
          <w:b/>
          <w:bCs/>
        </w:rPr>
      </w:pPr>
      <w:r w:rsidRPr="00F20DBB">
        <w:rPr>
          <w:b/>
          <w:bCs/>
        </w:rPr>
        <w:t>Preobrazba plavog gospodarstva EU-a za održivu budućnost</w:t>
      </w:r>
    </w:p>
    <w:p w14:paraId="4FABFE32" w14:textId="5A39C3BA" w:rsidR="00F624DD" w:rsidRPr="00F20DBB" w:rsidRDefault="00F624DD" w:rsidP="00F624DD">
      <w:pPr>
        <w:spacing w:before="0" w:after="160"/>
      </w:pPr>
      <w:r w:rsidRPr="00F20DBB">
        <w:t xml:space="preserve">U svibnju 2021. godine objavljena je Komunikacija Komisije o novom pristupu za održivo plavo gospodarstvo u EU-u: </w:t>
      </w:r>
      <w:r w:rsidRPr="00F20DBB">
        <w:rPr>
          <w:i/>
          <w:iCs/>
        </w:rPr>
        <w:t>Preobrazba plavog gospodarstva EU-a za održivu budućnost</w:t>
      </w:r>
      <w:bookmarkStart w:id="340" w:name="_Ref91685880"/>
      <w:r w:rsidRPr="00F20DBB">
        <w:rPr>
          <w:rStyle w:val="Referencafusnote"/>
          <w:i/>
          <w:iCs/>
        </w:rPr>
        <w:footnoteReference w:id="116"/>
      </w:r>
      <w:bookmarkEnd w:id="340"/>
      <w:r w:rsidRPr="00F20DBB">
        <w:t xml:space="preserve">. Cilj navedenog </w:t>
      </w:r>
      <w:r w:rsidR="0092034F">
        <w:t>akta strateškog planiranja</w:t>
      </w:r>
      <w:r w:rsidRPr="00F20DBB">
        <w:t xml:space="preserve"> je potaknuti sustavno uključivanje pomorske politike u novu europsku gospodarsku politiku, obzirom da su oceani i „plavo gospodarstvo” koje se na njima temelji neizostavni čimbenici za ostvarenje preobrazbe zacrtane u europskom zelenom planu. Time je novi pristup održivom pomorskom tj. plavom gospodarstvu u EU osmišljen kako bi se potaknulo subjekte koji djeluju u području plavog gospodarstva da podrže načela iz europskog zelenog plana. </w:t>
      </w:r>
    </w:p>
    <w:p w14:paraId="1443B635" w14:textId="77777777" w:rsidR="00F624DD" w:rsidRPr="00F20DBB" w:rsidRDefault="00F624DD" w:rsidP="00F624DD">
      <w:pPr>
        <w:spacing w:before="0" w:after="160"/>
      </w:pPr>
      <w:r w:rsidRPr="00F20DBB">
        <w:t>Povezanost novog pristupa plavom gospodarstvu s ekološkom proizvodnjom utvrđena je u „usmjerenosti plavog gospodarstva na razvoj akvakulture sa slabim učinkom na okoliš (poput niskotrofičke, multitrofičke i organske akvakulture) i usluga zaštite okoliša koje ona osigurava budući da isto može uvelike pridonijeti europskom zelenom planu i Strategiji „od polja do stola” za pravedan, zdrav i ekološki prihvatljiv prehrambeni sustav</w:t>
      </w:r>
      <w:r w:rsidRPr="00F20DBB">
        <w:rPr>
          <w:vertAlign w:val="superscript"/>
        </w:rPr>
        <w:fldChar w:fldCharType="begin"/>
      </w:r>
      <w:r w:rsidRPr="00F20DBB">
        <w:rPr>
          <w:vertAlign w:val="superscript"/>
        </w:rPr>
        <w:instrText xml:space="preserve"> NOTEREF _Ref91685880 \h  \* MERGEFORMAT </w:instrText>
      </w:r>
      <w:r w:rsidRPr="00F20DBB">
        <w:rPr>
          <w:vertAlign w:val="superscript"/>
        </w:rPr>
      </w:r>
      <w:r w:rsidRPr="00F20DBB">
        <w:rPr>
          <w:vertAlign w:val="superscript"/>
        </w:rPr>
        <w:fldChar w:fldCharType="separate"/>
      </w:r>
      <w:r w:rsidRPr="00F20DBB">
        <w:rPr>
          <w:vertAlign w:val="superscript"/>
        </w:rPr>
        <w:t>16</w:t>
      </w:r>
      <w:r w:rsidRPr="00F20DBB">
        <w:rPr>
          <w:vertAlign w:val="superscript"/>
        </w:rPr>
        <w:fldChar w:fldCharType="end"/>
      </w:r>
      <w:r w:rsidRPr="00F20DBB">
        <w:t>“. Također, kako bi se potaknuli održivi prehrambeni sustavi u okviru plavog gospodarstva, Europska komisija je u svojoj Komunikaciji izrazila namjeru za nekoliko aktivnosti relevantnih u okviru Nacionalnog akcijskog plana razvoja ekološke poljoprivrede 2023. – 2030. Tako je do 2023. godine planirano podnošenje zakonodavnog prijedloga za okvir koji će uključivati proizvode akvakulture kako bi se ubrzao i olakšao prelazak na održiv prehrambeni sustav, a do 2022. godine podnošenje zakonodavnog prijedloga za održive tržišne standarde za morske prehrambene proizvode kako bi se potrošačima pružile usporedive informacije o okolišnoj održivosti morskih prehrambenih proizvoda te o njihovu ugljičnom otisku</w:t>
      </w:r>
      <w:r w:rsidRPr="00F20DBB">
        <w:rPr>
          <w:rStyle w:val="Referencafusnote"/>
        </w:rPr>
        <w:footnoteReference w:id="117"/>
      </w:r>
      <w:r w:rsidRPr="00F20DBB">
        <w:t>.</w:t>
      </w:r>
    </w:p>
    <w:p w14:paraId="04B1D444" w14:textId="77777777" w:rsidR="00F624DD" w:rsidRPr="00F20DBB" w:rsidRDefault="00F624DD" w:rsidP="00DA692B">
      <w:pPr>
        <w:keepNext/>
        <w:shd w:val="clear" w:color="auto" w:fill="FFE600"/>
        <w:spacing w:before="240" w:line="276" w:lineRule="auto"/>
        <w:rPr>
          <w:b/>
          <w:bCs/>
        </w:rPr>
      </w:pPr>
      <w:r w:rsidRPr="00F20DBB">
        <w:rPr>
          <w:b/>
          <w:bCs/>
        </w:rPr>
        <w:t>Strategija EU-a za bioraznolikost do 2030. – Vraćanje prirode u naše živote</w:t>
      </w:r>
    </w:p>
    <w:bookmarkEnd w:id="339"/>
    <w:p w14:paraId="3528F358" w14:textId="77777777" w:rsidR="00F624DD" w:rsidRPr="00F20DBB" w:rsidRDefault="00F624DD" w:rsidP="00F624DD">
      <w:r w:rsidRPr="00F20DBB">
        <w:t>Strategija EU-a za bioraznolikost donesena u svibnju 2020. godine, a za razdoblje do 2030., također je osmišljena kao doprinos europskom zelenom planu te je fokusirana na zaštitu prirode i zaustavljanje degradacije ekosustava. Strategijom se želi omogućiti oporavak europske bioraznolikosti do 2030., a kako bi se to postiglo, njome su predviđene konkretne mjere i obveze: Uspostava veće mreže zaštićenih područja na kopnu i na moru na razini EU-a, pokretanje plana EU-a za obnovu prirode, mjere kojima će se osigurati bolja provedba i praćenje napretka u pogledu bioraznolikosti te mjere za rješavanje globalnih pitanja u pogledu bioraznolikosti</w:t>
      </w:r>
      <w:bookmarkStart w:id="341" w:name="_Ref90892005"/>
      <w:r w:rsidRPr="00F20DBB">
        <w:rPr>
          <w:rStyle w:val="Referencafusnote"/>
        </w:rPr>
        <w:footnoteReference w:id="118"/>
      </w:r>
      <w:bookmarkEnd w:id="341"/>
      <w:r w:rsidRPr="00F20DBB">
        <w:t>.</w:t>
      </w:r>
    </w:p>
    <w:p w14:paraId="7F0C4B1C" w14:textId="591E2067" w:rsidR="00F624DD" w:rsidRPr="00F20DBB" w:rsidRDefault="00F624DD" w:rsidP="00F624DD">
      <w:r w:rsidRPr="00F20DBB">
        <w:lastRenderedPageBreak/>
        <w:t>U sklopu Strategije EU-a za bioraznolikost navedeno je kako veći fokus treba pridati ekološkoj poljoprivredi obzirom na veliki potencijal razvoja te privlačenja mladih poljoprivrednika. Uz predanost ostvarenju cilja od najmanje 25% poljoprivrednog zemljišta namijenjenog ekološkoj poljoprivredi do 2030., Strategijom EU-a za bioraznolikost je utvrđena i mjera objavljivanja europskog Akcijskog plana za razvoj ekološkog sektora „koji će pomoći državama članicama da potiču ponudu i potražnju na tržištu ekoloških proizvoda te omogućiti zadobivanje povjerenja potrošača putem promotivnih kampanji i zelene javne nabave</w:t>
      </w:r>
      <w:r w:rsidRPr="00F20DBB">
        <w:rPr>
          <w:vertAlign w:val="superscript"/>
        </w:rPr>
        <w:fldChar w:fldCharType="begin"/>
      </w:r>
      <w:r w:rsidRPr="00F20DBB">
        <w:rPr>
          <w:vertAlign w:val="superscript"/>
        </w:rPr>
        <w:instrText xml:space="preserve"> NOTEREF _Ref90892005 \h  \* MERGEFORMAT </w:instrText>
      </w:r>
      <w:r w:rsidRPr="00F20DBB">
        <w:rPr>
          <w:vertAlign w:val="superscript"/>
        </w:rPr>
      </w:r>
      <w:r w:rsidRPr="00F20DBB">
        <w:rPr>
          <w:vertAlign w:val="superscript"/>
        </w:rPr>
        <w:fldChar w:fldCharType="separate"/>
      </w:r>
      <w:r w:rsidR="00B446B4">
        <w:rPr>
          <w:vertAlign w:val="superscript"/>
        </w:rPr>
        <w:t>115</w:t>
      </w:r>
      <w:r w:rsidRPr="00F20DBB">
        <w:rPr>
          <w:vertAlign w:val="superscript"/>
        </w:rPr>
        <w:fldChar w:fldCharType="end"/>
      </w:r>
      <w:r w:rsidRPr="00F20DBB">
        <w:t xml:space="preserve">“. Strategija EU-a za bioraznolikost predviđa Akcijski plan za razvoj ekološkog sektora kao </w:t>
      </w:r>
      <w:r w:rsidR="0092034F">
        <w:t>akt strateškog planiranja</w:t>
      </w:r>
      <w:r w:rsidRPr="00F20DBB">
        <w:t xml:space="preserve"> koji propisuje konkretne ciljeve i mjere u potpunosti usklađene sa ciljevima Strategije. Obzirom na navedeno, iako je Nacionalni akcijski plan razvoja ekološke poljoprivrede 2023. – 2030. usklađen sa Strategijom EU-a za bioraznolikost u cjelini, povezanost konkretnih mjera prikazana je u nastavku prilikom analize Akcijskog plana za razvoj ekološkog sektora.</w:t>
      </w:r>
    </w:p>
    <w:p w14:paraId="15AA70B4" w14:textId="34C8873E" w:rsidR="00F624DD" w:rsidRPr="00F20DBB" w:rsidRDefault="0081625A" w:rsidP="00DA692B">
      <w:pPr>
        <w:keepNext/>
        <w:shd w:val="clear" w:color="auto" w:fill="FFE600"/>
        <w:spacing w:before="240" w:line="276" w:lineRule="auto"/>
        <w:rPr>
          <w:b/>
          <w:bCs/>
        </w:rPr>
      </w:pPr>
      <w:r>
        <w:rPr>
          <w:b/>
          <w:bCs/>
        </w:rPr>
        <w:t xml:space="preserve">EU </w:t>
      </w:r>
      <w:r w:rsidR="00F624DD" w:rsidRPr="00F20DBB">
        <w:rPr>
          <w:b/>
          <w:bCs/>
        </w:rPr>
        <w:t>Akcijski plan za razvoj ekološkog sektora</w:t>
      </w:r>
    </w:p>
    <w:p w14:paraId="46B262DC" w14:textId="7B3ABCAD" w:rsidR="00F624DD" w:rsidRPr="00F20DBB" w:rsidRDefault="00F624DD" w:rsidP="00F624DD">
      <w:r w:rsidRPr="00F20DBB">
        <w:t>Akcijski plan za razvoj ekološkog sektora, predstavljen u ožujku 2021. godine, osmišljen je kao niz alata za postizanje cilja od 25% poljoprivrednih površina namijenjenih ekološkom uzgoju i znatnog povećanja ekološke proizvodnje u akvakulturi do 2030</w:t>
      </w:r>
      <w:r>
        <w:t>. na području Europske unije</w:t>
      </w:r>
      <w:r w:rsidRPr="00F20DBB">
        <w:t xml:space="preserve">. Radi se o ključnom dokumentu za razvoj ekološke proizvodnje u narednom razdoblju obzirom da, uslijed znatnog razlikovanja opsega ekološke proizvodnje i potrošnje diljem EU-a, poziva sve zemlje članice EU-a da „što prije izrade vlastite </w:t>
      </w:r>
      <w:r w:rsidR="00401F64">
        <w:t>akte strateškog planiranja</w:t>
      </w:r>
      <w:r w:rsidRPr="00F20DBB">
        <w:t xml:space="preserve"> vezane za poljoprivredu i akvakulturu oslanjajući se na cjelovitu analizu sektora i pomoću povezanih mjera, poticaja, jasnih rokova i nacionalnih ciljeva</w:t>
      </w:r>
      <w:bookmarkStart w:id="342" w:name="_Ref90892570"/>
      <w:r w:rsidRPr="00F20DBB">
        <w:rPr>
          <w:rStyle w:val="Referencafusnote"/>
        </w:rPr>
        <w:footnoteReference w:id="119"/>
      </w:r>
      <w:bookmarkEnd w:id="342"/>
      <w:r w:rsidRPr="00F20DBB">
        <w:t>“. Naposljetku, važno je naglasiti kako je Komisija Akcijskim planom izrazila namjeru „povećanja udjela istraživanja i inovacija te namjenu najmanje 30% proračuna za mjere istraživanja i inovacija u području poljoprivrede, šumarstva i ruralnih područja za teme specifične ili relevantne za ekološki sektor“</w:t>
      </w:r>
      <w:r w:rsidRPr="00F20DBB">
        <w:rPr>
          <w:rStyle w:val="Referencafusnote"/>
        </w:rPr>
        <w:footnoteReference w:id="120"/>
      </w:r>
      <w:r w:rsidRPr="00F20DBB">
        <w:t>.</w:t>
      </w:r>
    </w:p>
    <w:p w14:paraId="448777F9" w14:textId="2C6B79F2" w:rsidR="00F624DD" w:rsidRPr="00F20DBB" w:rsidRDefault="00F624DD" w:rsidP="00F624DD">
      <w:r w:rsidRPr="00F20DBB">
        <w:t xml:space="preserve">Europskim Akcijskim planom za razvoj ekološkog sektora predlažu se 23 mjere u okviru 3 osi koje odgovaraju strukturi lanca opskrbe hranom: </w:t>
      </w:r>
      <w:r w:rsidRPr="00F20DBB">
        <w:rPr>
          <w:b/>
          <w:bCs/>
        </w:rPr>
        <w:t>poticanje potrošnje, povećanje proizvodnje i poboljšanje održivosti proizvodnje</w:t>
      </w:r>
      <w:r w:rsidRPr="00F20DBB">
        <w:t xml:space="preserve">. Osmišljavanje mjera Nacionalnog akcijskog plana razvoja ekološke poljoprivrede 2023. – 2030. provedeno je nakon detaljne analize europskog Akcijskog plana za razvoj ekološkog sektora, </w:t>
      </w:r>
      <w:r w:rsidRPr="00744954">
        <w:t xml:space="preserve">što je rezultiralo značajnom povezanosti mjera oba </w:t>
      </w:r>
      <w:r w:rsidR="00401F64">
        <w:t>akta strateškog planiranja</w:t>
      </w:r>
      <w:r w:rsidRPr="00744954">
        <w:t xml:space="preserve"> što je prikazano u Tablici </w:t>
      </w:r>
      <w:r w:rsidR="00744954" w:rsidRPr="00744954">
        <w:t>16</w:t>
      </w:r>
      <w:r w:rsidRPr="00744954">
        <w:t>.</w:t>
      </w:r>
    </w:p>
    <w:p w14:paraId="1C12746F" w14:textId="77777777" w:rsidR="00F624DD" w:rsidRPr="00447B5E" w:rsidRDefault="0083774A" w:rsidP="00447B5E">
      <w:pPr>
        <w:pStyle w:val="Opisslike"/>
        <w:jc w:val="left"/>
        <w:rPr>
          <w:b/>
          <w:bCs/>
          <w:iCs w:val="0"/>
          <w:sz w:val="20"/>
          <w:szCs w:val="16"/>
        </w:rPr>
      </w:pPr>
      <w:bookmarkStart w:id="343" w:name="_Toc139293381"/>
      <w:r w:rsidRPr="00447B5E">
        <w:rPr>
          <w:b/>
          <w:bCs/>
          <w:sz w:val="20"/>
          <w:szCs w:val="16"/>
        </w:rPr>
        <w:t xml:space="preserve">Tablica </w:t>
      </w:r>
      <w:r w:rsidRPr="00447B5E">
        <w:rPr>
          <w:b/>
          <w:bCs/>
          <w:sz w:val="20"/>
          <w:szCs w:val="16"/>
        </w:rPr>
        <w:fldChar w:fldCharType="begin"/>
      </w:r>
      <w:r w:rsidRPr="00447B5E">
        <w:rPr>
          <w:b/>
          <w:bCs/>
          <w:sz w:val="20"/>
          <w:szCs w:val="16"/>
        </w:rPr>
        <w:instrText>SEQ Tablica \* ARABIC</w:instrText>
      </w:r>
      <w:r w:rsidRPr="00447B5E">
        <w:rPr>
          <w:b/>
          <w:bCs/>
          <w:sz w:val="20"/>
          <w:szCs w:val="16"/>
        </w:rPr>
        <w:fldChar w:fldCharType="separate"/>
      </w:r>
      <w:r w:rsidRPr="00447B5E">
        <w:rPr>
          <w:b/>
          <w:bCs/>
          <w:noProof/>
          <w:sz w:val="20"/>
          <w:szCs w:val="16"/>
        </w:rPr>
        <w:t>16</w:t>
      </w:r>
      <w:r w:rsidRPr="00447B5E">
        <w:rPr>
          <w:b/>
          <w:bCs/>
          <w:sz w:val="20"/>
          <w:szCs w:val="16"/>
        </w:rPr>
        <w:fldChar w:fldCharType="end"/>
      </w:r>
      <w:r w:rsidRPr="00447B5E">
        <w:rPr>
          <w:b/>
          <w:bCs/>
          <w:sz w:val="20"/>
          <w:szCs w:val="16"/>
        </w:rPr>
        <w:t xml:space="preserve">: </w:t>
      </w:r>
      <w:r w:rsidR="00F624DD" w:rsidRPr="00447B5E">
        <w:rPr>
          <w:b/>
          <w:bCs/>
          <w:iCs w:val="0"/>
          <w:sz w:val="20"/>
          <w:szCs w:val="16"/>
        </w:rPr>
        <w:t>Povezanost osi i mjera Akcijskog plana za razvoj ekološkog sektora te posebnih ciljeva i mjera Nacionalnog akcijskog plana razvoja ekološke poljoprivrede 2023. – 2030.</w:t>
      </w:r>
      <w:bookmarkEnd w:id="343"/>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0"/>
        <w:gridCol w:w="6230"/>
      </w:tblGrid>
      <w:tr w:rsidR="00F624DD" w:rsidRPr="00F20DBB" w14:paraId="6987DF0B" w14:textId="77777777" w:rsidTr="00D3051A">
        <w:trPr>
          <w:trHeight w:val="486"/>
        </w:trPr>
        <w:tc>
          <w:tcPr>
            <w:tcW w:w="2830" w:type="dxa"/>
            <w:shd w:val="clear" w:color="auto" w:fill="FFE600"/>
            <w:vAlign w:val="center"/>
          </w:tcPr>
          <w:p w14:paraId="0B098C29"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 xml:space="preserve">Osi i mjere Akcijskog plana </w:t>
            </w:r>
            <w:bookmarkStart w:id="344" w:name="_Hlk90892709"/>
            <w:r w:rsidRPr="00F20DBB">
              <w:rPr>
                <w:rFonts w:ascii="EYInterstate Light" w:hAnsi="EYInterstate Light"/>
                <w:b/>
                <w:bCs/>
                <w:i w:val="0"/>
                <w:iCs/>
                <w:sz w:val="20"/>
                <w:szCs w:val="20"/>
                <w:lang w:val="hr-HR"/>
              </w:rPr>
              <w:t xml:space="preserve">za razvoj ekološkog sektora </w:t>
            </w:r>
            <w:bookmarkEnd w:id="344"/>
          </w:p>
        </w:tc>
        <w:tc>
          <w:tcPr>
            <w:tcW w:w="6230" w:type="dxa"/>
            <w:shd w:val="clear" w:color="auto" w:fill="FFE600"/>
            <w:vAlign w:val="center"/>
          </w:tcPr>
          <w:p w14:paraId="0852BF77"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Posebni ciljevi i mjere Nacionalnog akcijskog plana razvoja ekološke poljoprivrede 2023. – 2030.</w:t>
            </w:r>
          </w:p>
        </w:tc>
      </w:tr>
      <w:tr w:rsidR="00F624DD" w:rsidRPr="00F20DBB" w14:paraId="3FCDEC62" w14:textId="77777777" w:rsidTr="00D3051A">
        <w:tc>
          <w:tcPr>
            <w:tcW w:w="2830" w:type="dxa"/>
            <w:shd w:val="clear" w:color="auto" w:fill="D9D9D9" w:themeFill="background1" w:themeFillShade="D9"/>
            <w:vAlign w:val="center"/>
          </w:tcPr>
          <w:p w14:paraId="1C848649"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1. OS: Ekološka hrana i proizvodi za sve: poticanje potražnje i osiguravanje povjerenja potrošača</w:t>
            </w:r>
          </w:p>
        </w:tc>
        <w:tc>
          <w:tcPr>
            <w:tcW w:w="6230" w:type="dxa"/>
            <w:shd w:val="clear" w:color="auto" w:fill="D9D9D9" w:themeFill="background1" w:themeFillShade="D9"/>
            <w:vAlign w:val="center"/>
          </w:tcPr>
          <w:p w14:paraId="23205778"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1. Povećanje informiranosti i svijesti dionika u sustavu ekološke poljoprivrede i akvakulture</w:t>
            </w:r>
          </w:p>
          <w:p w14:paraId="6113631B" w14:textId="74ADEDDA"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3. Jačanje lanca vrijednosti ekološke poljoprivrede i akvakulture</w:t>
            </w:r>
          </w:p>
        </w:tc>
      </w:tr>
      <w:tr w:rsidR="00F624DD" w:rsidRPr="00F20DBB" w14:paraId="18C65AE1" w14:textId="77777777" w:rsidTr="00DA692B">
        <w:trPr>
          <w:trHeight w:val="1544"/>
        </w:trPr>
        <w:tc>
          <w:tcPr>
            <w:tcW w:w="2830" w:type="dxa"/>
            <w:shd w:val="clear" w:color="auto" w:fill="D9D9D9" w:themeFill="background1" w:themeFillShade="D9"/>
            <w:vAlign w:val="center"/>
          </w:tcPr>
          <w:p w14:paraId="59F242D1"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1.1. Promicanje ekološke poljoprivrede i znaka EU-a</w:t>
            </w:r>
          </w:p>
        </w:tc>
        <w:tc>
          <w:tcPr>
            <w:tcW w:w="6230" w:type="dxa"/>
            <w:shd w:val="clear" w:color="auto" w:fill="D9D9D9" w:themeFill="background1" w:themeFillShade="D9"/>
            <w:vAlign w:val="center"/>
          </w:tcPr>
          <w:p w14:paraId="50EBDFD3" w14:textId="6C3789C7" w:rsidR="00F624DD" w:rsidRDefault="003D5DD6" w:rsidP="00D3051A">
            <w:pPr>
              <w:jc w:val="left"/>
              <w:rPr>
                <w:rFonts w:ascii="EYInterstate Light" w:hAnsi="EYInterstate Light"/>
                <w:i w:val="0"/>
                <w:iCs/>
                <w:sz w:val="20"/>
                <w:szCs w:val="20"/>
                <w:lang w:val="hr-HR"/>
              </w:rPr>
            </w:pPr>
            <w:bookmarkStart w:id="345" w:name="_Hlk97639227"/>
            <w:r>
              <w:rPr>
                <w:rFonts w:ascii="EYInterstate Light" w:hAnsi="EYInterstate Light"/>
                <w:i w:val="0"/>
                <w:iCs/>
                <w:sz w:val="20"/>
                <w:szCs w:val="20"/>
                <w:lang w:val="hr-HR"/>
              </w:rPr>
              <w:t xml:space="preserve">M7 </w:t>
            </w:r>
            <w:r w:rsidRPr="003D5DD6">
              <w:rPr>
                <w:rFonts w:ascii="EYInterstate Light" w:hAnsi="EYInterstate Light"/>
                <w:i w:val="0"/>
                <w:iCs/>
                <w:sz w:val="20"/>
                <w:szCs w:val="20"/>
                <w:lang w:val="hr-HR"/>
              </w:rPr>
              <w:t>Nacionalna promotivna kampanja za podizanje razine osviještenosti potrošača o proizvodima ekološke poljoprivrede i akvakulture</w:t>
            </w:r>
          </w:p>
          <w:p w14:paraId="5CCAC81A" w14:textId="401AAEE0" w:rsidR="003D5DD6" w:rsidRDefault="003D5DD6" w:rsidP="003D5DD6">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M8 </w:t>
            </w:r>
            <w:r w:rsidRPr="003D5DD6">
              <w:rPr>
                <w:rFonts w:ascii="EYInterstate Light" w:hAnsi="EYInterstate Light"/>
                <w:i w:val="0"/>
                <w:iCs/>
                <w:sz w:val="20"/>
                <w:szCs w:val="20"/>
                <w:lang w:val="hr-HR"/>
              </w:rPr>
              <w:t>Dan hrvatske eko hrane</w:t>
            </w:r>
          </w:p>
          <w:p w14:paraId="0B7814E5" w14:textId="5C99E8E6" w:rsidR="003D5DD6" w:rsidRPr="00F20DBB"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lastRenderedPageBreak/>
              <w:t xml:space="preserve">M9 </w:t>
            </w:r>
            <w:r w:rsidRPr="003D5DD6">
              <w:rPr>
                <w:rFonts w:ascii="EYInterstate Light" w:hAnsi="EYInterstate Light"/>
                <w:i w:val="0"/>
                <w:iCs/>
                <w:sz w:val="20"/>
                <w:szCs w:val="20"/>
                <w:lang w:val="hr-HR"/>
              </w:rPr>
              <w:t>Uvođenje ekološke proizvodnje u kurikulume za vrtiće, osnovne i srednje škole te poticanje uspostave ekoloških vrtova</w:t>
            </w:r>
            <w:bookmarkEnd w:id="345"/>
          </w:p>
        </w:tc>
      </w:tr>
      <w:tr w:rsidR="00F624DD" w:rsidRPr="00F20DBB" w14:paraId="45336036" w14:textId="77777777" w:rsidTr="00D3051A">
        <w:tc>
          <w:tcPr>
            <w:tcW w:w="2830" w:type="dxa"/>
            <w:shd w:val="clear" w:color="auto" w:fill="D9D9D9" w:themeFill="background1" w:themeFillShade="D9"/>
            <w:vAlign w:val="center"/>
          </w:tcPr>
          <w:p w14:paraId="0C991A5F"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1.2. Promicanje ekoloških kantina i povećanje uporabe zelene javne nabave</w:t>
            </w:r>
          </w:p>
        </w:tc>
        <w:tc>
          <w:tcPr>
            <w:tcW w:w="6230" w:type="dxa"/>
            <w:shd w:val="clear" w:color="auto" w:fill="D9D9D9" w:themeFill="background1" w:themeFillShade="D9"/>
            <w:vAlign w:val="center"/>
          </w:tcPr>
          <w:p w14:paraId="6C74B097" w14:textId="78CAE652" w:rsidR="00F624DD"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2</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Podrška za grupe proizvođača (udruge) i proizvođačke organizacije za pristupanje javnoj nabavi</w:t>
            </w:r>
          </w:p>
          <w:p w14:paraId="74528006" w14:textId="6E865D59"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3</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Edukacije o važnosti ekoloških proizvoda za provoditelje postupaka javne nabave tj. voditelje prehrane u javnim ustanovama</w:t>
            </w:r>
          </w:p>
          <w:p w14:paraId="68955D91" w14:textId="39C3FAC3" w:rsidR="003D5DD6" w:rsidRPr="00F20DBB"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4</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Uspostava lokalnih / regionalnih modela za uvrštenje ekoloških proizvoda u javne institucije kroz javnu nabavu</w:t>
            </w:r>
          </w:p>
        </w:tc>
      </w:tr>
      <w:tr w:rsidR="00F624DD" w:rsidRPr="00F20DBB" w14:paraId="0BC4767B" w14:textId="77777777" w:rsidTr="00D3051A">
        <w:tc>
          <w:tcPr>
            <w:tcW w:w="2830" w:type="dxa"/>
            <w:shd w:val="clear" w:color="auto" w:fill="D9D9D9" w:themeFill="background1" w:themeFillShade="D9"/>
            <w:vAlign w:val="center"/>
          </w:tcPr>
          <w:p w14:paraId="5EFEDDF8"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1.3. Jačanje programa potrošnje ekoloških proizvoda u školama</w:t>
            </w:r>
          </w:p>
        </w:tc>
        <w:tc>
          <w:tcPr>
            <w:tcW w:w="6230" w:type="dxa"/>
            <w:shd w:val="clear" w:color="auto" w:fill="D9D9D9" w:themeFill="background1" w:themeFillShade="D9"/>
            <w:vAlign w:val="center"/>
          </w:tcPr>
          <w:p w14:paraId="5C6CFABD" w14:textId="4633F3E9" w:rsidR="00F624DD"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5</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Edukacija i animacija organizatora prehrane o prednostima ekološke hrane</w:t>
            </w:r>
          </w:p>
          <w:p w14:paraId="72965193" w14:textId="5B49289E" w:rsidR="003D5DD6" w:rsidRPr="00F20DBB"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6</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Uspostava propisa o obaveznom minimalnom udjelu ekoloških proizvoda u školskoj shemi</w:t>
            </w:r>
          </w:p>
        </w:tc>
      </w:tr>
      <w:tr w:rsidR="00F624DD" w:rsidRPr="00F20DBB" w14:paraId="3E516FB2" w14:textId="77777777" w:rsidTr="00D3051A">
        <w:tc>
          <w:tcPr>
            <w:tcW w:w="2830" w:type="dxa"/>
            <w:shd w:val="clear" w:color="auto" w:fill="D9D9D9" w:themeFill="background1" w:themeFillShade="D9"/>
            <w:vAlign w:val="center"/>
          </w:tcPr>
          <w:p w14:paraId="0B020CC0" w14:textId="77777777" w:rsidR="00F624DD" w:rsidRPr="00EC08D5" w:rsidRDefault="00F624DD" w:rsidP="00D3051A">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1.4. Sprečavanje prijevara povezanih s hranom i jačanje povjerenja potrošača</w:t>
            </w:r>
          </w:p>
        </w:tc>
        <w:tc>
          <w:tcPr>
            <w:tcW w:w="6230" w:type="dxa"/>
            <w:vMerge w:val="restart"/>
            <w:shd w:val="clear" w:color="auto" w:fill="D9D9D9" w:themeFill="background1" w:themeFillShade="D9"/>
            <w:vAlign w:val="center"/>
          </w:tcPr>
          <w:p w14:paraId="1F774E92" w14:textId="6F11D2A4" w:rsidR="00EC08D5" w:rsidRPr="00EC08D5"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M2</w:t>
            </w:r>
            <w:r w:rsidR="00E83352">
              <w:rPr>
                <w:rFonts w:ascii="EYInterstate Light" w:hAnsi="EYInterstate Light"/>
                <w:i w:val="0"/>
                <w:iCs/>
                <w:sz w:val="20"/>
                <w:szCs w:val="20"/>
                <w:lang w:val="hr-HR"/>
              </w:rPr>
              <w:t>7</w:t>
            </w:r>
            <w:r w:rsidRPr="00EC08D5">
              <w:rPr>
                <w:rFonts w:ascii="EYInterstate Light" w:hAnsi="EYInterstate Light"/>
                <w:i w:val="0"/>
                <w:iCs/>
                <w:sz w:val="20"/>
                <w:szCs w:val="20"/>
                <w:lang w:val="hr-HR"/>
              </w:rPr>
              <w:t xml:space="preserve"> Uspostava pravnog okvira za dodjeljivanje oznake eko ugostiteljski objekt prema nacionalnom standardu</w:t>
            </w:r>
          </w:p>
          <w:p w14:paraId="3F0DEC8A" w14:textId="168B74C1" w:rsidR="00EC08D5" w:rsidRPr="00EC08D5"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M2</w:t>
            </w:r>
            <w:r w:rsidR="00E83352">
              <w:rPr>
                <w:rFonts w:ascii="EYInterstate Light" w:hAnsi="EYInterstate Light"/>
                <w:i w:val="0"/>
                <w:iCs/>
                <w:sz w:val="20"/>
                <w:szCs w:val="20"/>
                <w:lang w:val="hr-HR"/>
              </w:rPr>
              <w:t>8</w:t>
            </w:r>
            <w:r w:rsidRPr="00EC08D5">
              <w:rPr>
                <w:rFonts w:ascii="EYInterstate Light" w:hAnsi="EYInterstate Light"/>
                <w:i w:val="0"/>
                <w:iCs/>
                <w:sz w:val="20"/>
                <w:szCs w:val="20"/>
                <w:lang w:val="hr-HR"/>
              </w:rPr>
              <w:t xml:space="preserve"> Sufinanciranje troškova certifikacije za ugostiteljske objekte</w:t>
            </w:r>
          </w:p>
          <w:p w14:paraId="14383823" w14:textId="22982710" w:rsidR="00EC08D5" w:rsidRPr="00EC08D5"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w:t>
            </w:r>
            <w:r w:rsidR="00E83352">
              <w:rPr>
                <w:rFonts w:ascii="EYInterstate Light" w:hAnsi="EYInterstate Light"/>
                <w:i w:val="0"/>
                <w:iCs/>
                <w:sz w:val="20"/>
                <w:szCs w:val="20"/>
                <w:lang w:val="hr-HR"/>
              </w:rPr>
              <w:t>29</w:t>
            </w:r>
            <w:r w:rsidRPr="00EC08D5">
              <w:rPr>
                <w:rFonts w:ascii="EYInterstate Light" w:hAnsi="EYInterstate Light"/>
                <w:i w:val="0"/>
                <w:iCs/>
                <w:sz w:val="20"/>
                <w:szCs w:val="20"/>
                <w:lang w:val="hr-HR"/>
              </w:rPr>
              <w:t xml:space="preserve"> Uvođenje obveze korištenja hrvatskog ekološkog znaka na hrvatskim ekološkim proizvodima</w:t>
            </w:r>
          </w:p>
          <w:p w14:paraId="4BCE4D90" w14:textId="47A4F8DC" w:rsidR="00EC08D5" w:rsidRPr="00EC08D5"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M3</w:t>
            </w:r>
            <w:r w:rsidR="00E83352">
              <w:rPr>
                <w:rFonts w:ascii="EYInterstate Light" w:hAnsi="EYInterstate Light"/>
                <w:i w:val="0"/>
                <w:iCs/>
                <w:sz w:val="20"/>
                <w:szCs w:val="20"/>
                <w:lang w:val="hr-HR"/>
              </w:rPr>
              <w:t>0</w:t>
            </w:r>
            <w:r w:rsidRPr="00EC08D5">
              <w:rPr>
                <w:rFonts w:ascii="EYInterstate Light" w:hAnsi="EYInterstate Light"/>
                <w:i w:val="0"/>
                <w:iCs/>
                <w:sz w:val="20"/>
                <w:szCs w:val="20"/>
                <w:lang w:val="hr-HR"/>
              </w:rPr>
              <w:t xml:space="preserve"> Uspostava nacionalne oznake biodinamičkog proizvoda</w:t>
            </w:r>
          </w:p>
          <w:p w14:paraId="68AFE0D6" w14:textId="5D67D902" w:rsidR="00F624DD" w:rsidRPr="00F20DBB"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M3</w:t>
            </w:r>
            <w:r w:rsidR="00E83352">
              <w:rPr>
                <w:rFonts w:ascii="EYInterstate Light" w:hAnsi="EYInterstate Light"/>
                <w:i w:val="0"/>
                <w:iCs/>
                <w:sz w:val="20"/>
                <w:szCs w:val="20"/>
                <w:lang w:val="hr-HR"/>
              </w:rPr>
              <w:t>1</w:t>
            </w:r>
            <w:r w:rsidRPr="00EC08D5">
              <w:rPr>
                <w:rFonts w:ascii="EYInterstate Light" w:hAnsi="EYInterstate Light"/>
                <w:i w:val="0"/>
                <w:iCs/>
                <w:sz w:val="20"/>
                <w:szCs w:val="20"/>
                <w:lang w:val="hr-HR"/>
              </w:rPr>
              <w:t xml:space="preserve"> Sufinanciranje certifikacije nacionalnom oznakom biodinamičkog proizvoda</w:t>
            </w:r>
          </w:p>
        </w:tc>
      </w:tr>
      <w:tr w:rsidR="00F624DD" w:rsidRPr="00F20DBB" w14:paraId="0E4E1F3F" w14:textId="77777777" w:rsidTr="00D3051A">
        <w:tc>
          <w:tcPr>
            <w:tcW w:w="2830" w:type="dxa"/>
            <w:shd w:val="clear" w:color="auto" w:fill="D9D9D9" w:themeFill="background1" w:themeFillShade="D9"/>
            <w:vAlign w:val="center"/>
          </w:tcPr>
          <w:p w14:paraId="5536E677" w14:textId="77777777" w:rsidR="00F624DD" w:rsidRPr="00EC08D5" w:rsidRDefault="00F624DD" w:rsidP="00D3051A">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1.5. Poboljšanje sljedivosti</w:t>
            </w:r>
          </w:p>
        </w:tc>
        <w:tc>
          <w:tcPr>
            <w:tcW w:w="6230" w:type="dxa"/>
            <w:vMerge/>
            <w:shd w:val="clear" w:color="auto" w:fill="D9D9D9" w:themeFill="background1" w:themeFillShade="D9"/>
            <w:vAlign w:val="center"/>
          </w:tcPr>
          <w:p w14:paraId="3634452A" w14:textId="77777777" w:rsidR="00F624DD" w:rsidRPr="00F20DBB" w:rsidRDefault="00F624DD" w:rsidP="00D3051A">
            <w:pPr>
              <w:jc w:val="left"/>
              <w:rPr>
                <w:rFonts w:ascii="EYInterstate Light" w:hAnsi="EYInterstate Light"/>
                <w:i w:val="0"/>
                <w:iCs/>
                <w:sz w:val="20"/>
                <w:szCs w:val="20"/>
                <w:lang w:val="hr-HR"/>
              </w:rPr>
            </w:pPr>
          </w:p>
        </w:tc>
      </w:tr>
      <w:tr w:rsidR="00F624DD" w:rsidRPr="00F20DBB" w14:paraId="4373F76E" w14:textId="77777777" w:rsidTr="00D3051A">
        <w:tc>
          <w:tcPr>
            <w:tcW w:w="2830" w:type="dxa"/>
            <w:shd w:val="clear" w:color="auto" w:fill="D9D9D9" w:themeFill="background1" w:themeFillShade="D9"/>
            <w:vAlign w:val="center"/>
          </w:tcPr>
          <w:p w14:paraId="07F1F091"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2. OS: Ususret 2030.: poticanje prelaska na ekološku proizvodnju i jačanje cijelog lanca vrijednosti</w:t>
            </w:r>
          </w:p>
        </w:tc>
        <w:tc>
          <w:tcPr>
            <w:tcW w:w="6230" w:type="dxa"/>
            <w:shd w:val="clear" w:color="auto" w:fill="D9D9D9" w:themeFill="background1" w:themeFillShade="D9"/>
            <w:vAlign w:val="center"/>
          </w:tcPr>
          <w:p w14:paraId="67A6AFAF"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1. Povećanje informiranosti i svijesti dionika u sustavu ekološke poljoprivrede i akvakulture</w:t>
            </w:r>
          </w:p>
          <w:p w14:paraId="00AEB195"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2. Poticanje uključivanja većeg broja proizvođača u ekološku poljoprivredu i akvakulturu</w:t>
            </w:r>
          </w:p>
          <w:p w14:paraId="48DF4EE9"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3. Jačanje lanca vrijednosti ekološke poljoprivrede i ekološke akvakulture</w:t>
            </w:r>
          </w:p>
          <w:p w14:paraId="39E319D0"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4. Podupiranje aktivnosti istraživanja i razvoja te zaštite okoliša</w:t>
            </w:r>
          </w:p>
          <w:p w14:paraId="58620558" w14:textId="59D0473A" w:rsidR="00F624DD" w:rsidRPr="00F20DBB" w:rsidRDefault="00F624DD" w:rsidP="00D3051A">
            <w:pPr>
              <w:jc w:val="left"/>
              <w:rPr>
                <w:rFonts w:ascii="EYInterstate Light" w:hAnsi="EYInterstate Light"/>
                <w:b/>
                <w:bCs/>
                <w:i w:val="0"/>
                <w:iCs/>
                <w:sz w:val="20"/>
                <w:szCs w:val="20"/>
                <w:lang w:val="hr-HR"/>
              </w:rPr>
            </w:pPr>
            <w:r w:rsidRPr="00845206">
              <w:rPr>
                <w:rFonts w:ascii="EYInterstate Light" w:hAnsi="EYInterstate Light"/>
                <w:b/>
                <w:bCs/>
                <w:i w:val="0"/>
                <w:iCs/>
                <w:sz w:val="20"/>
                <w:szCs w:val="20"/>
                <w:lang w:val="hr-HR"/>
              </w:rPr>
              <w:t xml:space="preserve">5. </w:t>
            </w:r>
            <w:r w:rsidR="003D5DD6" w:rsidRPr="00845206">
              <w:rPr>
                <w:rFonts w:ascii="EYInterstate Light" w:hAnsi="EYInterstate Light"/>
                <w:b/>
                <w:bCs/>
                <w:i w:val="0"/>
                <w:iCs/>
                <w:sz w:val="20"/>
                <w:szCs w:val="20"/>
                <w:lang w:val="hr-HR"/>
              </w:rPr>
              <w:t>Doprinos smanjenju emisija stakleničkih plinova, očuvanju bioraznolikosti, očuvanju tla, vode i zraka od onečišćenja iz poljoprivrede</w:t>
            </w:r>
          </w:p>
        </w:tc>
      </w:tr>
      <w:tr w:rsidR="00F624DD" w:rsidRPr="00F20DBB" w14:paraId="2E6D5177" w14:textId="77777777" w:rsidTr="00D3051A">
        <w:tc>
          <w:tcPr>
            <w:tcW w:w="2830" w:type="dxa"/>
            <w:shd w:val="clear" w:color="auto" w:fill="D9D9D9" w:themeFill="background1" w:themeFillShade="D9"/>
            <w:vAlign w:val="center"/>
          </w:tcPr>
          <w:p w14:paraId="52E81778"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2.1. Poticanje prelaska na ekološku proizvodnju, ulaganja i razmjene primjera dobre prakse</w:t>
            </w:r>
          </w:p>
        </w:tc>
        <w:tc>
          <w:tcPr>
            <w:tcW w:w="6230" w:type="dxa"/>
            <w:shd w:val="clear" w:color="auto" w:fill="D9D9D9" w:themeFill="background1" w:themeFillShade="D9"/>
            <w:vAlign w:val="center"/>
          </w:tcPr>
          <w:p w14:paraId="38CE415F" w14:textId="157BA21F" w:rsidR="00F624DD"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 </w:t>
            </w:r>
            <w:r w:rsidRPr="003D5DD6">
              <w:rPr>
                <w:rFonts w:ascii="EYInterstate Light" w:hAnsi="EYInterstate Light"/>
                <w:i w:val="0"/>
                <w:iCs/>
                <w:sz w:val="20"/>
                <w:szCs w:val="20"/>
                <w:lang w:val="hr-HR"/>
              </w:rPr>
              <w:t>Aktivnosti informiranja za potencijalne mlade poljoprivrednike i nove poljoprivrednike u ekološkoj proizvodnji</w:t>
            </w:r>
          </w:p>
          <w:p w14:paraId="39CC45DA" w14:textId="0B04921C"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M3 </w:t>
            </w:r>
            <w:r w:rsidRPr="003D5DD6">
              <w:rPr>
                <w:rFonts w:ascii="EYInterstate Light" w:hAnsi="EYInterstate Light"/>
                <w:i w:val="0"/>
                <w:iCs/>
                <w:sz w:val="20"/>
                <w:szCs w:val="20"/>
                <w:lang w:val="hr-HR"/>
              </w:rPr>
              <w:t>Potpore za sustav savjetovanja poljoprivrednika</w:t>
            </w:r>
          </w:p>
          <w:p w14:paraId="53D48F32" w14:textId="60D12EFF"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M5 </w:t>
            </w:r>
            <w:r w:rsidRPr="003D5DD6">
              <w:rPr>
                <w:rFonts w:ascii="EYInterstate Light" w:hAnsi="EYInterstate Light"/>
                <w:i w:val="0"/>
                <w:iCs/>
                <w:sz w:val="20"/>
                <w:szCs w:val="20"/>
                <w:lang w:val="hr-HR"/>
              </w:rPr>
              <w:t>Potpora za uspostavu i održavanje pilot ekoloških gospodarstava, demonstracijskih centara i programa osposobljavanja</w:t>
            </w:r>
          </w:p>
          <w:p w14:paraId="60BD0E0C" w14:textId="56F15484"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M6 </w:t>
            </w:r>
            <w:r w:rsidRPr="003D5DD6">
              <w:rPr>
                <w:rFonts w:ascii="EYInterstate Light" w:hAnsi="EYInterstate Light"/>
                <w:i w:val="0"/>
                <w:iCs/>
                <w:sz w:val="20"/>
                <w:szCs w:val="20"/>
                <w:lang w:val="hr-HR"/>
              </w:rPr>
              <w:t>Uspostava nacionalnog informacijskog sustava ekološke proizvodnje</w:t>
            </w:r>
          </w:p>
          <w:p w14:paraId="79A22096" w14:textId="72390141" w:rsidR="003D5DD6" w:rsidRDefault="003D5DD6" w:rsidP="00D3051A">
            <w:pPr>
              <w:jc w:val="left"/>
              <w:rPr>
                <w:rFonts w:ascii="EYInterstate Light" w:hAnsi="EYInterstate Light"/>
                <w:i w:val="0"/>
                <w:iCs/>
                <w:sz w:val="20"/>
                <w:szCs w:val="20"/>
                <w:lang w:val="hr-HR"/>
              </w:rPr>
            </w:pPr>
            <w:bookmarkStart w:id="346" w:name="_Hlk97639218"/>
            <w:r>
              <w:rPr>
                <w:rFonts w:ascii="EYInterstate Light" w:hAnsi="EYInterstate Light"/>
                <w:i w:val="0"/>
                <w:iCs/>
                <w:sz w:val="20"/>
                <w:szCs w:val="20"/>
                <w:lang w:val="hr-HR"/>
              </w:rPr>
              <w:t xml:space="preserve">M11 </w:t>
            </w:r>
            <w:r w:rsidRPr="003D5DD6">
              <w:rPr>
                <w:rFonts w:ascii="EYInterstate Light" w:hAnsi="EYInterstate Light"/>
                <w:i w:val="0"/>
                <w:iCs/>
                <w:sz w:val="20"/>
                <w:szCs w:val="20"/>
                <w:lang w:val="hr-HR"/>
              </w:rPr>
              <w:t>Potpore za nove ekološke proizvođače</w:t>
            </w:r>
          </w:p>
          <w:p w14:paraId="349760E7" w14:textId="4D00A7B1" w:rsidR="003D5DD6" w:rsidRPr="00F20DBB"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M12 </w:t>
            </w:r>
            <w:r w:rsidRPr="003D5DD6">
              <w:rPr>
                <w:rFonts w:ascii="EYInterstate Light" w:hAnsi="EYInterstate Light"/>
                <w:i w:val="0"/>
                <w:iCs/>
                <w:sz w:val="20"/>
                <w:szCs w:val="20"/>
                <w:lang w:val="hr-HR"/>
              </w:rPr>
              <w:t>Potpore za troškove kontrole i certifikacije ekoloških proizvoda prilikom stavljanja na tržište</w:t>
            </w:r>
            <w:bookmarkEnd w:id="346"/>
          </w:p>
        </w:tc>
      </w:tr>
      <w:tr w:rsidR="00F624DD" w:rsidRPr="00F20DBB" w14:paraId="58C94438" w14:textId="77777777" w:rsidTr="00D3051A">
        <w:tc>
          <w:tcPr>
            <w:tcW w:w="2830" w:type="dxa"/>
            <w:shd w:val="clear" w:color="auto" w:fill="D9D9D9" w:themeFill="background1" w:themeFillShade="D9"/>
            <w:vAlign w:val="center"/>
          </w:tcPr>
          <w:p w14:paraId="32DB0A03"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2.2. Razvoj sektorske analize radi povećanja transparentnosti tržišta</w:t>
            </w:r>
          </w:p>
        </w:tc>
        <w:tc>
          <w:tcPr>
            <w:tcW w:w="6230" w:type="dxa"/>
            <w:shd w:val="clear" w:color="auto" w:fill="D9D9D9" w:themeFill="background1" w:themeFillShade="D9"/>
            <w:vAlign w:val="center"/>
          </w:tcPr>
          <w:p w14:paraId="1A2EA22D" w14:textId="77777777" w:rsidR="003D5DD6" w:rsidRDefault="003D5DD6" w:rsidP="003D5DD6">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M6 </w:t>
            </w:r>
            <w:r w:rsidRPr="003D5DD6">
              <w:rPr>
                <w:rFonts w:ascii="EYInterstate Light" w:hAnsi="EYInterstate Light"/>
                <w:i w:val="0"/>
                <w:iCs/>
                <w:sz w:val="20"/>
                <w:szCs w:val="20"/>
                <w:lang w:val="hr-HR"/>
              </w:rPr>
              <w:t>Uspostava nacionalnog informacijskog sustava ekološke proizvodnje</w:t>
            </w:r>
          </w:p>
          <w:p w14:paraId="4B56B778" w14:textId="2E586108" w:rsidR="00F624DD" w:rsidRPr="00F20DBB"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M10 </w:t>
            </w:r>
            <w:r w:rsidRPr="003D5DD6">
              <w:rPr>
                <w:rFonts w:ascii="EYInterstate Light" w:hAnsi="EYInterstate Light"/>
                <w:i w:val="0"/>
                <w:iCs/>
                <w:sz w:val="20"/>
                <w:szCs w:val="20"/>
                <w:lang w:val="hr-HR"/>
              </w:rPr>
              <w:t>Uspostava baze podataka o tržištu ekoloških proizvoda</w:t>
            </w:r>
          </w:p>
        </w:tc>
      </w:tr>
      <w:tr w:rsidR="00F624DD" w:rsidRPr="00F20DBB" w14:paraId="67292F4D" w14:textId="77777777" w:rsidTr="00D3051A">
        <w:tc>
          <w:tcPr>
            <w:tcW w:w="2830" w:type="dxa"/>
            <w:shd w:val="clear" w:color="auto" w:fill="D9D9D9" w:themeFill="background1" w:themeFillShade="D9"/>
            <w:vAlign w:val="center"/>
          </w:tcPr>
          <w:p w14:paraId="3C4AF914"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2.3. Potpora organizaciji lanca opskrbe hranom</w:t>
            </w:r>
          </w:p>
        </w:tc>
        <w:tc>
          <w:tcPr>
            <w:tcW w:w="6230" w:type="dxa"/>
            <w:shd w:val="clear" w:color="auto" w:fill="D9D9D9" w:themeFill="background1" w:themeFillShade="D9"/>
            <w:vAlign w:val="center"/>
          </w:tcPr>
          <w:p w14:paraId="43662AD1" w14:textId="587FCBFE" w:rsidR="00F624DD" w:rsidRDefault="003D5DD6" w:rsidP="00D3051A">
            <w:pPr>
              <w:jc w:val="left"/>
              <w:rPr>
                <w:rFonts w:ascii="EYInterstate Light" w:hAnsi="EYInterstate Light"/>
                <w:i w:val="0"/>
                <w:iCs/>
                <w:sz w:val="20"/>
                <w:szCs w:val="20"/>
                <w:lang w:val="hr-HR"/>
              </w:rPr>
            </w:pPr>
            <w:bookmarkStart w:id="347" w:name="_Hlk97639207"/>
            <w:r>
              <w:rPr>
                <w:rFonts w:ascii="EYInterstate Light" w:hAnsi="EYInterstate Light"/>
                <w:i w:val="0"/>
                <w:iCs/>
                <w:sz w:val="20"/>
                <w:szCs w:val="20"/>
                <w:lang w:val="hr-HR"/>
              </w:rPr>
              <w:t>M1</w:t>
            </w:r>
            <w:r w:rsidR="00E83352">
              <w:rPr>
                <w:rFonts w:ascii="EYInterstate Light" w:hAnsi="EYInterstate Light"/>
                <w:i w:val="0"/>
                <w:iCs/>
                <w:sz w:val="20"/>
                <w:szCs w:val="20"/>
                <w:lang w:val="hr-HR"/>
              </w:rPr>
              <w:t>3</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Potpore za proizvođače ekološkog sjemenskog i sadnog materijala</w:t>
            </w:r>
          </w:p>
          <w:p w14:paraId="41AA939E" w14:textId="582DB06D"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E83352">
              <w:rPr>
                <w:rFonts w:ascii="EYInterstate Light" w:hAnsi="EYInterstate Light"/>
                <w:i w:val="0"/>
                <w:iCs/>
                <w:sz w:val="20"/>
                <w:szCs w:val="20"/>
                <w:lang w:val="hr-HR"/>
              </w:rPr>
              <w:t>4</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 xml:space="preserve">Sufinanciranje dodatnih troškova kontrole i oslobođenje pristojbi za upis na sortnu listu  </w:t>
            </w:r>
          </w:p>
          <w:p w14:paraId="0B3A18B1" w14:textId="12EDC16E"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E83352">
              <w:rPr>
                <w:rFonts w:ascii="EYInterstate Light" w:hAnsi="EYInterstate Light"/>
                <w:i w:val="0"/>
                <w:iCs/>
                <w:sz w:val="20"/>
                <w:szCs w:val="20"/>
                <w:lang w:val="hr-HR"/>
              </w:rPr>
              <w:t>5</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Uspostava banke ekoloških autohtonih i tradicijskih sorti sjemenskog i sadnog materijala</w:t>
            </w:r>
          </w:p>
          <w:p w14:paraId="5AC4692E" w14:textId="2BA4C454"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E83352">
              <w:rPr>
                <w:rFonts w:ascii="EYInterstate Light" w:hAnsi="EYInterstate Light"/>
                <w:i w:val="0"/>
                <w:iCs/>
                <w:sz w:val="20"/>
                <w:szCs w:val="20"/>
                <w:lang w:val="hr-HR"/>
              </w:rPr>
              <w:t>6</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Potpore za održavatelje ekoloških autohtonih i tradicijskih sorti sjemenskog i sadnog materijala</w:t>
            </w:r>
          </w:p>
          <w:bookmarkEnd w:id="347"/>
          <w:p w14:paraId="7B0E95A4" w14:textId="5CAE63E3"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E83352">
              <w:rPr>
                <w:rFonts w:ascii="EYInterstate Light" w:hAnsi="EYInterstate Light"/>
                <w:i w:val="0"/>
                <w:iCs/>
                <w:sz w:val="20"/>
                <w:szCs w:val="20"/>
                <w:lang w:val="hr-HR"/>
              </w:rPr>
              <w:t>7</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Potpore za ekološku proizvodnju po površini</w:t>
            </w:r>
          </w:p>
          <w:p w14:paraId="7624EE87" w14:textId="543ABECC"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E83352">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ulaganja ekoloških proizvođača i prerađivača</w:t>
            </w:r>
          </w:p>
          <w:p w14:paraId="416FB6AA" w14:textId="3655E405"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E83352">
              <w:rPr>
                <w:rFonts w:ascii="EYInterstate Light" w:hAnsi="EYInterstate Light"/>
                <w:i w:val="0"/>
                <w:iCs/>
                <w:sz w:val="20"/>
                <w:szCs w:val="20"/>
                <w:lang w:val="hr-HR"/>
              </w:rPr>
              <w:t>19</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prerađivačke kapacitete za preradu ekoloških mesnih i mliječnih proizvoda</w:t>
            </w:r>
          </w:p>
          <w:p w14:paraId="2C15C029" w14:textId="79C070E0"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E83352">
              <w:rPr>
                <w:rFonts w:ascii="EYInterstate Light" w:hAnsi="EYInterstate Light"/>
                <w:i w:val="0"/>
                <w:iCs/>
                <w:sz w:val="20"/>
                <w:szCs w:val="20"/>
                <w:lang w:val="hr-HR"/>
              </w:rPr>
              <w:t>20</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uspostavu i razvoj poslovanja malih ekoloških proizvođača (prema modelu za male poljoprivrednike)</w:t>
            </w:r>
          </w:p>
          <w:p w14:paraId="2597C174" w14:textId="1C0E8289"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1</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Pojednostavljeni zahtjevi za proizvođačke organizacije ekoloških proizvođača</w:t>
            </w:r>
          </w:p>
          <w:p w14:paraId="1A291513" w14:textId="249B71C5"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2</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tržišno povezivanje ekoloških proizvođača</w:t>
            </w:r>
          </w:p>
          <w:p w14:paraId="1BAB3188" w14:textId="10F73BC5"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3</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promociju proizvoda na unutarnjem tržištu za skupine ekoloških proizvođača</w:t>
            </w:r>
          </w:p>
          <w:p w14:paraId="05568D9C" w14:textId="1C9B7341" w:rsidR="003D5DD6" w:rsidRDefault="003D5DD6" w:rsidP="00D3051A">
            <w:pPr>
              <w:jc w:val="left"/>
              <w:rPr>
                <w:rFonts w:ascii="EYInterstate Light" w:hAnsi="EYInterstate Light"/>
                <w:i w:val="0"/>
                <w:iCs/>
                <w:sz w:val="20"/>
                <w:szCs w:val="20"/>
                <w:lang w:val="hr-HR"/>
              </w:rPr>
            </w:pPr>
            <w:bookmarkStart w:id="348" w:name="_Hlk97639200"/>
            <w:r>
              <w:rPr>
                <w:rFonts w:ascii="EYInterstate Light" w:hAnsi="EYInterstate Light"/>
                <w:i w:val="0"/>
                <w:iCs/>
                <w:sz w:val="20"/>
                <w:szCs w:val="20"/>
                <w:lang w:val="hr-HR"/>
              </w:rPr>
              <w:t>M2</w:t>
            </w:r>
            <w:r w:rsidR="00E83352">
              <w:rPr>
                <w:rFonts w:ascii="EYInterstate Light" w:hAnsi="EYInterstate Light"/>
                <w:i w:val="0"/>
                <w:iCs/>
                <w:sz w:val="20"/>
                <w:szCs w:val="20"/>
                <w:lang w:val="hr-HR"/>
              </w:rPr>
              <w:t>4</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uspostavu distribucijskih i prerađivačkih centara za ekološke proizvode</w:t>
            </w:r>
          </w:p>
          <w:p w14:paraId="2A9D2B48" w14:textId="51D9EF05"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5</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uspostavu kratkih lanaca opskrbe ekološkim proizvoda</w:t>
            </w:r>
          </w:p>
          <w:p w14:paraId="47ACE56D" w14:textId="71D7529C"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6</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razvoj turističkih aktivnosti  na gospodarstvima ekoloških proizvođača</w:t>
            </w:r>
          </w:p>
          <w:p w14:paraId="7DBCD0AE" w14:textId="6372B9D0"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7</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Uspostava pravnog okvira za dodjeljivanje oznake eko ugostiteljski objekt prema nacionalnom standardu</w:t>
            </w:r>
          </w:p>
          <w:p w14:paraId="20F7CF57" w14:textId="53913B4B"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Sufinanciranje troškova certifikacije za ugostiteljske objekte</w:t>
            </w:r>
          </w:p>
          <w:p w14:paraId="08E1D4C7" w14:textId="3F1AC125"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E83352">
              <w:rPr>
                <w:rFonts w:ascii="EYInterstate Light" w:hAnsi="EYInterstate Light"/>
                <w:i w:val="0"/>
                <w:iCs/>
                <w:sz w:val="20"/>
                <w:szCs w:val="20"/>
                <w:lang w:val="hr-HR"/>
              </w:rPr>
              <w:t>29</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Uvođenje obveze korištenja hrvatskog ekološkog znaka na hrvatskim ekološkim proizvodima</w:t>
            </w:r>
          </w:p>
          <w:p w14:paraId="6935E267" w14:textId="783A0AB4"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0</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Uspostava nacionalne oznake biodinamičkog proizvoda</w:t>
            </w:r>
          </w:p>
          <w:p w14:paraId="10D2172B" w14:textId="1B230410" w:rsidR="003D5DD6" w:rsidRDefault="003D5DD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1</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Sufinanciranje certifikacije nacionalnom oznakom biodinamičkog proizvoda</w:t>
            </w:r>
          </w:p>
          <w:p w14:paraId="2295925B" w14:textId="511E08AB" w:rsidR="003D5DD6" w:rsidRDefault="003D5DD6" w:rsidP="003D5DD6">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2</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Podrška za grupe proizvođača (udruge) i proizvođačke organizacije za pristupanje javnoj nabavi</w:t>
            </w:r>
          </w:p>
          <w:p w14:paraId="7E9FF86E" w14:textId="020592E6" w:rsidR="003D5DD6" w:rsidRDefault="003D5DD6" w:rsidP="003D5DD6">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3</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Edukacije o važnosti ekoloških proizvoda za provoditelje postupaka javne nabave tj. voditelje prehrane u javnim ustanovama</w:t>
            </w:r>
          </w:p>
          <w:p w14:paraId="5A0A9510" w14:textId="1AE7BAAA" w:rsidR="003D5DD6" w:rsidRDefault="003D5DD6" w:rsidP="003D5DD6">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4</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Uspostava lokalnih / regionalnih modela za uvrštenje ekoloških proizvoda u javne institucije kroz javnu nabavu</w:t>
            </w:r>
          </w:p>
          <w:p w14:paraId="63055F73" w14:textId="1D74EC01" w:rsidR="003D5DD6" w:rsidRDefault="003D5DD6" w:rsidP="003D5DD6">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5</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Edukacija i animacija organizatora prehrane o prednostima ekološke hrane</w:t>
            </w:r>
          </w:p>
          <w:p w14:paraId="391148F8" w14:textId="61A381E9" w:rsidR="003D5DD6" w:rsidRPr="00F20DBB" w:rsidRDefault="003D5DD6" w:rsidP="003D5DD6">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E83352">
              <w:rPr>
                <w:rFonts w:ascii="EYInterstate Light" w:hAnsi="EYInterstate Light"/>
                <w:i w:val="0"/>
                <w:iCs/>
                <w:sz w:val="20"/>
                <w:szCs w:val="20"/>
                <w:lang w:val="hr-HR"/>
              </w:rPr>
              <w:t>6</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Uspostava propisa o obaveznom minimalnom udjelu ekoloških proizvoda u školskoj shemi</w:t>
            </w:r>
            <w:bookmarkEnd w:id="348"/>
          </w:p>
        </w:tc>
      </w:tr>
      <w:tr w:rsidR="00F624DD" w:rsidRPr="00F20DBB" w14:paraId="7144316C" w14:textId="77777777" w:rsidTr="00D3051A">
        <w:tc>
          <w:tcPr>
            <w:tcW w:w="2830" w:type="dxa"/>
            <w:shd w:val="clear" w:color="auto" w:fill="D9D9D9" w:themeFill="background1" w:themeFillShade="D9"/>
            <w:vAlign w:val="center"/>
          </w:tcPr>
          <w:p w14:paraId="32089BAD"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2.4. Jačanje lokalne i obrtničke prerade i poticanje kratkih trgovinskih tokova</w:t>
            </w:r>
          </w:p>
        </w:tc>
        <w:tc>
          <w:tcPr>
            <w:tcW w:w="6230" w:type="dxa"/>
            <w:shd w:val="clear" w:color="auto" w:fill="D9D9D9" w:themeFill="background1" w:themeFillShade="D9"/>
            <w:vAlign w:val="center"/>
          </w:tcPr>
          <w:p w14:paraId="44AF9875" w14:textId="316E20E0" w:rsidR="00845206"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2</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tržišno povezivanje ekoloških proizvođača</w:t>
            </w:r>
          </w:p>
          <w:p w14:paraId="23BCF75E" w14:textId="54E25837" w:rsidR="00845206"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4</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uspostavu distribucijskih i prerađivačkih centara za ekološke proizvode</w:t>
            </w:r>
          </w:p>
          <w:p w14:paraId="02B4E866" w14:textId="7D840AB9" w:rsidR="00F624DD" w:rsidRPr="00F20DBB" w:rsidRDefault="0084520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E83352">
              <w:rPr>
                <w:rFonts w:ascii="EYInterstate Light" w:hAnsi="EYInterstate Light"/>
                <w:i w:val="0"/>
                <w:iCs/>
                <w:sz w:val="20"/>
                <w:szCs w:val="20"/>
                <w:lang w:val="hr-HR"/>
              </w:rPr>
              <w:t>5</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uspostavu kratkih lanaca opskrbe ekološkim proizvoda</w:t>
            </w:r>
          </w:p>
        </w:tc>
      </w:tr>
      <w:tr w:rsidR="00F624DD" w:rsidRPr="00F20DBB" w14:paraId="789366D8" w14:textId="77777777" w:rsidTr="00DA692B">
        <w:trPr>
          <w:trHeight w:val="878"/>
        </w:trPr>
        <w:tc>
          <w:tcPr>
            <w:tcW w:w="2830" w:type="dxa"/>
            <w:shd w:val="clear" w:color="auto" w:fill="D9D9D9" w:themeFill="background1" w:themeFillShade="D9"/>
            <w:vAlign w:val="center"/>
          </w:tcPr>
          <w:p w14:paraId="6028E80F"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2.5. Poboljšanje prehrane životinja u skladu s ekološkim pravilima</w:t>
            </w:r>
          </w:p>
        </w:tc>
        <w:tc>
          <w:tcPr>
            <w:tcW w:w="6230" w:type="dxa"/>
            <w:shd w:val="clear" w:color="auto" w:fill="D9D9D9" w:themeFill="background1" w:themeFillShade="D9"/>
            <w:vAlign w:val="center"/>
          </w:tcPr>
          <w:p w14:paraId="1C5B608B" w14:textId="16978003" w:rsidR="00F624DD" w:rsidRPr="00F20DBB" w:rsidRDefault="0084520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E83352">
              <w:rPr>
                <w:rFonts w:ascii="EYInterstate Light" w:hAnsi="EYInterstate Light"/>
                <w:i w:val="0"/>
                <w:iCs/>
                <w:sz w:val="20"/>
                <w:szCs w:val="20"/>
                <w:lang w:val="hr-HR"/>
              </w:rPr>
              <w:t>39</w:t>
            </w:r>
            <w:r w:rsidR="00F624DD" w:rsidRPr="00F20DBB">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Potpore za korištenje obnovljivih izvora energije u ekološkoj proizvodnji te za uvođenje ekoloških praksi/ulaganja</w:t>
            </w:r>
          </w:p>
        </w:tc>
      </w:tr>
      <w:tr w:rsidR="00F624DD" w:rsidRPr="00F20DBB" w14:paraId="7B18ACE3" w14:textId="77777777" w:rsidTr="00D3051A">
        <w:tc>
          <w:tcPr>
            <w:tcW w:w="2830" w:type="dxa"/>
            <w:shd w:val="clear" w:color="auto" w:fill="D9D9D9" w:themeFill="background1" w:themeFillShade="D9"/>
            <w:vAlign w:val="center"/>
          </w:tcPr>
          <w:p w14:paraId="49DD6F12"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2.6. Jačanje ekološke akvakulture</w:t>
            </w:r>
          </w:p>
        </w:tc>
        <w:tc>
          <w:tcPr>
            <w:tcW w:w="6230" w:type="dxa"/>
            <w:shd w:val="clear" w:color="auto" w:fill="D9D9D9" w:themeFill="background1" w:themeFillShade="D9"/>
            <w:vAlign w:val="center"/>
          </w:tcPr>
          <w:p w14:paraId="56846AF7" w14:textId="77777777" w:rsidR="00F624DD" w:rsidRPr="00EC08D5" w:rsidRDefault="00F624DD" w:rsidP="00D3051A">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Sve mjere Nacionalnog akcijskog plana razvoja ekološke poljoprivrede 2023. – 2030. usmjerene su istovremeno na ekološku poljoprivredu i akvakulturu, izuzev sljedećih koje su osmišljene specifično za sektor poljoprivrede:</w:t>
            </w:r>
          </w:p>
          <w:p w14:paraId="2118732C" w14:textId="7B3B70AC" w:rsidR="00EC08D5" w:rsidRPr="00EC08D5" w:rsidRDefault="00EC08D5" w:rsidP="00D3051A">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M1</w:t>
            </w:r>
            <w:r w:rsidR="00E83352">
              <w:rPr>
                <w:rFonts w:ascii="EYInterstate Light" w:hAnsi="EYInterstate Light"/>
                <w:i w:val="0"/>
                <w:iCs/>
                <w:sz w:val="20"/>
                <w:szCs w:val="20"/>
                <w:lang w:val="hr-HR"/>
              </w:rPr>
              <w:t>3</w:t>
            </w:r>
            <w:r w:rsidRPr="00EC08D5">
              <w:rPr>
                <w:rFonts w:ascii="EYInterstate Light" w:hAnsi="EYInterstate Light"/>
                <w:i w:val="0"/>
                <w:iCs/>
                <w:sz w:val="20"/>
                <w:szCs w:val="20"/>
                <w:lang w:val="hr-HR"/>
              </w:rPr>
              <w:t xml:space="preserve"> Potpore za proizvođače ekološkog sjemenskog i sadnog materijala</w:t>
            </w:r>
          </w:p>
          <w:p w14:paraId="47EC9941" w14:textId="6DF0649D" w:rsidR="00EC08D5" w:rsidRPr="00EC08D5"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M1</w:t>
            </w:r>
            <w:r w:rsidR="00E83352">
              <w:rPr>
                <w:rFonts w:ascii="EYInterstate Light" w:hAnsi="EYInterstate Light"/>
                <w:i w:val="0"/>
                <w:iCs/>
                <w:sz w:val="20"/>
                <w:szCs w:val="20"/>
                <w:lang w:val="hr-HR"/>
              </w:rPr>
              <w:t>4</w:t>
            </w:r>
            <w:r w:rsidRPr="00EC08D5">
              <w:rPr>
                <w:rFonts w:ascii="EYInterstate Light" w:hAnsi="EYInterstate Light"/>
                <w:i w:val="0"/>
                <w:iCs/>
                <w:sz w:val="20"/>
                <w:szCs w:val="20"/>
                <w:lang w:val="hr-HR"/>
              </w:rPr>
              <w:t xml:space="preserve"> Sufinanciranje dodatnih troškova kontrole i oslobođenje pristojbi za upis na sortnu listu  </w:t>
            </w:r>
          </w:p>
          <w:p w14:paraId="5AC040AE" w14:textId="4A25AE6C" w:rsidR="00EC08D5" w:rsidRPr="00EC08D5"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M1</w:t>
            </w:r>
            <w:r w:rsidR="00E83352">
              <w:rPr>
                <w:rFonts w:ascii="EYInterstate Light" w:hAnsi="EYInterstate Light"/>
                <w:i w:val="0"/>
                <w:iCs/>
                <w:sz w:val="20"/>
                <w:szCs w:val="20"/>
                <w:lang w:val="hr-HR"/>
              </w:rPr>
              <w:t>5</w:t>
            </w:r>
            <w:r w:rsidRPr="00EC08D5">
              <w:rPr>
                <w:rFonts w:ascii="EYInterstate Light" w:hAnsi="EYInterstate Light"/>
                <w:i w:val="0"/>
                <w:iCs/>
                <w:sz w:val="20"/>
                <w:szCs w:val="20"/>
                <w:lang w:val="hr-HR"/>
              </w:rPr>
              <w:t xml:space="preserve"> Uspostava banke ekoloških autohtonih i tradicijskih sorti sjemenskog i sadnog materijala</w:t>
            </w:r>
          </w:p>
          <w:p w14:paraId="1C7E4CE6" w14:textId="201A20C6" w:rsidR="00EC08D5" w:rsidRPr="00EC08D5"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M1</w:t>
            </w:r>
            <w:r w:rsidR="00E83352">
              <w:rPr>
                <w:rFonts w:ascii="EYInterstate Light" w:hAnsi="EYInterstate Light"/>
                <w:i w:val="0"/>
                <w:iCs/>
                <w:sz w:val="20"/>
                <w:szCs w:val="20"/>
                <w:lang w:val="hr-HR"/>
              </w:rPr>
              <w:t>6</w:t>
            </w:r>
            <w:r w:rsidRPr="00EC08D5">
              <w:rPr>
                <w:rFonts w:ascii="EYInterstate Light" w:hAnsi="EYInterstate Light"/>
                <w:i w:val="0"/>
                <w:iCs/>
                <w:sz w:val="20"/>
                <w:szCs w:val="20"/>
                <w:lang w:val="hr-HR"/>
              </w:rPr>
              <w:t xml:space="preserve"> Potpore za održavatelje ekoloških autohtonih i tradicijskih sorti sjemenskog i sadnog materijala</w:t>
            </w:r>
          </w:p>
          <w:p w14:paraId="3458C66F" w14:textId="23C6530C" w:rsidR="00EC08D5" w:rsidRPr="00EC08D5" w:rsidRDefault="00EC08D5" w:rsidP="00EC08D5">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M1</w:t>
            </w:r>
            <w:r w:rsidR="00E83352">
              <w:rPr>
                <w:rFonts w:ascii="EYInterstate Light" w:hAnsi="EYInterstate Light"/>
                <w:i w:val="0"/>
                <w:iCs/>
                <w:sz w:val="20"/>
                <w:szCs w:val="20"/>
                <w:lang w:val="hr-HR"/>
              </w:rPr>
              <w:t>7</w:t>
            </w:r>
            <w:r w:rsidRPr="00EC08D5">
              <w:rPr>
                <w:rFonts w:ascii="EYInterstate Light" w:hAnsi="EYInterstate Light"/>
                <w:i w:val="0"/>
                <w:iCs/>
                <w:sz w:val="20"/>
                <w:szCs w:val="20"/>
                <w:lang w:val="hr-HR"/>
              </w:rPr>
              <w:t xml:space="preserve"> Potpore za ekološku proizvodnju po površini</w:t>
            </w:r>
          </w:p>
          <w:p w14:paraId="7779149C" w14:textId="0F31165B" w:rsidR="00EC08D5" w:rsidRPr="00845206" w:rsidRDefault="00EC08D5" w:rsidP="00EC08D5">
            <w:pPr>
              <w:jc w:val="left"/>
              <w:rPr>
                <w:rFonts w:ascii="EYInterstate Light" w:hAnsi="EYInterstate Light"/>
                <w:i w:val="0"/>
                <w:iCs/>
                <w:color w:val="FF0000"/>
                <w:sz w:val="20"/>
                <w:szCs w:val="20"/>
                <w:lang w:val="hr-HR"/>
              </w:rPr>
            </w:pPr>
            <w:r w:rsidRPr="00EC08D5">
              <w:rPr>
                <w:rFonts w:ascii="EYInterstate Light" w:hAnsi="EYInterstate Light"/>
                <w:i w:val="0"/>
                <w:iCs/>
                <w:sz w:val="20"/>
                <w:szCs w:val="20"/>
                <w:lang w:val="hr-HR"/>
              </w:rPr>
              <w:t>M</w:t>
            </w:r>
            <w:r w:rsidR="00E83352">
              <w:rPr>
                <w:rFonts w:ascii="EYInterstate Light" w:hAnsi="EYInterstate Light"/>
                <w:i w:val="0"/>
                <w:iCs/>
                <w:sz w:val="20"/>
                <w:szCs w:val="20"/>
                <w:lang w:val="hr-HR"/>
              </w:rPr>
              <w:t>19</w:t>
            </w:r>
            <w:r w:rsidRPr="00EC08D5">
              <w:rPr>
                <w:rFonts w:ascii="EYInterstate Light" w:hAnsi="EYInterstate Light"/>
                <w:i w:val="0"/>
                <w:iCs/>
                <w:sz w:val="20"/>
                <w:szCs w:val="20"/>
                <w:lang w:val="hr-HR"/>
              </w:rPr>
              <w:t xml:space="preserve"> Potpora za prerađivačke kapacitete za preradu ekoloških mesnih i mliječnih proizvoda</w:t>
            </w:r>
          </w:p>
        </w:tc>
      </w:tr>
      <w:tr w:rsidR="00F624DD" w:rsidRPr="00F20DBB" w14:paraId="4FE4F839" w14:textId="77777777" w:rsidTr="00D3051A">
        <w:tc>
          <w:tcPr>
            <w:tcW w:w="2830" w:type="dxa"/>
            <w:shd w:val="clear" w:color="auto" w:fill="D9D9D9" w:themeFill="background1" w:themeFillShade="D9"/>
            <w:vAlign w:val="center"/>
          </w:tcPr>
          <w:p w14:paraId="7CAD895B" w14:textId="77777777" w:rsidR="00F624DD" w:rsidRPr="00F20DBB" w:rsidRDefault="00F624DD" w:rsidP="00D3051A">
            <w:pPr>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3. OS: Ekološka proizvodnja kao primjer: poboljšanje doprinosa ekološke poljoprivrede održivosti</w:t>
            </w:r>
          </w:p>
        </w:tc>
        <w:tc>
          <w:tcPr>
            <w:tcW w:w="6230" w:type="dxa"/>
            <w:shd w:val="clear" w:color="auto" w:fill="D9D9D9" w:themeFill="background1" w:themeFillShade="D9"/>
            <w:vAlign w:val="center"/>
          </w:tcPr>
          <w:p w14:paraId="5708EC8E" w14:textId="77777777" w:rsidR="00F624DD" w:rsidRDefault="00845206" w:rsidP="00D3051A">
            <w:pPr>
              <w:jc w:val="left"/>
              <w:rPr>
                <w:rFonts w:ascii="EYInterstate Light" w:hAnsi="EYInterstate Light"/>
                <w:b/>
                <w:bCs/>
                <w:i w:val="0"/>
                <w:iCs/>
                <w:sz w:val="20"/>
                <w:szCs w:val="20"/>
                <w:lang w:val="hr-HR"/>
              </w:rPr>
            </w:pPr>
            <w:r w:rsidRPr="00845206">
              <w:rPr>
                <w:rFonts w:ascii="EYInterstate Light" w:hAnsi="EYInterstate Light"/>
                <w:b/>
                <w:bCs/>
                <w:i w:val="0"/>
                <w:iCs/>
                <w:sz w:val="20"/>
                <w:szCs w:val="20"/>
                <w:lang w:val="hr-HR"/>
              </w:rPr>
              <w:t>4. Podupiranje aktivnosti istraživanja i razvoja</w:t>
            </w:r>
          </w:p>
          <w:p w14:paraId="208CAD66" w14:textId="6F00CAF6" w:rsidR="00845206" w:rsidRPr="00F20DBB" w:rsidRDefault="00845206" w:rsidP="00D3051A">
            <w:pPr>
              <w:jc w:val="left"/>
              <w:rPr>
                <w:rFonts w:ascii="EYInterstate Light" w:hAnsi="EYInterstate Light"/>
                <w:b/>
                <w:bCs/>
                <w:i w:val="0"/>
                <w:iCs/>
                <w:sz w:val="20"/>
                <w:szCs w:val="20"/>
                <w:lang w:val="hr-HR"/>
              </w:rPr>
            </w:pPr>
            <w:r w:rsidRPr="00845206">
              <w:rPr>
                <w:rFonts w:ascii="EYInterstate Light" w:hAnsi="EYInterstate Light"/>
                <w:b/>
                <w:bCs/>
                <w:i w:val="0"/>
                <w:iCs/>
                <w:sz w:val="20"/>
                <w:szCs w:val="20"/>
                <w:lang w:val="hr-HR"/>
              </w:rPr>
              <w:t>5. Doprinos smanjenju emisija stakleničkih plinova, očuvanju bioraznolikosti, očuvanju tla, vode i zraka od onečišćenja iz poljoprivrede</w:t>
            </w:r>
          </w:p>
        </w:tc>
      </w:tr>
      <w:tr w:rsidR="00F624DD" w:rsidRPr="00F20DBB" w14:paraId="0294B524" w14:textId="77777777" w:rsidTr="00D3051A">
        <w:tc>
          <w:tcPr>
            <w:tcW w:w="2830" w:type="dxa"/>
            <w:shd w:val="clear" w:color="auto" w:fill="D9D9D9" w:themeFill="background1" w:themeFillShade="D9"/>
            <w:vAlign w:val="center"/>
          </w:tcPr>
          <w:p w14:paraId="1E137834"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3.1. Smanjenje utjecaja na klimu i okoliš</w:t>
            </w:r>
          </w:p>
        </w:tc>
        <w:tc>
          <w:tcPr>
            <w:tcW w:w="6230" w:type="dxa"/>
            <w:shd w:val="clear" w:color="auto" w:fill="D9D9D9" w:themeFill="background1" w:themeFillShade="D9"/>
            <w:vAlign w:val="center"/>
          </w:tcPr>
          <w:p w14:paraId="14866CCE" w14:textId="175E6742" w:rsidR="00F624DD" w:rsidRDefault="0084520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F20DBB">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Potpore za korištenje obnovljivih izvora energije u ekološkoj proizvodnji te za uvođenje ekoloških praksi/ulaganja</w:t>
            </w:r>
          </w:p>
          <w:p w14:paraId="6BF72008" w14:textId="2FBBFB44" w:rsidR="00845206" w:rsidRPr="00F20DBB" w:rsidRDefault="0084520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M4</w:t>
            </w:r>
            <w:r w:rsidR="007E4E05">
              <w:rPr>
                <w:rFonts w:ascii="EYInterstate Light" w:hAnsi="EYInterstate Light"/>
                <w:i w:val="0"/>
                <w:iCs/>
                <w:sz w:val="20"/>
                <w:szCs w:val="20"/>
                <w:lang w:val="hr-HR"/>
              </w:rPr>
              <w:t>0</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Potpore za povećanje bioraznolikosti</w:t>
            </w:r>
          </w:p>
        </w:tc>
      </w:tr>
      <w:tr w:rsidR="00F624DD" w:rsidRPr="00F20DBB" w14:paraId="59B33175" w14:textId="77777777" w:rsidTr="00D3051A">
        <w:tc>
          <w:tcPr>
            <w:tcW w:w="2830" w:type="dxa"/>
            <w:shd w:val="clear" w:color="auto" w:fill="D9D9D9" w:themeFill="background1" w:themeFillShade="D9"/>
            <w:vAlign w:val="center"/>
          </w:tcPr>
          <w:p w14:paraId="1DF5DEA7"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3.2. Poboljšanje genetske bioraznolikosti i povećanje prinosa</w:t>
            </w:r>
          </w:p>
        </w:tc>
        <w:tc>
          <w:tcPr>
            <w:tcW w:w="6230" w:type="dxa"/>
            <w:vMerge w:val="restart"/>
            <w:shd w:val="clear" w:color="auto" w:fill="D9D9D9" w:themeFill="background1" w:themeFillShade="D9"/>
            <w:vAlign w:val="center"/>
          </w:tcPr>
          <w:p w14:paraId="47D097E9" w14:textId="610F52C7" w:rsidR="00F624DD" w:rsidRDefault="0084520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7E4E05">
              <w:rPr>
                <w:rFonts w:ascii="EYInterstate Light" w:hAnsi="EYInterstate Light"/>
                <w:i w:val="0"/>
                <w:iCs/>
                <w:sz w:val="20"/>
                <w:szCs w:val="20"/>
                <w:lang w:val="hr-HR"/>
              </w:rPr>
              <w:t>7</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Istraživačke aktivnosti usmjerene na razvoj ekološke poljoprivrede i ekološke akvakulture</w:t>
            </w:r>
          </w:p>
          <w:p w14:paraId="6D9C099B" w14:textId="02B43C21" w:rsidR="00845206" w:rsidRDefault="0084520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M3</w:t>
            </w:r>
            <w:r w:rsidR="007E4E05">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Poticanje suradnje znanstvenih institucija i ekoloških proizvođača – pilot gospodarstva</w:t>
            </w:r>
          </w:p>
          <w:p w14:paraId="3F206AEF" w14:textId="036FECED" w:rsidR="00845206" w:rsidRPr="00F20DBB" w:rsidRDefault="0084520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M4</w:t>
            </w:r>
            <w:r w:rsidR="007E4E05">
              <w:rPr>
                <w:rFonts w:ascii="EYInterstate Light" w:hAnsi="EYInterstate Light"/>
                <w:i w:val="0"/>
                <w:iCs/>
                <w:sz w:val="20"/>
                <w:szCs w:val="20"/>
                <w:lang w:val="hr-HR"/>
              </w:rPr>
              <w:t>0</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Potpore za povećanje bioraznolikosti</w:t>
            </w:r>
          </w:p>
        </w:tc>
      </w:tr>
      <w:tr w:rsidR="00F624DD" w:rsidRPr="00F20DBB" w14:paraId="2CC3F7E6" w14:textId="77777777" w:rsidTr="00D3051A">
        <w:tc>
          <w:tcPr>
            <w:tcW w:w="2830" w:type="dxa"/>
            <w:shd w:val="clear" w:color="auto" w:fill="D9D9D9" w:themeFill="background1" w:themeFillShade="D9"/>
            <w:vAlign w:val="center"/>
          </w:tcPr>
          <w:p w14:paraId="4A7D3F27" w14:textId="77777777" w:rsidR="00F624DD" w:rsidRPr="00F20DBB" w:rsidRDefault="00F624DD"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3.3. Alternative spornim sirovinama i drugim sredstvima za zaštitu bilja</w:t>
            </w:r>
          </w:p>
        </w:tc>
        <w:tc>
          <w:tcPr>
            <w:tcW w:w="6230" w:type="dxa"/>
            <w:vMerge/>
            <w:shd w:val="clear" w:color="auto" w:fill="D9D9D9" w:themeFill="background1" w:themeFillShade="D9"/>
            <w:vAlign w:val="center"/>
          </w:tcPr>
          <w:p w14:paraId="41EC995A" w14:textId="77777777" w:rsidR="00F624DD" w:rsidRPr="00F20DBB" w:rsidRDefault="00F624DD" w:rsidP="00D3051A">
            <w:pPr>
              <w:jc w:val="left"/>
              <w:rPr>
                <w:rFonts w:ascii="EYInterstate Light" w:hAnsi="EYInterstate Light"/>
                <w:i w:val="0"/>
                <w:iCs/>
                <w:sz w:val="20"/>
                <w:szCs w:val="20"/>
                <w:lang w:val="hr-HR"/>
              </w:rPr>
            </w:pPr>
          </w:p>
        </w:tc>
      </w:tr>
      <w:tr w:rsidR="00845206" w:rsidRPr="00F20DBB" w14:paraId="535C482C" w14:textId="77777777" w:rsidTr="00D3051A">
        <w:tc>
          <w:tcPr>
            <w:tcW w:w="2830" w:type="dxa"/>
            <w:shd w:val="clear" w:color="auto" w:fill="D9D9D9" w:themeFill="background1" w:themeFillShade="D9"/>
            <w:vAlign w:val="center"/>
          </w:tcPr>
          <w:p w14:paraId="750A031A" w14:textId="77777777" w:rsidR="00845206" w:rsidRPr="00F20DBB" w:rsidRDefault="00845206"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3.4. Povećanje dobrobiti životinja</w:t>
            </w:r>
          </w:p>
        </w:tc>
        <w:tc>
          <w:tcPr>
            <w:tcW w:w="6230" w:type="dxa"/>
            <w:vMerge w:val="restart"/>
            <w:shd w:val="clear" w:color="auto" w:fill="D9D9D9" w:themeFill="background1" w:themeFillShade="D9"/>
            <w:vAlign w:val="center"/>
          </w:tcPr>
          <w:p w14:paraId="741E8EE1" w14:textId="2A8A8F3E" w:rsidR="00845206" w:rsidRPr="00F20DBB" w:rsidRDefault="00845206" w:rsidP="00D3051A">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F20DBB">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Potpore za korištenje obnovljivih izvora energije u ekološkoj proizvodnji te za uvođenje ekoloških praksi/ulaganja</w:t>
            </w:r>
          </w:p>
        </w:tc>
      </w:tr>
      <w:tr w:rsidR="00845206" w:rsidRPr="00F20DBB" w14:paraId="7C1ABD79" w14:textId="77777777" w:rsidTr="00D3051A">
        <w:tc>
          <w:tcPr>
            <w:tcW w:w="2830" w:type="dxa"/>
            <w:shd w:val="clear" w:color="auto" w:fill="D9D9D9" w:themeFill="background1" w:themeFillShade="D9"/>
            <w:vAlign w:val="center"/>
          </w:tcPr>
          <w:p w14:paraId="16499255" w14:textId="77777777" w:rsidR="00845206" w:rsidRPr="00F20DBB" w:rsidRDefault="00845206" w:rsidP="00D3051A">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3.5. Učinkovitije iskorištavanje resursa</w:t>
            </w:r>
          </w:p>
        </w:tc>
        <w:tc>
          <w:tcPr>
            <w:tcW w:w="6230" w:type="dxa"/>
            <w:vMerge/>
            <w:shd w:val="clear" w:color="auto" w:fill="D9D9D9" w:themeFill="background1" w:themeFillShade="D9"/>
            <w:vAlign w:val="center"/>
          </w:tcPr>
          <w:p w14:paraId="1F7F9242" w14:textId="631E9A8B" w:rsidR="00845206" w:rsidRPr="00F20DBB" w:rsidRDefault="00845206" w:rsidP="00D3051A">
            <w:pPr>
              <w:jc w:val="left"/>
              <w:rPr>
                <w:rFonts w:ascii="EYInterstate Light" w:hAnsi="EYInterstate Light"/>
                <w:i w:val="0"/>
                <w:iCs/>
                <w:sz w:val="20"/>
                <w:szCs w:val="20"/>
                <w:lang w:val="hr-HR"/>
              </w:rPr>
            </w:pPr>
          </w:p>
        </w:tc>
      </w:tr>
    </w:tbl>
    <w:p w14:paraId="28E3C072" w14:textId="77777777" w:rsidR="00F624DD" w:rsidRPr="00DA692B" w:rsidRDefault="00F624DD" w:rsidP="00DA692B">
      <w:pPr>
        <w:spacing w:before="0" w:after="0" w:line="240" w:lineRule="auto"/>
        <w:jc w:val="center"/>
        <w:rPr>
          <w:i/>
          <w:iCs/>
          <w:sz w:val="18"/>
          <w:szCs w:val="14"/>
        </w:rPr>
      </w:pPr>
      <w:r w:rsidRPr="00DA692B">
        <w:rPr>
          <w:i/>
          <w:iCs/>
          <w:sz w:val="18"/>
          <w:szCs w:val="14"/>
        </w:rPr>
        <w:t>Izvor: Europska komisija</w:t>
      </w:r>
      <w:r w:rsidRPr="00DA692B">
        <w:rPr>
          <w:rStyle w:val="Referencafusnote"/>
          <w:i/>
          <w:iCs/>
          <w:sz w:val="18"/>
          <w:szCs w:val="14"/>
        </w:rPr>
        <w:footnoteReference w:id="121"/>
      </w:r>
    </w:p>
    <w:p w14:paraId="445AA80F" w14:textId="4CE9FCE7" w:rsidR="00F624DD" w:rsidRPr="00F20DBB" w:rsidRDefault="00F624DD" w:rsidP="00F624DD">
      <w:pPr>
        <w:pStyle w:val="Naslov2"/>
      </w:pPr>
      <w:bookmarkStart w:id="349" w:name="_Toc139294004"/>
      <w:r w:rsidRPr="00F20DBB">
        <w:lastRenderedPageBreak/>
        <w:t xml:space="preserve">7.2. POVEZANOST NACIONALNOG AKCIJSKOG PLANA RAZVOJA EKOLOŠKE POLJOPRIVREDE 2023. – 2030. S </w:t>
      </w:r>
      <w:r w:rsidR="007A08EE">
        <w:t>AKTIMA STRATEŠKOG PLANIRANJA</w:t>
      </w:r>
      <w:r w:rsidRPr="00F20DBB">
        <w:t xml:space="preserve"> NA NACIONALNOJ RAZINI</w:t>
      </w:r>
      <w:bookmarkEnd w:id="349"/>
    </w:p>
    <w:p w14:paraId="64EE2EB3" w14:textId="33EFA97D" w:rsidR="00F624DD" w:rsidRPr="00F20DBB" w:rsidRDefault="00F624DD" w:rsidP="00F624DD">
      <w:r w:rsidRPr="00F20DBB">
        <w:t xml:space="preserve">Izuzev europskih </w:t>
      </w:r>
      <w:r w:rsidR="007A08EE">
        <w:t>akata strateškog planiranja</w:t>
      </w:r>
      <w:r w:rsidRPr="00F20DBB">
        <w:t xml:space="preserve">, Nacionalni akcijski plan razvoja ekološke poljoprivrede 2023. – 2030. izrađen je usklađivanjem vizije </w:t>
      </w:r>
      <w:r w:rsidR="00106F74">
        <w:t>i odnosnih</w:t>
      </w:r>
      <w:r w:rsidRPr="00F20DBB">
        <w:t xml:space="preserve"> mjera s aktualnim nacionalnim </w:t>
      </w:r>
      <w:r w:rsidR="00106F74">
        <w:t>aktima strateškog planiranja</w:t>
      </w:r>
      <w:r w:rsidRPr="00F20DBB">
        <w:t xml:space="preserve"> iz sektora, ali i šire, a od kojih je ključna Nacionalna razvojna strategija Republike Hrvatske do 2030. godine (NRS) kao krovni </w:t>
      </w:r>
      <w:r w:rsidR="00CF626A">
        <w:t>akt</w:t>
      </w:r>
      <w:r w:rsidRPr="00F20DBB">
        <w:t xml:space="preserve"> strateškog planiranja u RH.</w:t>
      </w:r>
    </w:p>
    <w:p w14:paraId="20826E68" w14:textId="77777777" w:rsidR="00F624DD" w:rsidRPr="00F20DBB" w:rsidRDefault="00F624DD" w:rsidP="00DA692B">
      <w:pPr>
        <w:keepNext/>
        <w:shd w:val="clear" w:color="auto" w:fill="FFE600"/>
        <w:spacing w:before="240" w:line="276" w:lineRule="auto"/>
        <w:rPr>
          <w:b/>
          <w:bCs/>
        </w:rPr>
      </w:pPr>
      <w:r w:rsidRPr="00F20DBB">
        <w:rPr>
          <w:b/>
          <w:bCs/>
        </w:rPr>
        <w:t>Nacionalna razvojna strategija Republike Hrvatske do 2030. godine</w:t>
      </w:r>
    </w:p>
    <w:p w14:paraId="46D25C67" w14:textId="77777777" w:rsidR="00F624DD" w:rsidRPr="00F20DBB" w:rsidRDefault="00F624DD" w:rsidP="00F624DD">
      <w:r w:rsidRPr="00F20DBB">
        <w:t>Hrvatski sabor usvojio je NRS u veljači 2021. godine kao „krovni dokument i sveobuhvatni akt strateškog planiranja kojim se dugoročno usmjerava razvoj društva i gospodarstva u svim važnim pitanjima za Hrvatsku te se temelji na konkurentskim gospodarskim potencijalima Hrvatske i prepoznatim razvojnim izazovima na regionalnoj, nacionalnoj, europskoj i globalnoj razini</w:t>
      </w:r>
      <w:bookmarkStart w:id="350" w:name="_Ref90899178"/>
      <w:r w:rsidRPr="00F20DBB">
        <w:rPr>
          <w:rStyle w:val="Referencafusnote"/>
        </w:rPr>
        <w:footnoteReference w:id="122"/>
      </w:r>
      <w:bookmarkEnd w:id="350"/>
      <w:r w:rsidRPr="00F20DBB">
        <w:t>“. Tako je NRS-om utvrđena vizija Hrvatske 2030. godine koja je „konkurentna, inovativna i sigurna zemlja prepoznatljivog identiteta i kulture, zemlja očuvanih resursa, kvalitetnih životnih uvjeta i jednakih prilika za sve</w:t>
      </w:r>
      <w:r w:rsidRPr="00F20DBB">
        <w:rPr>
          <w:vertAlign w:val="superscript"/>
        </w:rPr>
        <w:fldChar w:fldCharType="begin"/>
      </w:r>
      <w:r w:rsidRPr="00F20DBB">
        <w:rPr>
          <w:vertAlign w:val="superscript"/>
        </w:rPr>
        <w:instrText xml:space="preserve"> NOTEREF _Ref90899178 \h  \* MERGEFORMAT </w:instrText>
      </w:r>
      <w:r w:rsidRPr="00F20DBB">
        <w:rPr>
          <w:vertAlign w:val="superscript"/>
        </w:rPr>
      </w:r>
      <w:r w:rsidRPr="00F20DBB">
        <w:rPr>
          <w:vertAlign w:val="superscript"/>
        </w:rPr>
        <w:fldChar w:fldCharType="separate"/>
      </w:r>
      <w:r w:rsidR="00B2775E">
        <w:rPr>
          <w:vertAlign w:val="superscript"/>
        </w:rPr>
        <w:t>119</w:t>
      </w:r>
      <w:r w:rsidRPr="00F20DBB">
        <w:rPr>
          <w:vertAlign w:val="superscript"/>
        </w:rPr>
        <w:fldChar w:fldCharType="end"/>
      </w:r>
      <w:r w:rsidRPr="00F20DBB">
        <w:t xml:space="preserve">“. </w:t>
      </w:r>
    </w:p>
    <w:p w14:paraId="0F2FC658" w14:textId="77777777" w:rsidR="00F624DD" w:rsidRPr="00F20DBB" w:rsidRDefault="00F624DD" w:rsidP="00F624DD">
      <w:r w:rsidRPr="00F20DBB">
        <w:t xml:space="preserve">Unutar NRS-a, kao jedan od razvojnih izazova prepoznate su klimatske promjene i održivo korištenje resursa koji imaju, između ostalog, i značajan utjecaj na količinu dostupne zdrave hrane, a time i na ljudsko zdravlje. Nastavno na prepoznati razvojni izazov klimatskih promjena i održivog korištenja resursa, kao jedan od četiri razvojna cilja prepoznata je </w:t>
      </w:r>
      <w:r w:rsidRPr="00F20DBB">
        <w:rPr>
          <w:i/>
          <w:iCs/>
        </w:rPr>
        <w:t>Zelena i digitalna tranzicija</w:t>
      </w:r>
      <w:r w:rsidRPr="00F20DBB">
        <w:t xml:space="preserve">, u sklopu koje je predviđen ključan strateški cilj </w:t>
      </w:r>
      <w:r w:rsidRPr="00F20DBB">
        <w:rPr>
          <w:i/>
          <w:iCs/>
        </w:rPr>
        <w:t>Samodostatnost u hrani i razvoj biogospodarstva</w:t>
      </w:r>
      <w:r w:rsidRPr="00F20DBB">
        <w:t xml:space="preserve"> uvelike povezan s ekološkom proizvodnjom. </w:t>
      </w:r>
    </w:p>
    <w:p w14:paraId="36D8D92A" w14:textId="77777777" w:rsidR="00F624DD" w:rsidRPr="00F20DBB" w:rsidRDefault="00F624DD" w:rsidP="00F624DD">
      <w:r w:rsidRPr="00F20DBB">
        <w:t xml:space="preserve">Unutar navedenog strateškog cilja identificirana su četiri prioritetna područja javnih politika koje utječu na poljoprivredu i akvakulturu, dok je jedno od njih izravno vezano uz ekološku proizvodnju: </w:t>
      </w:r>
      <w:r w:rsidRPr="00F20DBB">
        <w:rPr>
          <w:i/>
          <w:iCs/>
        </w:rPr>
        <w:t xml:space="preserve">Doprinos klimatskoj neutralnosti, smanjenje upotrebe pesticida i </w:t>
      </w:r>
      <w:r w:rsidRPr="00F20DBB">
        <w:rPr>
          <w:b/>
          <w:bCs/>
          <w:i/>
          <w:iCs/>
        </w:rPr>
        <w:t>povećanje ekološke proizvodnje</w:t>
      </w:r>
      <w:r w:rsidRPr="00F20DBB">
        <w:rPr>
          <w:i/>
          <w:iCs/>
        </w:rPr>
        <w:t xml:space="preserve"> u skladu s novim smjerovima EU-a u okvirima Zelenog plana te Strategije „od polja do stola“ i Strategije EU-a za bioraznolikosti</w:t>
      </w:r>
      <w:r w:rsidRPr="00F20DBB">
        <w:t>. Kako je vidljivo u Tab</w:t>
      </w:r>
      <w:r w:rsidRPr="00744954">
        <w:t xml:space="preserve">lici </w:t>
      </w:r>
      <w:r w:rsidR="00744954" w:rsidRPr="00744954">
        <w:t>17</w:t>
      </w:r>
      <w:r w:rsidRPr="00744954">
        <w:t>, navedenim ciljem, odnosno prioritetnim područjem predviđeni su prioriteti provedbe politika</w:t>
      </w:r>
      <w:r w:rsidRPr="00F20DBB">
        <w:t xml:space="preserve"> od kojih su neki izravno povezani s mjerama Nacionalnog akcijskog plana razvoja ekološke poljoprivrede 2023. – 2030. </w:t>
      </w:r>
    </w:p>
    <w:p w14:paraId="380FE6C4" w14:textId="77777777" w:rsidR="00F624DD" w:rsidRPr="00DA692B" w:rsidRDefault="0083774A" w:rsidP="00DA692B">
      <w:pPr>
        <w:pStyle w:val="Opisslike"/>
        <w:jc w:val="left"/>
        <w:rPr>
          <w:b/>
          <w:bCs/>
          <w:iCs w:val="0"/>
          <w:sz w:val="20"/>
          <w:szCs w:val="16"/>
        </w:rPr>
      </w:pPr>
      <w:bookmarkStart w:id="351" w:name="_Toc139293382"/>
      <w:r w:rsidRPr="00DA692B">
        <w:rPr>
          <w:b/>
          <w:bCs/>
          <w:sz w:val="20"/>
          <w:szCs w:val="16"/>
        </w:rPr>
        <w:t xml:space="preserve">Tablica </w:t>
      </w:r>
      <w:r w:rsidRPr="00DA692B">
        <w:rPr>
          <w:b/>
          <w:bCs/>
          <w:sz w:val="20"/>
          <w:szCs w:val="16"/>
        </w:rPr>
        <w:fldChar w:fldCharType="begin"/>
      </w:r>
      <w:r w:rsidRPr="00DA692B">
        <w:rPr>
          <w:b/>
          <w:bCs/>
          <w:sz w:val="20"/>
          <w:szCs w:val="16"/>
        </w:rPr>
        <w:instrText>SEQ Tablica \* ARABIC</w:instrText>
      </w:r>
      <w:r w:rsidRPr="00DA692B">
        <w:rPr>
          <w:b/>
          <w:bCs/>
          <w:sz w:val="20"/>
          <w:szCs w:val="16"/>
        </w:rPr>
        <w:fldChar w:fldCharType="separate"/>
      </w:r>
      <w:r w:rsidRPr="00DA692B">
        <w:rPr>
          <w:b/>
          <w:bCs/>
          <w:noProof/>
          <w:sz w:val="20"/>
          <w:szCs w:val="16"/>
        </w:rPr>
        <w:t>17</w:t>
      </w:r>
      <w:r w:rsidRPr="00DA692B">
        <w:rPr>
          <w:b/>
          <w:bCs/>
          <w:sz w:val="20"/>
          <w:szCs w:val="16"/>
        </w:rPr>
        <w:fldChar w:fldCharType="end"/>
      </w:r>
      <w:r w:rsidR="00F624DD" w:rsidRPr="00DA692B">
        <w:rPr>
          <w:b/>
          <w:bCs/>
          <w:iCs w:val="0"/>
          <w:sz w:val="20"/>
          <w:szCs w:val="16"/>
        </w:rPr>
        <w:t>: Usporedba prioriteta provedbe politika NRS-a i Nacionalnog akcijskog plana razvoja ekološke poljoprivrede 2023. – 2030.</w:t>
      </w:r>
      <w:bookmarkEnd w:id="351"/>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F624DD" w:rsidRPr="00F20DBB" w14:paraId="6592D1C6" w14:textId="77777777" w:rsidTr="00ED7FF7">
        <w:tc>
          <w:tcPr>
            <w:tcW w:w="4531" w:type="dxa"/>
            <w:shd w:val="clear" w:color="auto" w:fill="FFE600"/>
            <w:vAlign w:val="center"/>
          </w:tcPr>
          <w:p w14:paraId="5514C41E" w14:textId="77777777" w:rsidR="00F624DD" w:rsidRPr="00F20DBB" w:rsidRDefault="00F624DD" w:rsidP="006F33A0">
            <w:pPr>
              <w:keepNext/>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Prioriteti provedbe politika NRS-a unutar prioritetnog područja Doprinos klimatskoj neutralnosti, smanjenje upotrebe pesticida i povećanje ekološke proizvodnje</w:t>
            </w:r>
          </w:p>
        </w:tc>
        <w:tc>
          <w:tcPr>
            <w:tcW w:w="4531" w:type="dxa"/>
            <w:shd w:val="clear" w:color="auto" w:fill="FFE600"/>
            <w:vAlign w:val="center"/>
          </w:tcPr>
          <w:p w14:paraId="18B4A7B7" w14:textId="77777777" w:rsidR="00F624DD" w:rsidRPr="00F20DBB" w:rsidRDefault="00F624DD" w:rsidP="006F33A0">
            <w:pPr>
              <w:keepNext/>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Nacionalnog akcijskog plana razvoja ekološke poljoprivrede 2023. – 2030.</w:t>
            </w:r>
          </w:p>
        </w:tc>
      </w:tr>
      <w:tr w:rsidR="00F624DD" w:rsidRPr="00F20DBB" w14:paraId="70AA1CD6" w14:textId="77777777" w:rsidTr="00ED7FF7">
        <w:tc>
          <w:tcPr>
            <w:tcW w:w="4531" w:type="dxa"/>
            <w:shd w:val="clear" w:color="auto" w:fill="D9D9D9" w:themeFill="background1" w:themeFillShade="D9"/>
            <w:vAlign w:val="center"/>
          </w:tcPr>
          <w:p w14:paraId="4C867EE8"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Unaprjeđenje održivog gospodarenja tlom, vodama i bioraznolikošću te očuvanje kvalitete i zdravlja tla, vode i mora</w:t>
            </w:r>
          </w:p>
        </w:tc>
        <w:tc>
          <w:tcPr>
            <w:tcW w:w="4531" w:type="dxa"/>
            <w:shd w:val="clear" w:color="auto" w:fill="D9D9D9" w:themeFill="background1" w:themeFillShade="D9"/>
            <w:vAlign w:val="center"/>
          </w:tcPr>
          <w:p w14:paraId="4DE0B6F9" w14:textId="41C827C1" w:rsidR="00F624DD"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F20DBB">
              <w:rPr>
                <w:rFonts w:ascii="EYInterstate Light" w:hAnsi="EYInterstate Light"/>
                <w:i w:val="0"/>
                <w:iCs/>
                <w:sz w:val="20"/>
                <w:szCs w:val="20"/>
                <w:lang w:val="hr-HR"/>
              </w:rPr>
              <w:t xml:space="preserve"> </w:t>
            </w:r>
            <w:r w:rsidR="006155BA" w:rsidRPr="006155BA">
              <w:rPr>
                <w:rFonts w:ascii="EYInterstate Light" w:hAnsi="EYInterstate Light"/>
                <w:i w:val="0"/>
                <w:iCs/>
                <w:sz w:val="20"/>
                <w:szCs w:val="20"/>
                <w:lang w:val="hr-HR"/>
              </w:rPr>
              <w:t>Potpore za korištenje obnovljivih izvora energije u ekološkoj proizvodnji te za uvođenje ekoloških praksi/ulaganja</w:t>
            </w:r>
          </w:p>
          <w:p w14:paraId="5EBF6C49" w14:textId="2E9F288F" w:rsidR="006155BA" w:rsidRPr="00F20DBB"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M4</w:t>
            </w:r>
            <w:r w:rsidR="007E4E05">
              <w:rPr>
                <w:rFonts w:ascii="EYInterstate Light" w:hAnsi="EYInterstate Light"/>
                <w:i w:val="0"/>
                <w:iCs/>
                <w:sz w:val="20"/>
                <w:szCs w:val="20"/>
                <w:lang w:val="hr-HR"/>
              </w:rPr>
              <w:t>0</w:t>
            </w:r>
            <w:r>
              <w:rPr>
                <w:rFonts w:ascii="EYInterstate Light" w:hAnsi="EYInterstate Light"/>
                <w:i w:val="0"/>
                <w:iCs/>
                <w:sz w:val="20"/>
                <w:szCs w:val="20"/>
                <w:lang w:val="hr-HR"/>
              </w:rPr>
              <w:t xml:space="preserve"> </w:t>
            </w:r>
            <w:r w:rsidRPr="006155BA">
              <w:rPr>
                <w:rFonts w:ascii="EYInterstate Light" w:hAnsi="EYInterstate Light"/>
                <w:i w:val="0"/>
                <w:iCs/>
                <w:sz w:val="20"/>
                <w:szCs w:val="20"/>
                <w:lang w:val="hr-HR"/>
              </w:rPr>
              <w:t>Potpore za povećanje bioraznolikosti</w:t>
            </w:r>
          </w:p>
        </w:tc>
      </w:tr>
      <w:tr w:rsidR="00F624DD" w:rsidRPr="00F20DBB" w14:paraId="3E3BBA4A" w14:textId="77777777" w:rsidTr="00ED7FF7">
        <w:tc>
          <w:tcPr>
            <w:tcW w:w="4531" w:type="dxa"/>
            <w:shd w:val="clear" w:color="auto" w:fill="D9D9D9" w:themeFill="background1" w:themeFillShade="D9"/>
            <w:vAlign w:val="center"/>
          </w:tcPr>
          <w:p w14:paraId="4921224C"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Uvođenje proizvodnih i upravljačkih praksi i tehnologija koje pridonose niskougljičnom razvoju, boljoj zaštiti okoliša, energetskoj učinkovitosti te povećanju biogenosti tla</w:t>
            </w:r>
          </w:p>
        </w:tc>
        <w:tc>
          <w:tcPr>
            <w:tcW w:w="4531" w:type="dxa"/>
            <w:shd w:val="clear" w:color="auto" w:fill="D9D9D9" w:themeFill="background1" w:themeFillShade="D9"/>
            <w:vAlign w:val="center"/>
          </w:tcPr>
          <w:p w14:paraId="14B57444" w14:textId="7D93AD7D" w:rsidR="00F624DD" w:rsidRDefault="00FB53C7" w:rsidP="006F33A0">
            <w:pPr>
              <w:jc w:val="left"/>
              <w:rPr>
                <w:rFonts w:ascii="EYInterstate Light" w:hAnsi="EYInterstate Light"/>
                <w:i w:val="0"/>
                <w:iCs/>
                <w:sz w:val="20"/>
                <w:szCs w:val="20"/>
                <w:lang w:val="hr-HR"/>
              </w:rPr>
            </w:pPr>
            <w:bookmarkStart w:id="352" w:name="_Hlk97639184"/>
            <w:r>
              <w:rPr>
                <w:rFonts w:ascii="EYInterstate Light" w:hAnsi="EYInterstate Light"/>
                <w:i w:val="0"/>
                <w:iCs/>
                <w:sz w:val="20"/>
                <w:szCs w:val="20"/>
                <w:lang w:val="hr-HR"/>
              </w:rPr>
              <w:t>M1</w:t>
            </w:r>
            <w:r w:rsidR="007E4E05">
              <w:rPr>
                <w:rFonts w:ascii="EYInterstate Light" w:hAnsi="EYInterstate Light"/>
                <w:i w:val="0"/>
                <w:iCs/>
                <w:sz w:val="20"/>
                <w:szCs w:val="20"/>
                <w:lang w:val="hr-HR"/>
              </w:rPr>
              <w:t>7</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Potpore za ekološku proizvodnju po površini</w:t>
            </w:r>
          </w:p>
          <w:p w14:paraId="2E162106" w14:textId="5AC64310" w:rsidR="00FB53C7" w:rsidRDefault="00FB53C7"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7E4E05">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Potpora za ulaganja ekoloških proizvođača i prerađivača</w:t>
            </w:r>
          </w:p>
          <w:p w14:paraId="0F163422" w14:textId="1A99686C" w:rsidR="00FB53C7" w:rsidRDefault="00FB53C7"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7E4E05">
              <w:rPr>
                <w:rFonts w:ascii="EYInterstate Light" w:hAnsi="EYInterstate Light"/>
                <w:i w:val="0"/>
                <w:iCs/>
                <w:sz w:val="20"/>
                <w:szCs w:val="20"/>
                <w:lang w:val="hr-HR"/>
              </w:rPr>
              <w:t>19</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Potpora za prerađivačke kapacitete za preradu ekoloških mesnih i mliječnih proizvoda</w:t>
            </w:r>
          </w:p>
          <w:p w14:paraId="49BEF7F8" w14:textId="7A2D9CA2" w:rsidR="00FB53C7" w:rsidRPr="00F20DBB" w:rsidRDefault="00FB53C7"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lastRenderedPageBreak/>
              <w:t>M2</w:t>
            </w:r>
            <w:r w:rsidR="007E4E05">
              <w:rPr>
                <w:rFonts w:ascii="EYInterstate Light" w:hAnsi="EYInterstate Light"/>
                <w:i w:val="0"/>
                <w:iCs/>
                <w:sz w:val="20"/>
                <w:szCs w:val="20"/>
                <w:lang w:val="hr-HR"/>
              </w:rPr>
              <w:t>0</w:t>
            </w:r>
            <w:r>
              <w:rPr>
                <w:rFonts w:ascii="EYInterstate Light" w:hAnsi="EYInterstate Light"/>
                <w:i w:val="0"/>
                <w:iCs/>
                <w:sz w:val="20"/>
                <w:szCs w:val="20"/>
                <w:lang w:val="hr-HR"/>
              </w:rPr>
              <w:t xml:space="preserve"> </w:t>
            </w:r>
            <w:r w:rsidRPr="00FB53C7">
              <w:rPr>
                <w:rFonts w:ascii="EYInterstate Light" w:hAnsi="EYInterstate Light"/>
                <w:i w:val="0"/>
                <w:iCs/>
                <w:sz w:val="20"/>
                <w:szCs w:val="20"/>
                <w:lang w:val="hr-HR"/>
              </w:rPr>
              <w:t>Potpora za uspostavu i razvoj poslovanja malih ekoloških proizvođača (prema modelu za male poljoprivrednike)</w:t>
            </w:r>
            <w:bookmarkEnd w:id="352"/>
          </w:p>
        </w:tc>
      </w:tr>
      <w:tr w:rsidR="00F624DD" w:rsidRPr="00F20DBB" w14:paraId="010441B3" w14:textId="77777777" w:rsidTr="00ED7FF7">
        <w:tc>
          <w:tcPr>
            <w:tcW w:w="4531" w:type="dxa"/>
            <w:shd w:val="clear" w:color="auto" w:fill="D9D9D9" w:themeFill="background1" w:themeFillShade="D9"/>
            <w:vAlign w:val="center"/>
          </w:tcPr>
          <w:p w14:paraId="14667084"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Jačanje otpornosti primarne poljoprivredne proizvodnje i akvakulture na klimatske promjene</w:t>
            </w:r>
          </w:p>
        </w:tc>
        <w:tc>
          <w:tcPr>
            <w:tcW w:w="4531" w:type="dxa"/>
            <w:shd w:val="clear" w:color="auto" w:fill="D9D9D9" w:themeFill="background1" w:themeFillShade="D9"/>
            <w:vAlign w:val="center"/>
          </w:tcPr>
          <w:p w14:paraId="04E47006" w14:textId="76435198" w:rsidR="00FB53C7" w:rsidRDefault="00FB53C7" w:rsidP="00FB53C7">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F20DBB">
              <w:rPr>
                <w:rFonts w:ascii="EYInterstate Light" w:hAnsi="EYInterstate Light"/>
                <w:i w:val="0"/>
                <w:iCs/>
                <w:sz w:val="20"/>
                <w:szCs w:val="20"/>
                <w:lang w:val="hr-HR"/>
              </w:rPr>
              <w:t xml:space="preserve"> </w:t>
            </w:r>
            <w:r w:rsidRPr="006155BA">
              <w:rPr>
                <w:rFonts w:ascii="EYInterstate Light" w:hAnsi="EYInterstate Light"/>
                <w:i w:val="0"/>
                <w:iCs/>
                <w:sz w:val="20"/>
                <w:szCs w:val="20"/>
                <w:lang w:val="hr-HR"/>
              </w:rPr>
              <w:t>Potpore za korištenje obnovljivih izvora energije u ekološkoj proizvodnji te za uvođenje ekoloških praksi/ulaganja</w:t>
            </w:r>
          </w:p>
          <w:p w14:paraId="38F7444E" w14:textId="40542754" w:rsidR="00F624DD" w:rsidRPr="00F20DBB" w:rsidRDefault="00FB53C7" w:rsidP="00FB53C7">
            <w:pPr>
              <w:jc w:val="left"/>
              <w:rPr>
                <w:rFonts w:ascii="EYInterstate Light" w:hAnsi="EYInterstate Light"/>
                <w:i w:val="0"/>
                <w:iCs/>
                <w:sz w:val="20"/>
                <w:szCs w:val="20"/>
                <w:lang w:val="hr-HR"/>
              </w:rPr>
            </w:pPr>
            <w:r>
              <w:rPr>
                <w:rFonts w:ascii="EYInterstate Light" w:hAnsi="EYInterstate Light"/>
                <w:i w:val="0"/>
                <w:iCs/>
                <w:sz w:val="20"/>
                <w:szCs w:val="20"/>
                <w:lang w:val="hr-HR"/>
              </w:rPr>
              <w:t>M4</w:t>
            </w:r>
            <w:r w:rsidR="007E4E05">
              <w:rPr>
                <w:rFonts w:ascii="EYInterstate Light" w:hAnsi="EYInterstate Light"/>
                <w:i w:val="0"/>
                <w:iCs/>
                <w:sz w:val="20"/>
                <w:szCs w:val="20"/>
                <w:lang w:val="hr-HR"/>
              </w:rPr>
              <w:t>0</w:t>
            </w:r>
            <w:r>
              <w:rPr>
                <w:rFonts w:ascii="EYInterstate Light" w:hAnsi="EYInterstate Light"/>
                <w:i w:val="0"/>
                <w:iCs/>
                <w:sz w:val="20"/>
                <w:szCs w:val="20"/>
                <w:lang w:val="hr-HR"/>
              </w:rPr>
              <w:t xml:space="preserve"> </w:t>
            </w:r>
            <w:r w:rsidRPr="006155BA">
              <w:rPr>
                <w:rFonts w:ascii="EYInterstate Light" w:hAnsi="EYInterstate Light"/>
                <w:i w:val="0"/>
                <w:iCs/>
                <w:sz w:val="20"/>
                <w:szCs w:val="20"/>
                <w:lang w:val="hr-HR"/>
              </w:rPr>
              <w:t>Potpore za povećanje bioraznolikosti</w:t>
            </w:r>
          </w:p>
        </w:tc>
      </w:tr>
      <w:tr w:rsidR="00F624DD" w:rsidRPr="00F20DBB" w14:paraId="21EF5F83" w14:textId="77777777" w:rsidTr="00ED7FF7">
        <w:tc>
          <w:tcPr>
            <w:tcW w:w="4531" w:type="dxa"/>
            <w:shd w:val="clear" w:color="auto" w:fill="D9D9D9" w:themeFill="background1" w:themeFillShade="D9"/>
            <w:vAlign w:val="center"/>
          </w:tcPr>
          <w:p w14:paraId="1B592FF2"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Poticanje ulaganja u ekološku proizvodnju</w:t>
            </w:r>
          </w:p>
        </w:tc>
        <w:tc>
          <w:tcPr>
            <w:tcW w:w="4531" w:type="dxa"/>
            <w:shd w:val="clear" w:color="auto" w:fill="D9D9D9" w:themeFill="background1" w:themeFillShade="D9"/>
            <w:vAlign w:val="center"/>
          </w:tcPr>
          <w:p w14:paraId="47910811"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Sve mjere Nacionalnog akcijskog plana razvoja ekološke poljoprivrede 2023. – 2030. zamišljene su kao poticaj ulaganjima u ekološku proizvodnju</w:t>
            </w:r>
          </w:p>
        </w:tc>
      </w:tr>
    </w:tbl>
    <w:p w14:paraId="772FF2F6" w14:textId="77777777" w:rsidR="00F624DD" w:rsidRPr="00DA692B" w:rsidRDefault="00F624DD" w:rsidP="00DA692B">
      <w:pPr>
        <w:jc w:val="left"/>
        <w:rPr>
          <w:i/>
          <w:iCs/>
          <w:sz w:val="18"/>
          <w:szCs w:val="14"/>
        </w:rPr>
      </w:pPr>
      <w:r w:rsidRPr="00DA692B">
        <w:rPr>
          <w:i/>
          <w:iCs/>
          <w:sz w:val="18"/>
          <w:szCs w:val="14"/>
        </w:rPr>
        <w:t>Izvor: Nacionalna razvojna strategija Republike Hrvatske do 2030. godine</w:t>
      </w:r>
      <w:r w:rsidRPr="00DA692B">
        <w:rPr>
          <w:i/>
          <w:iCs/>
          <w:sz w:val="18"/>
          <w:szCs w:val="14"/>
          <w:vertAlign w:val="superscript"/>
        </w:rPr>
        <w:fldChar w:fldCharType="begin"/>
      </w:r>
      <w:r w:rsidRPr="00DA692B">
        <w:rPr>
          <w:i/>
          <w:iCs/>
          <w:sz w:val="18"/>
          <w:szCs w:val="14"/>
          <w:vertAlign w:val="superscript"/>
        </w:rPr>
        <w:instrText xml:space="preserve"> NOTEREF _Ref90899178 \h  \* MERGEFORMAT </w:instrText>
      </w:r>
      <w:r w:rsidRPr="00DA692B">
        <w:rPr>
          <w:i/>
          <w:iCs/>
          <w:sz w:val="18"/>
          <w:szCs w:val="14"/>
          <w:vertAlign w:val="superscript"/>
        </w:rPr>
      </w:r>
      <w:r w:rsidRPr="00DA692B">
        <w:rPr>
          <w:i/>
          <w:iCs/>
          <w:sz w:val="18"/>
          <w:szCs w:val="14"/>
          <w:vertAlign w:val="superscript"/>
        </w:rPr>
        <w:fldChar w:fldCharType="separate"/>
      </w:r>
      <w:r w:rsidR="00B2775E" w:rsidRPr="00DA692B">
        <w:rPr>
          <w:i/>
          <w:iCs/>
          <w:sz w:val="18"/>
          <w:szCs w:val="14"/>
          <w:vertAlign w:val="superscript"/>
        </w:rPr>
        <w:t>119</w:t>
      </w:r>
      <w:r w:rsidRPr="00DA692B">
        <w:rPr>
          <w:i/>
          <w:iCs/>
          <w:sz w:val="18"/>
          <w:szCs w:val="14"/>
          <w:vertAlign w:val="superscript"/>
        </w:rPr>
        <w:fldChar w:fldCharType="end"/>
      </w:r>
    </w:p>
    <w:p w14:paraId="0588C76C" w14:textId="77777777" w:rsidR="00F624DD" w:rsidRPr="00F20DBB" w:rsidRDefault="00F624DD" w:rsidP="00DA692B">
      <w:pPr>
        <w:keepNext/>
        <w:shd w:val="clear" w:color="auto" w:fill="FFE600"/>
        <w:spacing w:before="240" w:line="276" w:lineRule="auto"/>
        <w:rPr>
          <w:b/>
          <w:bCs/>
        </w:rPr>
      </w:pPr>
      <w:r w:rsidRPr="00F20DBB">
        <w:rPr>
          <w:b/>
          <w:bCs/>
        </w:rPr>
        <w:t>Nacionalni strateški plan Zajedničke poljoprivredne politike (ZPP)</w:t>
      </w:r>
    </w:p>
    <w:p w14:paraId="6B573E0B" w14:textId="09F553F6" w:rsidR="00F624DD" w:rsidRPr="00F20DBB" w:rsidRDefault="00F624DD" w:rsidP="00F624DD">
      <w:r w:rsidRPr="00F20DBB">
        <w:t xml:space="preserve">Javno savjetovanje o </w:t>
      </w:r>
      <w:r w:rsidR="00AE5B5C">
        <w:t xml:space="preserve">prijedlogu </w:t>
      </w:r>
      <w:r w:rsidRPr="00F20DBB">
        <w:t>Nacionalno</w:t>
      </w:r>
      <w:r w:rsidR="00AE5B5C">
        <w:t>g</w:t>
      </w:r>
      <w:r w:rsidRPr="00F20DBB">
        <w:t xml:space="preserve"> strateško</w:t>
      </w:r>
      <w:r w:rsidR="00AE5B5C">
        <w:t>g</w:t>
      </w:r>
      <w:r w:rsidRPr="00F20DBB">
        <w:t xml:space="preserve"> plan</w:t>
      </w:r>
      <w:r w:rsidR="00AE5B5C">
        <w:t>a</w:t>
      </w:r>
      <w:r w:rsidRPr="00F20DBB">
        <w:t xml:space="preserve"> ZPP-a započelo je u lipnju 2021. godine nakon čega je uslijedila dorada dokumenta te neformalne konzultacije s Europskom komisijom</w:t>
      </w:r>
      <w:bookmarkStart w:id="353" w:name="_Ref91074536"/>
      <w:r w:rsidRPr="00F20DBB">
        <w:rPr>
          <w:rStyle w:val="Referencafusnote"/>
        </w:rPr>
        <w:footnoteReference w:id="123"/>
      </w:r>
      <w:bookmarkEnd w:id="353"/>
      <w:r w:rsidRPr="00F20DBB">
        <w:t>.</w:t>
      </w:r>
      <w:r>
        <w:t xml:space="preserve"> Prva objedinjena inačica dokumenta je dostavljena Europskoj komisiji u prosincu 2021. godine. </w:t>
      </w:r>
      <w:r w:rsidRPr="00F20DBB">
        <w:t>Postupkom strateškog planiranja utvrđene su mjere</w:t>
      </w:r>
      <w:r w:rsidR="00AE5B5C">
        <w:t xml:space="preserve"> za novo programsko razdoblje </w:t>
      </w:r>
      <w:r w:rsidRPr="00F20DBB">
        <w:t xml:space="preserve"> te, iako ekološki proizvođači mogu biti korisnici brojnih, samo je jedna izravno fokusirana na doprinos ekološkoj proizvodnji. Radi se o </w:t>
      </w:r>
      <w:r>
        <w:t>intervenciji</w:t>
      </w:r>
      <w:r w:rsidRPr="00F20DBB">
        <w:t xml:space="preserve"> </w:t>
      </w:r>
      <w:r w:rsidRPr="00CB28CD">
        <w:rPr>
          <w:i/>
          <w:iCs/>
        </w:rPr>
        <w:t>Ekološki uzgoj</w:t>
      </w:r>
      <w:r w:rsidRPr="00F20DBB">
        <w:t xml:space="preserve"> s istim modelom kao i u prijašnjem programskom razdoblju</w:t>
      </w:r>
      <w:r>
        <w:t>.</w:t>
      </w:r>
      <w:r w:rsidRPr="00F20DBB">
        <w:t xml:space="preserve"> Naime, </w:t>
      </w:r>
      <w:r>
        <w:t>intervencija</w:t>
      </w:r>
      <w:r w:rsidRPr="00F20DBB">
        <w:t xml:space="preserve"> je predstavljena u dva modaliteta: potpora za prijelaz na ekološki uzgoj te potpora za održavanje ekološkog uzgoja. </w:t>
      </w:r>
    </w:p>
    <w:p w14:paraId="0CF41499" w14:textId="5EBFC59B" w:rsidR="00F624DD" w:rsidRPr="00F20DBB" w:rsidRDefault="00F624DD" w:rsidP="00F624DD">
      <w:r w:rsidRPr="00F20DBB">
        <w:t xml:space="preserve">Izuzev </w:t>
      </w:r>
      <w:r>
        <w:t xml:space="preserve">intervencije </w:t>
      </w:r>
      <w:r w:rsidRPr="00CB28CD">
        <w:rPr>
          <w:i/>
          <w:iCs/>
        </w:rPr>
        <w:t>Ekološki uzgoj</w:t>
      </w:r>
      <w:r w:rsidRPr="00F20DBB">
        <w:t xml:space="preserve"> koja je jedina u potpunosti orijentirana na ekološke proizvođače, postoje i druge intervencije </w:t>
      </w:r>
      <w:r w:rsidR="00AE5B5C">
        <w:t xml:space="preserve">koje su navedene u prijedlogu </w:t>
      </w:r>
      <w:r w:rsidR="00AE5B5C" w:rsidRPr="00F20DBB">
        <w:t>Nacionalno</w:t>
      </w:r>
      <w:r w:rsidR="00AE5B5C">
        <w:t>g</w:t>
      </w:r>
      <w:r w:rsidR="00AE5B5C" w:rsidRPr="00F20DBB">
        <w:t xml:space="preserve"> strateško</w:t>
      </w:r>
      <w:r w:rsidR="00AE5B5C">
        <w:t>g</w:t>
      </w:r>
      <w:r w:rsidR="00AE5B5C" w:rsidRPr="00F20DBB">
        <w:t xml:space="preserve"> plan</w:t>
      </w:r>
      <w:r w:rsidR="00AE5B5C">
        <w:t>a</w:t>
      </w:r>
      <w:r w:rsidR="00AE5B5C" w:rsidRPr="00F20DBB">
        <w:t xml:space="preserve"> ZPP-a</w:t>
      </w:r>
      <w:r w:rsidR="00AE5B5C">
        <w:t xml:space="preserve">, a </w:t>
      </w:r>
      <w:r w:rsidRPr="00F20DBB">
        <w:t xml:space="preserve">povezane </w:t>
      </w:r>
      <w:r w:rsidR="00AE5B5C">
        <w:t xml:space="preserve">su </w:t>
      </w:r>
      <w:r w:rsidRPr="00F20DBB">
        <w:t>s razvojem ekološke proizvodnje. Također, kao model izravnih plaćanja i svojevrsna zamjena Zelenim plaćanjima u prethodnom programskom razdoblju, predviđene su tzv. eko-sheme koje će za cilj imati „primjenu praksi koje doprinose ublažavanju klimatskih promjena, čuvaju prirodne resurse i doprinose zaštiti bioraznolikosti</w:t>
      </w:r>
      <w:r w:rsidRPr="00F20DBB">
        <w:rPr>
          <w:vertAlign w:val="superscript"/>
        </w:rPr>
        <w:fldChar w:fldCharType="begin"/>
      </w:r>
      <w:r w:rsidRPr="00F20DBB">
        <w:rPr>
          <w:vertAlign w:val="superscript"/>
        </w:rPr>
        <w:instrText xml:space="preserve"> NOTEREF _Ref91074536 \h  \* MERGEFORMAT </w:instrText>
      </w:r>
      <w:r w:rsidRPr="00F20DBB">
        <w:rPr>
          <w:vertAlign w:val="superscript"/>
        </w:rPr>
      </w:r>
      <w:r w:rsidRPr="00F20DBB">
        <w:rPr>
          <w:vertAlign w:val="superscript"/>
        </w:rPr>
        <w:fldChar w:fldCharType="separate"/>
      </w:r>
      <w:r w:rsidR="00B2775E">
        <w:rPr>
          <w:vertAlign w:val="superscript"/>
        </w:rPr>
        <w:t>120</w:t>
      </w:r>
      <w:r w:rsidRPr="00F20DBB">
        <w:rPr>
          <w:vertAlign w:val="superscript"/>
        </w:rPr>
        <w:fldChar w:fldCharType="end"/>
      </w:r>
      <w:r w:rsidRPr="00F20DBB">
        <w:t xml:space="preserve">“. Iako još nisu službeno usvojene, povezanost predloženih intervencija s mjerama Nacionalnog akcijskog plana razvoja ekološke poljoprivrede 2023. – 2030. prikazana je u Tablici </w:t>
      </w:r>
      <w:r w:rsidR="00744954">
        <w:t>18</w:t>
      </w:r>
      <w:r w:rsidRPr="00F20DBB">
        <w:t xml:space="preserve">. </w:t>
      </w:r>
    </w:p>
    <w:p w14:paraId="0AC6FAF1" w14:textId="77777777" w:rsidR="00F624DD" w:rsidRPr="00B92C2C" w:rsidRDefault="0083774A" w:rsidP="00B92C2C">
      <w:pPr>
        <w:pStyle w:val="Opisslike"/>
        <w:jc w:val="left"/>
        <w:rPr>
          <w:b/>
          <w:bCs/>
          <w:iCs w:val="0"/>
          <w:sz w:val="20"/>
          <w:szCs w:val="16"/>
        </w:rPr>
      </w:pPr>
      <w:bookmarkStart w:id="354" w:name="_Toc139293383"/>
      <w:r w:rsidRPr="00B92C2C">
        <w:rPr>
          <w:b/>
          <w:bCs/>
          <w:sz w:val="20"/>
          <w:szCs w:val="16"/>
        </w:rPr>
        <w:t xml:space="preserve">Tablica </w:t>
      </w:r>
      <w:r w:rsidRPr="00B92C2C">
        <w:rPr>
          <w:b/>
          <w:bCs/>
          <w:sz w:val="20"/>
          <w:szCs w:val="16"/>
        </w:rPr>
        <w:fldChar w:fldCharType="begin"/>
      </w:r>
      <w:r w:rsidRPr="00B92C2C">
        <w:rPr>
          <w:b/>
          <w:bCs/>
          <w:sz w:val="20"/>
          <w:szCs w:val="16"/>
        </w:rPr>
        <w:instrText>SEQ Tablica \* ARABIC</w:instrText>
      </w:r>
      <w:r w:rsidRPr="00B92C2C">
        <w:rPr>
          <w:b/>
          <w:bCs/>
          <w:sz w:val="20"/>
          <w:szCs w:val="16"/>
        </w:rPr>
        <w:fldChar w:fldCharType="separate"/>
      </w:r>
      <w:r w:rsidRPr="00B92C2C">
        <w:rPr>
          <w:b/>
          <w:bCs/>
          <w:noProof/>
          <w:sz w:val="20"/>
          <w:szCs w:val="16"/>
        </w:rPr>
        <w:t>18</w:t>
      </w:r>
      <w:r w:rsidRPr="00B92C2C">
        <w:rPr>
          <w:b/>
          <w:bCs/>
          <w:sz w:val="20"/>
          <w:szCs w:val="16"/>
        </w:rPr>
        <w:fldChar w:fldCharType="end"/>
      </w:r>
      <w:r w:rsidR="00F624DD" w:rsidRPr="00B92C2C">
        <w:rPr>
          <w:b/>
          <w:bCs/>
          <w:iCs w:val="0"/>
          <w:sz w:val="20"/>
          <w:szCs w:val="16"/>
        </w:rPr>
        <w:t>: Usporedba intervencija i mjera previđenih Nacionalnim strateškim planom Zajedničke poljoprivredne politike i mjera Nacionalnog akcijskog plana razvoja ekološke poljoprivrede 2023. – 2030.</w:t>
      </w:r>
      <w:bookmarkEnd w:id="354"/>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F624DD" w:rsidRPr="00F20DBB" w14:paraId="316BE81A" w14:textId="77777777" w:rsidTr="00845206">
        <w:tc>
          <w:tcPr>
            <w:tcW w:w="4530" w:type="dxa"/>
            <w:shd w:val="clear" w:color="auto" w:fill="FFE600"/>
            <w:vAlign w:val="center"/>
          </w:tcPr>
          <w:p w14:paraId="0E959C5C"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Intervencije predviđene Nacionalnim strateškim planom Zajedničke poljoprivredne politike 2023. - 2027.</w:t>
            </w:r>
          </w:p>
        </w:tc>
        <w:tc>
          <w:tcPr>
            <w:tcW w:w="4530" w:type="dxa"/>
            <w:shd w:val="clear" w:color="auto" w:fill="FFE600"/>
            <w:vAlign w:val="center"/>
          </w:tcPr>
          <w:p w14:paraId="1C9C40BA"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Nacionalnog akcijskog plana razvoja ekološke poljoprivrede 2023. – 2030.</w:t>
            </w:r>
          </w:p>
        </w:tc>
      </w:tr>
      <w:tr w:rsidR="00F624DD" w:rsidRPr="00F20DBB" w14:paraId="2951D642" w14:textId="77777777" w:rsidTr="00845206">
        <w:tc>
          <w:tcPr>
            <w:tcW w:w="4530" w:type="dxa"/>
            <w:shd w:val="clear" w:color="auto" w:fill="D9D9D9" w:themeFill="background1" w:themeFillShade="D9"/>
            <w:vAlign w:val="center"/>
          </w:tcPr>
          <w:p w14:paraId="13B400B2" w14:textId="4ED89B39"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Intervencija: </w:t>
            </w:r>
            <w:r w:rsidR="007B080E">
              <w:rPr>
                <w:rFonts w:ascii="EYInterstate Light" w:hAnsi="EYInterstate Light"/>
                <w:i w:val="0"/>
                <w:iCs/>
                <w:sz w:val="20"/>
                <w:szCs w:val="20"/>
                <w:lang w:val="hr-HR"/>
              </w:rPr>
              <w:t>Potpora</w:t>
            </w:r>
            <w:r w:rsidRPr="00F20DBB">
              <w:rPr>
                <w:rFonts w:ascii="EYInterstate Light" w:hAnsi="EYInterstate Light"/>
                <w:i w:val="0"/>
                <w:iCs/>
                <w:sz w:val="20"/>
                <w:szCs w:val="20"/>
                <w:lang w:val="hr-HR"/>
              </w:rPr>
              <w:t xml:space="preserve"> pr</w:t>
            </w:r>
            <w:r w:rsidR="007B080E">
              <w:rPr>
                <w:rFonts w:ascii="EYInterstate Light" w:hAnsi="EYInterstate Light"/>
                <w:i w:val="0"/>
                <w:iCs/>
                <w:sz w:val="20"/>
                <w:szCs w:val="20"/>
                <w:lang w:val="hr-HR"/>
              </w:rPr>
              <w:t>enošenju</w:t>
            </w:r>
            <w:r w:rsidRPr="00F20DBB">
              <w:rPr>
                <w:rFonts w:ascii="EYInterstate Light" w:hAnsi="EYInterstate Light"/>
                <w:i w:val="0"/>
                <w:iCs/>
                <w:sz w:val="20"/>
                <w:szCs w:val="20"/>
                <w:lang w:val="hr-HR"/>
              </w:rPr>
              <w:t xml:space="preserve"> znanja </w:t>
            </w:r>
          </w:p>
          <w:p w14:paraId="7B8B5892" w14:textId="0581A47B"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Intervencija: </w:t>
            </w:r>
            <w:r w:rsidR="007B080E">
              <w:rPr>
                <w:rFonts w:ascii="EYInterstate Light" w:hAnsi="EYInterstate Light"/>
                <w:i w:val="0"/>
                <w:iCs/>
                <w:sz w:val="20"/>
                <w:szCs w:val="20"/>
                <w:lang w:val="hr-HR"/>
              </w:rPr>
              <w:t>Potpora za pružanje</w:t>
            </w:r>
            <w:r w:rsidRPr="00F20DBB">
              <w:rPr>
                <w:rFonts w:ascii="EYInterstate Light" w:hAnsi="EYInterstate Light"/>
                <w:i w:val="0"/>
                <w:iCs/>
                <w:sz w:val="20"/>
                <w:szCs w:val="20"/>
                <w:lang w:val="hr-HR"/>
              </w:rPr>
              <w:t xml:space="preserve"> savjetodavnih usluga</w:t>
            </w:r>
          </w:p>
        </w:tc>
        <w:tc>
          <w:tcPr>
            <w:tcW w:w="4530" w:type="dxa"/>
            <w:shd w:val="clear" w:color="auto" w:fill="D9D9D9" w:themeFill="background1" w:themeFillShade="D9"/>
            <w:vAlign w:val="center"/>
          </w:tcPr>
          <w:p w14:paraId="2B15A56E" w14:textId="77777777" w:rsidR="00F624DD" w:rsidRDefault="00F624DD" w:rsidP="006F33A0">
            <w:pPr>
              <w:jc w:val="left"/>
              <w:rPr>
                <w:rFonts w:ascii="EYInterstate Light" w:hAnsi="EYInterstate Light"/>
                <w:i w:val="0"/>
                <w:iCs/>
                <w:sz w:val="20"/>
                <w:szCs w:val="20"/>
                <w:lang w:val="hr-HR"/>
              </w:rPr>
            </w:pPr>
            <w:bookmarkStart w:id="355" w:name="_Hlk97639175"/>
            <w:r w:rsidRPr="00F20DBB">
              <w:rPr>
                <w:rFonts w:ascii="EYInterstate Light" w:hAnsi="EYInterstate Light"/>
                <w:i w:val="0"/>
                <w:iCs/>
                <w:sz w:val="20"/>
                <w:szCs w:val="20"/>
                <w:lang w:val="hr-HR"/>
              </w:rPr>
              <w:t xml:space="preserve">M1 </w:t>
            </w:r>
            <w:r w:rsidR="00845206" w:rsidRPr="00845206">
              <w:rPr>
                <w:rFonts w:ascii="EYInterstate Light" w:hAnsi="EYInterstate Light"/>
                <w:i w:val="0"/>
                <w:iCs/>
                <w:sz w:val="20"/>
                <w:szCs w:val="20"/>
                <w:lang w:val="hr-HR"/>
              </w:rPr>
              <w:t>Aktivnosti informiranja za potencijalne mlade poljoprivrednike i nove poljoprivrednike u ekološkoj proizvodnji</w:t>
            </w:r>
          </w:p>
          <w:p w14:paraId="7D6DED5C" w14:textId="77777777" w:rsidR="00845206" w:rsidRDefault="00845206"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M2 </w:t>
            </w:r>
            <w:r w:rsidRPr="00845206">
              <w:rPr>
                <w:rFonts w:ascii="EYInterstate Light" w:hAnsi="EYInterstate Light"/>
                <w:i w:val="0"/>
                <w:iCs/>
                <w:sz w:val="20"/>
                <w:szCs w:val="20"/>
                <w:lang w:val="hr-HR"/>
              </w:rPr>
              <w:t>Obvezne edukacije za ekološke proizvođače</w:t>
            </w:r>
          </w:p>
          <w:p w14:paraId="7D37D80E" w14:textId="46B92FC9" w:rsidR="00845206"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M3 </w:t>
            </w:r>
            <w:r w:rsidRPr="003D5DD6">
              <w:rPr>
                <w:rFonts w:ascii="EYInterstate Light" w:hAnsi="EYInterstate Light"/>
                <w:i w:val="0"/>
                <w:iCs/>
                <w:sz w:val="20"/>
                <w:szCs w:val="20"/>
                <w:lang w:val="hr-HR"/>
              </w:rPr>
              <w:t>Potpore za sustav savjetovanja poljoprivrednika</w:t>
            </w:r>
          </w:p>
          <w:p w14:paraId="496B1E97" w14:textId="7B0D67AF" w:rsidR="00845206"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M4 </w:t>
            </w:r>
            <w:r w:rsidRPr="00845206">
              <w:rPr>
                <w:rFonts w:ascii="EYInterstate Light" w:hAnsi="EYInterstate Light"/>
                <w:i w:val="0"/>
                <w:iCs/>
                <w:sz w:val="20"/>
                <w:szCs w:val="20"/>
                <w:lang w:val="hr-HR"/>
              </w:rPr>
              <w:t xml:space="preserve">Uspostava i edukacija specijaliziranih savjetnika za ekološku proizvodnju kroz ustroj posebne </w:t>
            </w:r>
            <w:r w:rsidRPr="00845206">
              <w:rPr>
                <w:rFonts w:ascii="EYInterstate Light" w:hAnsi="EYInterstate Light"/>
                <w:i w:val="0"/>
                <w:iCs/>
                <w:sz w:val="20"/>
                <w:szCs w:val="20"/>
                <w:lang w:val="hr-HR"/>
              </w:rPr>
              <w:lastRenderedPageBreak/>
              <w:t>organizacijske jedinice Službe za pružanje savjetodavnih usluga</w:t>
            </w:r>
          </w:p>
          <w:p w14:paraId="6268982E" w14:textId="77777777" w:rsidR="00845206"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M5 </w:t>
            </w:r>
            <w:r w:rsidRPr="003D5DD6">
              <w:rPr>
                <w:rFonts w:ascii="EYInterstate Light" w:hAnsi="EYInterstate Light"/>
                <w:i w:val="0"/>
                <w:iCs/>
                <w:sz w:val="20"/>
                <w:szCs w:val="20"/>
                <w:lang w:val="hr-HR"/>
              </w:rPr>
              <w:t>Potpora za uspostavu i održavanje pilot ekoloških gospodarstava, demonstracijskih centara i programa osposobljavanja</w:t>
            </w:r>
          </w:p>
          <w:p w14:paraId="2BD1C3D0" w14:textId="4C4F9A83" w:rsidR="00845206" w:rsidRPr="00F20DBB" w:rsidRDefault="00845206"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M6 </w:t>
            </w:r>
            <w:r w:rsidRPr="003D5DD6">
              <w:rPr>
                <w:rFonts w:ascii="EYInterstate Light" w:hAnsi="EYInterstate Light"/>
                <w:i w:val="0"/>
                <w:iCs/>
                <w:sz w:val="20"/>
                <w:szCs w:val="20"/>
                <w:lang w:val="hr-HR"/>
              </w:rPr>
              <w:t>Uspostava nacionalnog informacijskog sustava ekološke proizvodnje</w:t>
            </w:r>
            <w:bookmarkEnd w:id="355"/>
          </w:p>
        </w:tc>
      </w:tr>
      <w:tr w:rsidR="00F624DD" w:rsidRPr="00F20DBB" w14:paraId="076A50FD" w14:textId="77777777" w:rsidTr="00845206">
        <w:tc>
          <w:tcPr>
            <w:tcW w:w="4530" w:type="dxa"/>
            <w:shd w:val="clear" w:color="auto" w:fill="D9D9D9" w:themeFill="background1" w:themeFillShade="D9"/>
            <w:vAlign w:val="center"/>
          </w:tcPr>
          <w:p w14:paraId="439577B2"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Intervencija: Ekološki uzgoj</w:t>
            </w:r>
          </w:p>
        </w:tc>
        <w:tc>
          <w:tcPr>
            <w:tcW w:w="4530" w:type="dxa"/>
            <w:shd w:val="clear" w:color="auto" w:fill="D9D9D9" w:themeFill="background1" w:themeFillShade="D9"/>
            <w:vAlign w:val="center"/>
          </w:tcPr>
          <w:p w14:paraId="581DB9B6" w14:textId="74CA6FC1" w:rsidR="001A7D51" w:rsidRPr="00F20DBB" w:rsidRDefault="00845206"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M11 </w:t>
            </w:r>
            <w:r w:rsidRPr="00845206">
              <w:rPr>
                <w:rFonts w:ascii="EYInterstate Light" w:hAnsi="EYInterstate Light"/>
                <w:i w:val="0"/>
                <w:iCs/>
                <w:sz w:val="20"/>
                <w:szCs w:val="20"/>
                <w:lang w:val="hr-HR"/>
              </w:rPr>
              <w:t>Potpore za nove ekološke proizvođače</w:t>
            </w:r>
          </w:p>
        </w:tc>
      </w:tr>
      <w:tr w:rsidR="00845206" w:rsidRPr="00F20DBB" w14:paraId="478ABC2A" w14:textId="77777777" w:rsidTr="00845206">
        <w:tc>
          <w:tcPr>
            <w:tcW w:w="4530" w:type="dxa"/>
            <w:shd w:val="clear" w:color="auto" w:fill="D9D9D9" w:themeFill="background1" w:themeFillShade="D9"/>
            <w:vAlign w:val="center"/>
          </w:tcPr>
          <w:p w14:paraId="14B1B388" w14:textId="77777777" w:rsidR="00845206" w:rsidRPr="00F20DBB" w:rsidRDefault="00845206" w:rsidP="00845206">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Intervencija: Potpora za ulaganja u primarnu poljoprivrednu proizvodnju</w:t>
            </w:r>
          </w:p>
        </w:tc>
        <w:tc>
          <w:tcPr>
            <w:tcW w:w="4530" w:type="dxa"/>
            <w:shd w:val="clear" w:color="auto" w:fill="D9D9D9" w:themeFill="background1" w:themeFillShade="D9"/>
            <w:vAlign w:val="center"/>
          </w:tcPr>
          <w:p w14:paraId="4A4DD052" w14:textId="2A231978" w:rsidR="00845206"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7E4E05">
              <w:rPr>
                <w:rFonts w:ascii="EYInterstate Light" w:hAnsi="EYInterstate Light"/>
                <w:i w:val="0"/>
                <w:iCs/>
                <w:sz w:val="20"/>
                <w:szCs w:val="20"/>
                <w:lang w:val="hr-HR"/>
              </w:rPr>
              <w:t>3</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Potpore za proizvođače ekološkog sjemenskog i sadnog materijala</w:t>
            </w:r>
          </w:p>
          <w:p w14:paraId="069D951B" w14:textId="2A9A080C" w:rsidR="001A7D51" w:rsidRDefault="001A7D51"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7E4E05">
              <w:rPr>
                <w:rFonts w:ascii="EYInterstate Light" w:hAnsi="EYInterstate Light"/>
                <w:i w:val="0"/>
                <w:iCs/>
                <w:sz w:val="20"/>
                <w:szCs w:val="20"/>
                <w:lang w:val="hr-HR"/>
              </w:rPr>
              <w:t>7</w:t>
            </w:r>
            <w:r>
              <w:rPr>
                <w:rFonts w:ascii="EYInterstate Light" w:hAnsi="EYInterstate Light"/>
                <w:i w:val="0"/>
                <w:iCs/>
                <w:sz w:val="20"/>
                <w:szCs w:val="20"/>
                <w:lang w:val="hr-HR"/>
              </w:rPr>
              <w:t xml:space="preserve"> </w:t>
            </w:r>
            <w:r w:rsidRPr="001A7D51">
              <w:rPr>
                <w:rFonts w:ascii="EYInterstate Light" w:hAnsi="EYInterstate Light"/>
                <w:i w:val="0"/>
                <w:iCs/>
                <w:sz w:val="20"/>
                <w:szCs w:val="20"/>
                <w:lang w:val="hr-HR"/>
              </w:rPr>
              <w:t>Potpore za ekološku proizvodnju po površini</w:t>
            </w:r>
          </w:p>
          <w:p w14:paraId="5BD31124" w14:textId="3C5C494C" w:rsidR="00845206"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7E4E05">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3D5DD6">
              <w:rPr>
                <w:rFonts w:ascii="EYInterstate Light" w:hAnsi="EYInterstate Light"/>
                <w:i w:val="0"/>
                <w:iCs/>
                <w:sz w:val="20"/>
                <w:szCs w:val="20"/>
                <w:lang w:val="hr-HR"/>
              </w:rPr>
              <w:t>Potpora za ulaganja ekoloških proizvođača i prerađivača</w:t>
            </w:r>
          </w:p>
          <w:p w14:paraId="2825A72A" w14:textId="6E999078" w:rsidR="00845206" w:rsidRPr="00F20DBB"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Potpore za korištenje obnovljivih izvora energije u ekološkoj proizvodnji te za uvođenje ekoloških praksi/ulaganja</w:t>
            </w:r>
          </w:p>
        </w:tc>
      </w:tr>
      <w:tr w:rsidR="00845206" w:rsidRPr="00F20DBB" w14:paraId="71C67E26" w14:textId="77777777" w:rsidTr="00845206">
        <w:tc>
          <w:tcPr>
            <w:tcW w:w="4530" w:type="dxa"/>
            <w:shd w:val="clear" w:color="auto" w:fill="D9D9D9" w:themeFill="background1" w:themeFillShade="D9"/>
            <w:vAlign w:val="center"/>
          </w:tcPr>
          <w:p w14:paraId="30618328" w14:textId="77777777" w:rsidR="00845206" w:rsidRPr="00F20DBB" w:rsidRDefault="00845206" w:rsidP="00845206">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Intervencija: Potpora za ulaganja u preradu poljoprivrednih proizvoda</w:t>
            </w:r>
          </w:p>
        </w:tc>
        <w:tc>
          <w:tcPr>
            <w:tcW w:w="4530" w:type="dxa"/>
            <w:shd w:val="clear" w:color="auto" w:fill="D9D9D9" w:themeFill="background1" w:themeFillShade="D9"/>
            <w:vAlign w:val="center"/>
          </w:tcPr>
          <w:p w14:paraId="76AFF810" w14:textId="352BDBE0" w:rsidR="00845206"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7E4E05">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Potpora za ulaganja ekoloških proizvođača i prerađivača</w:t>
            </w:r>
          </w:p>
          <w:p w14:paraId="27F15E97" w14:textId="58D1C50D" w:rsidR="00845206" w:rsidRPr="00F20DBB"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7E4E05">
              <w:rPr>
                <w:rFonts w:ascii="EYInterstate Light" w:hAnsi="EYInterstate Light"/>
                <w:i w:val="0"/>
                <w:iCs/>
                <w:sz w:val="20"/>
                <w:szCs w:val="20"/>
                <w:lang w:val="hr-HR"/>
              </w:rPr>
              <w:t>19</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Potpora za prerađivačke kapacitete za preradu ekoloških mesnih i mliječnih proizvoda</w:t>
            </w:r>
          </w:p>
        </w:tc>
      </w:tr>
      <w:tr w:rsidR="00845206" w:rsidRPr="00F20DBB" w14:paraId="0C07B2CE" w14:textId="77777777" w:rsidTr="00845206">
        <w:tc>
          <w:tcPr>
            <w:tcW w:w="4530" w:type="dxa"/>
            <w:shd w:val="clear" w:color="auto" w:fill="D9D9D9" w:themeFill="background1" w:themeFillShade="D9"/>
            <w:vAlign w:val="center"/>
          </w:tcPr>
          <w:p w14:paraId="66E279F4" w14:textId="77777777" w:rsidR="00845206" w:rsidRPr="00614693" w:rsidRDefault="00845206" w:rsidP="00845206">
            <w:pPr>
              <w:jc w:val="left"/>
              <w:rPr>
                <w:rFonts w:ascii="EYInterstate Light" w:hAnsi="EYInterstate Light"/>
                <w:i w:val="0"/>
                <w:iCs/>
                <w:sz w:val="20"/>
                <w:szCs w:val="20"/>
                <w:lang w:val="hr-HR"/>
              </w:rPr>
            </w:pPr>
            <w:r w:rsidRPr="00614693">
              <w:rPr>
                <w:rFonts w:ascii="EYInterstate Light" w:hAnsi="EYInterstate Light"/>
                <w:i w:val="0"/>
                <w:iCs/>
                <w:sz w:val="20"/>
                <w:szCs w:val="20"/>
                <w:lang w:val="hr-HR"/>
              </w:rPr>
              <w:t xml:space="preserve">Intervencija: Neproizvodna ulaganja u poljoprivredi za prirodu i okoliš </w:t>
            </w:r>
          </w:p>
          <w:p w14:paraId="196D731D" w14:textId="77178030" w:rsidR="00845206" w:rsidRPr="00F20DBB" w:rsidRDefault="00845206" w:rsidP="00845206">
            <w:pPr>
              <w:jc w:val="left"/>
              <w:rPr>
                <w:rFonts w:ascii="EYInterstate Light" w:hAnsi="EYInterstate Light"/>
                <w:i w:val="0"/>
                <w:iCs/>
                <w:sz w:val="20"/>
                <w:szCs w:val="20"/>
                <w:lang w:val="hr-HR"/>
              </w:rPr>
            </w:pPr>
            <w:r w:rsidRPr="00614693">
              <w:rPr>
                <w:rFonts w:ascii="EYInterstate Light" w:hAnsi="EYInterstate Light"/>
                <w:i w:val="0"/>
                <w:iCs/>
                <w:sz w:val="20"/>
                <w:szCs w:val="20"/>
                <w:lang w:val="hr-HR"/>
              </w:rPr>
              <w:t xml:space="preserve">Intervencija: Potpora </w:t>
            </w:r>
            <w:r w:rsidR="00D54A74">
              <w:rPr>
                <w:rFonts w:ascii="EYInterstate Light" w:hAnsi="EYInterstate Light"/>
                <w:i w:val="0"/>
                <w:iCs/>
                <w:sz w:val="20"/>
                <w:szCs w:val="20"/>
                <w:lang w:val="hr-HR"/>
              </w:rPr>
              <w:t xml:space="preserve">za </w:t>
            </w:r>
            <w:r w:rsidRPr="00614693">
              <w:rPr>
                <w:rFonts w:ascii="EYInterstate Light" w:hAnsi="EYInterstate Light"/>
                <w:i w:val="0"/>
                <w:iCs/>
                <w:sz w:val="20"/>
                <w:szCs w:val="20"/>
                <w:lang w:val="hr-HR"/>
              </w:rPr>
              <w:t>sustav</w:t>
            </w:r>
            <w:r w:rsidR="00D54A74">
              <w:rPr>
                <w:rFonts w:ascii="EYInterstate Light" w:hAnsi="EYInterstate Light"/>
                <w:i w:val="0"/>
                <w:iCs/>
                <w:sz w:val="20"/>
                <w:szCs w:val="20"/>
                <w:lang w:val="hr-HR"/>
              </w:rPr>
              <w:t>e</w:t>
            </w:r>
            <w:r w:rsidRPr="00614693">
              <w:rPr>
                <w:rFonts w:ascii="EYInterstate Light" w:hAnsi="EYInterstate Light"/>
                <w:i w:val="0"/>
                <w:iCs/>
                <w:sz w:val="20"/>
                <w:szCs w:val="20"/>
                <w:lang w:val="hr-HR"/>
              </w:rPr>
              <w:t xml:space="preserve"> javnog navodnjavanja</w:t>
            </w:r>
          </w:p>
        </w:tc>
        <w:tc>
          <w:tcPr>
            <w:tcW w:w="4530" w:type="dxa"/>
            <w:shd w:val="clear" w:color="auto" w:fill="D9D9D9" w:themeFill="background1" w:themeFillShade="D9"/>
            <w:vAlign w:val="center"/>
          </w:tcPr>
          <w:p w14:paraId="72B570BA" w14:textId="7A50D8A9" w:rsidR="00845206" w:rsidRDefault="00614693" w:rsidP="00845206">
            <w:pPr>
              <w:jc w:val="left"/>
              <w:rPr>
                <w:rFonts w:ascii="EYInterstate Light" w:hAnsi="EYInterstate Light"/>
                <w:i w:val="0"/>
                <w:iCs/>
                <w:sz w:val="20"/>
                <w:szCs w:val="20"/>
                <w:lang w:val="hr-HR"/>
              </w:rPr>
            </w:pPr>
            <w:bookmarkStart w:id="356" w:name="_Hlk97639149"/>
            <w:r>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Potpore za korištenje obnovljivih izvora energije u ekološkoj proizvodnji te za uvođenje ekoloških praksi/ulaganja</w:t>
            </w:r>
          </w:p>
          <w:p w14:paraId="16E5E17A" w14:textId="0A19D556" w:rsidR="00614693" w:rsidRPr="00F20DBB" w:rsidRDefault="00614693"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M4</w:t>
            </w:r>
            <w:r w:rsidR="007E4E05">
              <w:rPr>
                <w:rFonts w:ascii="EYInterstate Light" w:hAnsi="EYInterstate Light"/>
                <w:i w:val="0"/>
                <w:iCs/>
                <w:sz w:val="20"/>
                <w:szCs w:val="20"/>
                <w:lang w:val="hr-HR"/>
              </w:rPr>
              <w:t>0</w:t>
            </w:r>
            <w:r>
              <w:rPr>
                <w:rFonts w:ascii="EYInterstate Light" w:hAnsi="EYInterstate Light"/>
                <w:i w:val="0"/>
                <w:iCs/>
                <w:sz w:val="20"/>
                <w:szCs w:val="20"/>
                <w:lang w:val="hr-HR"/>
              </w:rPr>
              <w:t xml:space="preserve"> </w:t>
            </w:r>
            <w:r w:rsidRPr="00614693">
              <w:rPr>
                <w:rFonts w:ascii="EYInterstate Light" w:hAnsi="EYInterstate Light"/>
                <w:i w:val="0"/>
                <w:iCs/>
                <w:sz w:val="20"/>
                <w:szCs w:val="20"/>
                <w:lang w:val="hr-HR"/>
              </w:rPr>
              <w:t>Potpore za povećanje bioraznolikosti</w:t>
            </w:r>
            <w:bookmarkEnd w:id="356"/>
          </w:p>
        </w:tc>
      </w:tr>
      <w:tr w:rsidR="00845206" w:rsidRPr="00F20DBB" w14:paraId="72FE275C" w14:textId="77777777" w:rsidTr="00845206">
        <w:tc>
          <w:tcPr>
            <w:tcW w:w="4530" w:type="dxa"/>
            <w:shd w:val="clear" w:color="auto" w:fill="D9D9D9" w:themeFill="background1" w:themeFillShade="D9"/>
            <w:vAlign w:val="center"/>
          </w:tcPr>
          <w:p w14:paraId="1E634621" w14:textId="6A096F00" w:rsidR="00845206" w:rsidRPr="00F20DBB" w:rsidRDefault="00845206" w:rsidP="00845206">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Intervencija: </w:t>
            </w:r>
            <w:r w:rsidR="00D54A74">
              <w:rPr>
                <w:rFonts w:ascii="EYInterstate Light" w:hAnsi="EYInterstate Light"/>
                <w:i w:val="0"/>
                <w:iCs/>
                <w:sz w:val="20"/>
                <w:szCs w:val="20"/>
                <w:lang w:val="hr-HR"/>
              </w:rPr>
              <w:t>Korištenje obnovljivih i</w:t>
            </w:r>
            <w:r w:rsidRPr="00F20DBB">
              <w:rPr>
                <w:rFonts w:ascii="EYInterstate Light" w:hAnsi="EYInterstate Light"/>
                <w:i w:val="0"/>
                <w:iCs/>
                <w:sz w:val="20"/>
                <w:szCs w:val="20"/>
                <w:lang w:val="hr-HR"/>
              </w:rPr>
              <w:t>zvor</w:t>
            </w:r>
            <w:r w:rsidR="00D54A74">
              <w:rPr>
                <w:rFonts w:ascii="EYInterstate Light" w:hAnsi="EYInterstate Light"/>
                <w:i w:val="0"/>
                <w:iCs/>
                <w:sz w:val="20"/>
                <w:szCs w:val="20"/>
                <w:lang w:val="hr-HR"/>
              </w:rPr>
              <w:t>a</w:t>
            </w:r>
            <w:r w:rsidRPr="00F20DBB">
              <w:rPr>
                <w:rFonts w:ascii="EYInterstate Light" w:hAnsi="EYInterstate Light"/>
                <w:i w:val="0"/>
                <w:iCs/>
                <w:sz w:val="20"/>
                <w:szCs w:val="20"/>
                <w:lang w:val="hr-HR"/>
              </w:rPr>
              <w:t xml:space="preserve"> energije</w:t>
            </w:r>
          </w:p>
        </w:tc>
        <w:tc>
          <w:tcPr>
            <w:tcW w:w="4530" w:type="dxa"/>
            <w:shd w:val="clear" w:color="auto" w:fill="D9D9D9" w:themeFill="background1" w:themeFillShade="D9"/>
            <w:vAlign w:val="center"/>
          </w:tcPr>
          <w:p w14:paraId="618629CA" w14:textId="2D2ED632" w:rsidR="00845206" w:rsidRPr="00F20DBB" w:rsidRDefault="00845206"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Pr>
                <w:rFonts w:ascii="EYInterstate Light" w:hAnsi="EYInterstate Light"/>
                <w:i w:val="0"/>
                <w:iCs/>
                <w:sz w:val="20"/>
                <w:szCs w:val="20"/>
                <w:lang w:val="hr-HR"/>
              </w:rPr>
              <w:t xml:space="preserve"> </w:t>
            </w:r>
            <w:r w:rsidRPr="00845206">
              <w:rPr>
                <w:rFonts w:ascii="EYInterstate Light" w:hAnsi="EYInterstate Light"/>
                <w:i w:val="0"/>
                <w:iCs/>
                <w:sz w:val="20"/>
                <w:szCs w:val="20"/>
                <w:lang w:val="hr-HR"/>
              </w:rPr>
              <w:t>Potpore za korištenje obnovljivih izvora energije u ekološkoj proizvodnji te za uvođenje ekoloških praksi/ulaganja</w:t>
            </w:r>
          </w:p>
        </w:tc>
      </w:tr>
      <w:tr w:rsidR="00845206" w:rsidRPr="00F20DBB" w14:paraId="3A3CA7AF" w14:textId="77777777" w:rsidTr="00845206">
        <w:tc>
          <w:tcPr>
            <w:tcW w:w="4530" w:type="dxa"/>
            <w:shd w:val="clear" w:color="auto" w:fill="D9D9D9" w:themeFill="background1" w:themeFillShade="D9"/>
            <w:vAlign w:val="center"/>
          </w:tcPr>
          <w:p w14:paraId="1B38F3BA" w14:textId="77777777" w:rsidR="00845206" w:rsidRPr="00F20DBB" w:rsidRDefault="00845206" w:rsidP="00845206">
            <w:pPr>
              <w:jc w:val="left"/>
              <w:rPr>
                <w:rFonts w:ascii="EYInterstate Light" w:hAnsi="EYInterstate Light"/>
                <w:i w:val="0"/>
                <w:iCs/>
                <w:sz w:val="20"/>
                <w:szCs w:val="20"/>
                <w:lang w:val="hr-HR"/>
              </w:rPr>
            </w:pPr>
            <w:bookmarkStart w:id="357" w:name="_Hlk97639154"/>
            <w:r w:rsidRPr="00F20DBB">
              <w:rPr>
                <w:rFonts w:ascii="EYInterstate Light" w:hAnsi="EYInterstate Light"/>
                <w:i w:val="0"/>
                <w:iCs/>
                <w:sz w:val="20"/>
                <w:szCs w:val="20"/>
                <w:lang w:val="hr-HR"/>
              </w:rPr>
              <w:t>Intervencija: Potpora za EIP operativne skupine</w:t>
            </w:r>
          </w:p>
        </w:tc>
        <w:tc>
          <w:tcPr>
            <w:tcW w:w="4530" w:type="dxa"/>
            <w:shd w:val="clear" w:color="auto" w:fill="D9D9D9" w:themeFill="background1" w:themeFillShade="D9"/>
            <w:vAlign w:val="center"/>
          </w:tcPr>
          <w:p w14:paraId="72EAF16C" w14:textId="2BB2CAA8" w:rsidR="00845206" w:rsidRPr="00F20DBB" w:rsidRDefault="00845206" w:rsidP="00845206">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Pr>
                <w:rFonts w:ascii="EYInterstate Light" w:hAnsi="EYInterstate Light"/>
                <w:i w:val="0"/>
                <w:iCs/>
                <w:sz w:val="20"/>
                <w:szCs w:val="20"/>
                <w:lang w:val="hr-HR"/>
              </w:rPr>
              <w:t>3</w:t>
            </w:r>
            <w:r w:rsidR="007E4E05">
              <w:rPr>
                <w:rFonts w:ascii="EYInterstate Light" w:hAnsi="EYInterstate Light"/>
                <w:i w:val="0"/>
                <w:iCs/>
                <w:sz w:val="20"/>
                <w:szCs w:val="20"/>
                <w:lang w:val="hr-HR"/>
              </w:rPr>
              <w:t>7</w:t>
            </w:r>
            <w:r w:rsidRPr="00F20DBB">
              <w:rPr>
                <w:rFonts w:ascii="EYInterstate Light" w:hAnsi="EYInterstate Light"/>
                <w:i w:val="0"/>
                <w:iCs/>
                <w:sz w:val="20"/>
                <w:szCs w:val="20"/>
                <w:lang w:val="hr-HR"/>
              </w:rPr>
              <w:t xml:space="preserve"> Istraživačke aktivnosti usmjerene na razvoj ekološke poljoprivrede i ekološke akvakulture</w:t>
            </w:r>
          </w:p>
        </w:tc>
      </w:tr>
      <w:tr w:rsidR="00845206" w:rsidRPr="00F20DBB" w14:paraId="47DE7567" w14:textId="77777777" w:rsidTr="00845206">
        <w:tc>
          <w:tcPr>
            <w:tcW w:w="4530" w:type="dxa"/>
            <w:shd w:val="clear" w:color="auto" w:fill="D9D9D9" w:themeFill="background1" w:themeFillShade="D9"/>
            <w:vAlign w:val="center"/>
          </w:tcPr>
          <w:p w14:paraId="43F9AA55" w14:textId="77777777" w:rsidR="00845206" w:rsidRPr="00F20DBB" w:rsidRDefault="00845206" w:rsidP="00845206">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Intervencija: Poljoprivredni sustavi znanja i inovacija (AKIS)</w:t>
            </w:r>
          </w:p>
        </w:tc>
        <w:tc>
          <w:tcPr>
            <w:tcW w:w="4530" w:type="dxa"/>
            <w:shd w:val="clear" w:color="auto" w:fill="D9D9D9" w:themeFill="background1" w:themeFillShade="D9"/>
            <w:vAlign w:val="center"/>
          </w:tcPr>
          <w:p w14:paraId="5C085CD6" w14:textId="1DAAAF9F" w:rsidR="00845206" w:rsidRPr="00F20DBB" w:rsidRDefault="00845206" w:rsidP="00845206">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614693">
              <w:rPr>
                <w:rFonts w:ascii="EYInterstate Light" w:hAnsi="EYInterstate Light"/>
                <w:i w:val="0"/>
                <w:iCs/>
                <w:sz w:val="20"/>
                <w:szCs w:val="20"/>
                <w:lang w:val="hr-HR"/>
              </w:rPr>
              <w:t>3</w:t>
            </w:r>
            <w:r w:rsidR="007E4E05">
              <w:rPr>
                <w:rFonts w:ascii="EYInterstate Light" w:hAnsi="EYInterstate Light"/>
                <w:i w:val="0"/>
                <w:iCs/>
                <w:sz w:val="20"/>
                <w:szCs w:val="20"/>
                <w:lang w:val="hr-HR"/>
              </w:rPr>
              <w:t>8</w:t>
            </w:r>
            <w:r w:rsidRPr="00F20DBB">
              <w:rPr>
                <w:rFonts w:ascii="EYInterstate Light" w:hAnsi="EYInterstate Light"/>
                <w:i w:val="0"/>
                <w:iCs/>
                <w:sz w:val="20"/>
                <w:szCs w:val="20"/>
                <w:lang w:val="hr-HR"/>
              </w:rPr>
              <w:t xml:space="preserve"> </w:t>
            </w:r>
            <w:r w:rsidR="00614693" w:rsidRPr="00614693">
              <w:rPr>
                <w:rFonts w:ascii="EYInterstate Light" w:hAnsi="EYInterstate Light"/>
                <w:i w:val="0"/>
                <w:iCs/>
                <w:sz w:val="20"/>
                <w:szCs w:val="20"/>
                <w:lang w:val="hr-HR"/>
              </w:rPr>
              <w:t>Poticanje suradnje znanstvenih institucija i ekoloških proizvođača – pilot gospodarstva</w:t>
            </w:r>
          </w:p>
        </w:tc>
      </w:tr>
      <w:bookmarkEnd w:id="357"/>
      <w:tr w:rsidR="00845206" w:rsidRPr="00F20DBB" w14:paraId="3E650A36" w14:textId="77777777" w:rsidTr="00845206">
        <w:tc>
          <w:tcPr>
            <w:tcW w:w="4530" w:type="dxa"/>
            <w:shd w:val="clear" w:color="auto" w:fill="D9D9D9" w:themeFill="background1" w:themeFillShade="D9"/>
            <w:vAlign w:val="center"/>
          </w:tcPr>
          <w:p w14:paraId="3C4ACD54" w14:textId="77777777" w:rsidR="00845206" w:rsidRPr="00F20DBB" w:rsidRDefault="00845206" w:rsidP="00845206">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Intervencija: Potpora za uspostavu i rad proizvođačkih organizacija</w:t>
            </w:r>
          </w:p>
        </w:tc>
        <w:tc>
          <w:tcPr>
            <w:tcW w:w="4530" w:type="dxa"/>
            <w:shd w:val="clear" w:color="auto" w:fill="D9D9D9" w:themeFill="background1" w:themeFillShade="D9"/>
            <w:vAlign w:val="center"/>
          </w:tcPr>
          <w:p w14:paraId="0B0F3E5A" w14:textId="465B7CA3" w:rsidR="00845206" w:rsidRDefault="00614693" w:rsidP="00845206">
            <w:pPr>
              <w:jc w:val="left"/>
              <w:rPr>
                <w:rFonts w:ascii="EYInterstate Light" w:hAnsi="EYInterstate Light"/>
                <w:i w:val="0"/>
                <w:iCs/>
                <w:sz w:val="20"/>
                <w:szCs w:val="20"/>
                <w:lang w:val="hr-HR"/>
              </w:rPr>
            </w:pPr>
            <w:bookmarkStart w:id="358" w:name="_Hlk97639138"/>
            <w:r>
              <w:rPr>
                <w:rFonts w:ascii="EYInterstate Light" w:hAnsi="EYInterstate Light"/>
                <w:i w:val="0"/>
                <w:iCs/>
                <w:sz w:val="20"/>
                <w:szCs w:val="20"/>
                <w:lang w:val="hr-HR"/>
              </w:rPr>
              <w:t>M2</w:t>
            </w:r>
            <w:r w:rsidR="007E4E05">
              <w:rPr>
                <w:rFonts w:ascii="EYInterstate Light" w:hAnsi="EYInterstate Light"/>
                <w:i w:val="0"/>
                <w:iCs/>
                <w:sz w:val="20"/>
                <w:szCs w:val="20"/>
                <w:lang w:val="hr-HR"/>
              </w:rPr>
              <w:t>1</w:t>
            </w:r>
            <w:r>
              <w:rPr>
                <w:rFonts w:ascii="EYInterstate Light" w:hAnsi="EYInterstate Light"/>
                <w:i w:val="0"/>
                <w:iCs/>
                <w:sz w:val="20"/>
                <w:szCs w:val="20"/>
                <w:lang w:val="hr-HR"/>
              </w:rPr>
              <w:t xml:space="preserve"> </w:t>
            </w:r>
            <w:r w:rsidRPr="00614693">
              <w:rPr>
                <w:rFonts w:ascii="EYInterstate Light" w:hAnsi="EYInterstate Light"/>
                <w:i w:val="0"/>
                <w:iCs/>
                <w:sz w:val="20"/>
                <w:szCs w:val="20"/>
                <w:lang w:val="hr-HR"/>
              </w:rPr>
              <w:t>Pojednostavljeni zahtjevi za proizvođačke organizacije ekoloških proizvođača</w:t>
            </w:r>
          </w:p>
          <w:p w14:paraId="2B8B1B6A" w14:textId="4D250A84" w:rsidR="00614693" w:rsidRDefault="00614693"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2</w:t>
            </w:r>
            <w:r>
              <w:rPr>
                <w:rFonts w:ascii="EYInterstate Light" w:hAnsi="EYInterstate Light"/>
                <w:i w:val="0"/>
                <w:iCs/>
                <w:sz w:val="20"/>
                <w:szCs w:val="20"/>
                <w:lang w:val="hr-HR"/>
              </w:rPr>
              <w:t xml:space="preserve"> </w:t>
            </w:r>
            <w:r w:rsidRPr="00614693">
              <w:rPr>
                <w:rFonts w:ascii="EYInterstate Light" w:hAnsi="EYInterstate Light"/>
                <w:i w:val="0"/>
                <w:iCs/>
                <w:sz w:val="20"/>
                <w:szCs w:val="20"/>
                <w:lang w:val="hr-HR"/>
              </w:rPr>
              <w:t>Potpora za tržišno povezivanje ekoloških proizvođača</w:t>
            </w:r>
          </w:p>
          <w:p w14:paraId="1CB3F259" w14:textId="2E3A563B" w:rsidR="00614693" w:rsidRPr="00F20DBB" w:rsidRDefault="00614693" w:rsidP="00845206">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3</w:t>
            </w:r>
            <w:r>
              <w:rPr>
                <w:rFonts w:ascii="EYInterstate Light" w:hAnsi="EYInterstate Light"/>
                <w:i w:val="0"/>
                <w:iCs/>
                <w:sz w:val="20"/>
                <w:szCs w:val="20"/>
                <w:lang w:val="hr-HR"/>
              </w:rPr>
              <w:t xml:space="preserve"> </w:t>
            </w:r>
            <w:r w:rsidRPr="00614693">
              <w:rPr>
                <w:rFonts w:ascii="EYInterstate Light" w:hAnsi="EYInterstate Light"/>
                <w:i w:val="0"/>
                <w:iCs/>
                <w:sz w:val="20"/>
                <w:szCs w:val="20"/>
                <w:lang w:val="hr-HR"/>
              </w:rPr>
              <w:t>Potpora za promociju proizvoda na unutarnjem tržištu za skupine ekoloških proizvođača</w:t>
            </w:r>
            <w:bookmarkEnd w:id="358"/>
          </w:p>
        </w:tc>
      </w:tr>
    </w:tbl>
    <w:p w14:paraId="45459734" w14:textId="77777777" w:rsidR="00F624DD" w:rsidRPr="00B92C2C" w:rsidRDefault="00F624DD" w:rsidP="00B92C2C">
      <w:pPr>
        <w:jc w:val="left"/>
        <w:rPr>
          <w:i/>
          <w:iCs/>
          <w:sz w:val="18"/>
          <w:szCs w:val="14"/>
        </w:rPr>
      </w:pPr>
      <w:r w:rsidRPr="00B92C2C">
        <w:rPr>
          <w:i/>
          <w:iCs/>
          <w:sz w:val="18"/>
          <w:szCs w:val="14"/>
        </w:rPr>
        <w:t>Izvor: Javne konzultacije za Nacionalni strateški plan Zajedničke poljoprivredne politike</w:t>
      </w:r>
      <w:r w:rsidRPr="00B92C2C">
        <w:rPr>
          <w:i/>
          <w:iCs/>
          <w:sz w:val="18"/>
          <w:szCs w:val="14"/>
          <w:vertAlign w:val="superscript"/>
        </w:rPr>
        <w:fldChar w:fldCharType="begin"/>
      </w:r>
      <w:r w:rsidRPr="00B92C2C">
        <w:rPr>
          <w:i/>
          <w:iCs/>
          <w:sz w:val="18"/>
          <w:szCs w:val="14"/>
          <w:vertAlign w:val="superscript"/>
        </w:rPr>
        <w:instrText xml:space="preserve"> NOTEREF _Ref91074536 \h  \* MERGEFORMAT </w:instrText>
      </w:r>
      <w:r w:rsidRPr="00B92C2C">
        <w:rPr>
          <w:i/>
          <w:iCs/>
          <w:sz w:val="18"/>
          <w:szCs w:val="14"/>
          <w:vertAlign w:val="superscript"/>
        </w:rPr>
      </w:r>
      <w:r w:rsidRPr="00B92C2C">
        <w:rPr>
          <w:i/>
          <w:iCs/>
          <w:sz w:val="18"/>
          <w:szCs w:val="14"/>
          <w:vertAlign w:val="superscript"/>
        </w:rPr>
        <w:fldChar w:fldCharType="separate"/>
      </w:r>
      <w:r w:rsidR="00B2775E" w:rsidRPr="00B92C2C">
        <w:rPr>
          <w:i/>
          <w:iCs/>
          <w:sz w:val="18"/>
          <w:szCs w:val="14"/>
          <w:vertAlign w:val="superscript"/>
        </w:rPr>
        <w:t>120</w:t>
      </w:r>
      <w:r w:rsidRPr="00B92C2C">
        <w:rPr>
          <w:i/>
          <w:iCs/>
          <w:sz w:val="18"/>
          <w:szCs w:val="14"/>
          <w:vertAlign w:val="superscript"/>
        </w:rPr>
        <w:fldChar w:fldCharType="end"/>
      </w:r>
    </w:p>
    <w:p w14:paraId="19C67AB6" w14:textId="33EC7C86" w:rsidR="00F624DD" w:rsidRPr="00F20DBB" w:rsidRDefault="00CC6546" w:rsidP="00F624DD">
      <w:pPr>
        <w:keepNext/>
        <w:shd w:val="clear" w:color="auto" w:fill="FFE600"/>
        <w:spacing w:line="276" w:lineRule="auto"/>
        <w:rPr>
          <w:b/>
          <w:bCs/>
        </w:rPr>
      </w:pPr>
      <w:r>
        <w:rPr>
          <w:b/>
          <w:bCs/>
        </w:rPr>
        <w:lastRenderedPageBreak/>
        <w:t xml:space="preserve">Mjera </w:t>
      </w:r>
      <w:r w:rsidR="00F624DD" w:rsidRPr="00F20DBB">
        <w:rPr>
          <w:b/>
          <w:bCs/>
        </w:rPr>
        <w:t>vr</w:t>
      </w:r>
      <w:r w:rsidR="00A8621F">
        <w:rPr>
          <w:b/>
          <w:bCs/>
        </w:rPr>
        <w:t>ij</w:t>
      </w:r>
      <w:r w:rsidR="00F624DD" w:rsidRPr="00F20DBB">
        <w:rPr>
          <w:b/>
          <w:bCs/>
        </w:rPr>
        <w:t xml:space="preserve">ede do 2030. godine </w:t>
      </w:r>
    </w:p>
    <w:p w14:paraId="6E5E6345" w14:textId="77777777" w:rsidR="00F624DD" w:rsidRPr="00F20DBB" w:rsidRDefault="00F624DD" w:rsidP="00F624DD">
      <w:r w:rsidRPr="00F20DBB">
        <w:t>U sklopu Strategije poljoprivrede do 2030. godine</w:t>
      </w:r>
      <w:r w:rsidRPr="00F20DBB">
        <w:rPr>
          <w:rStyle w:val="Referencafusnote"/>
        </w:rPr>
        <w:footnoteReference w:id="124"/>
      </w:r>
      <w:r w:rsidRPr="00F20DBB">
        <w:t xml:space="preserve"> određena je vizija prema kojoj će se „proizvoditi veća količina visokokvalitetne hrane po konkurentnim cijenama, povećati otpornost poljoprivredne proizvodnje na klimatske promjene uz održivo upravljanje prirodnim resursima te doprinijeti poboljšanju kvalitete života i povećanju zaposlenosti u ruralnim područjima“</w:t>
      </w:r>
      <w:bookmarkStart w:id="359" w:name="_Ref90899656"/>
      <w:r w:rsidRPr="00F20DBB">
        <w:rPr>
          <w:rStyle w:val="Referencafusnote"/>
        </w:rPr>
        <w:footnoteReference w:id="125"/>
      </w:r>
      <w:bookmarkEnd w:id="359"/>
      <w:r w:rsidRPr="00F20DBB">
        <w:t>. Ovom se vizijom prepoznaje važnost veće poljoprivredne proizvodnje, uvažavajući potrebu održivog upravljanja prirodnim resursima u kontekstu ubrzanih klimatskih promjena. Ujedno se naglašava potreba za osmišljavanjem modela rasta za poljoprivredno-prehrambeni sektor koji doprinosi uravnoteženom teritorijalnom razvoju.</w:t>
      </w:r>
    </w:p>
    <w:p w14:paraId="36132F06" w14:textId="77777777" w:rsidR="00F624DD" w:rsidRPr="00F20DBB" w:rsidRDefault="00F624DD" w:rsidP="00F624DD">
      <w:r w:rsidRPr="00F20DBB">
        <w:t xml:space="preserve">Strategija je velikim dijelom fokusirana i na razvoj ekološke poljoprivrede posebice u pogledu prepoznate razvojne potrebe </w:t>
      </w:r>
      <w:r w:rsidRPr="00F20DBB">
        <w:rPr>
          <w:i/>
          <w:iCs/>
        </w:rPr>
        <w:t>Poboljšanja okolišne održivosti poljoprivrednih praksi</w:t>
      </w:r>
      <w:r w:rsidRPr="00F20DBB">
        <w:t xml:space="preserve">, strateškog cilja </w:t>
      </w:r>
      <w:r w:rsidRPr="00F20DBB">
        <w:rPr>
          <w:i/>
          <w:iCs/>
        </w:rPr>
        <w:t>Jačanje održivosti i otpornosti poljoprivredne proizvodnje na klimatske promjene</w:t>
      </w:r>
      <w:r w:rsidRPr="00F20DBB">
        <w:t xml:space="preserve"> te pripadajućeg ključnog područja intervencije </w:t>
      </w:r>
      <w:r w:rsidRPr="00F20DBB">
        <w:rPr>
          <w:i/>
          <w:iCs/>
        </w:rPr>
        <w:t>Održivo upravljanje prirodnim resursima te veća prilagodba klimatskim promjenama i zahtjevima ublažavanja klimatskih promjena</w:t>
      </w:r>
      <w:r w:rsidRPr="00F20DBB">
        <w:t xml:space="preserve">. </w:t>
      </w:r>
    </w:p>
    <w:p w14:paraId="18FFD4D2" w14:textId="77777777" w:rsidR="00F624DD" w:rsidRPr="00F20DBB" w:rsidRDefault="00F624DD" w:rsidP="00F624DD">
      <w:r w:rsidRPr="00F20DBB">
        <w:t xml:space="preserve">Unutar navedenog područja intervencije bitno je istaknuti provedbeni mehanizam B.3. </w:t>
      </w:r>
      <w:r w:rsidRPr="00F20DBB">
        <w:rPr>
          <w:i/>
          <w:iCs/>
        </w:rPr>
        <w:t>Poticanje ekološke poljoprivrede</w:t>
      </w:r>
      <w:r w:rsidRPr="00F20DBB">
        <w:t xml:space="preserve"> u sklopu kojeg je predviđeno osiguranje potpora za poljoprivrednike koji se odluče </w:t>
      </w:r>
      <w:r>
        <w:t xml:space="preserve">baviti </w:t>
      </w:r>
      <w:r w:rsidRPr="00F20DBB">
        <w:t>ekološkom poljoprivredom te poticanje zamjene primjene konvencionalnih sredstava biološkim alternativama, kao i uporabu lokalnih resursa i ekoloških proizvodnih tehnika (diverzifikacija, regenerativno upravljanje travnjacima i pašnjacima, obnova staništa i ekosustava</w:t>
      </w:r>
      <w:r>
        <w:t>,</w:t>
      </w:r>
      <w:r w:rsidRPr="00F20DBB">
        <w:t xml:space="preserve"> itd.)</w:t>
      </w:r>
      <w:r w:rsidRPr="00F20DBB">
        <w:rPr>
          <w:rStyle w:val="Referencafusnote"/>
        </w:rPr>
        <w:footnoteReference w:id="126"/>
      </w:r>
      <w:r w:rsidRPr="00F20DBB">
        <w:t xml:space="preserve">. Također, u okviru intervencije </w:t>
      </w:r>
      <w:r w:rsidRPr="00F20DBB">
        <w:rPr>
          <w:i/>
          <w:iCs/>
        </w:rPr>
        <w:t>A1. Ulaganja u proizvodnju, tehnologije i inovacije</w:t>
      </w:r>
      <w:r w:rsidRPr="00F20DBB">
        <w:t xml:space="preserve"> se podupire poljoprivrednike da moderniziraju svoju proizvodnju, a provedbeni mehanizam B3. će služiti kao nadopuna intervencije A1. </w:t>
      </w:r>
    </w:p>
    <w:p w14:paraId="29943563" w14:textId="77777777" w:rsidR="00F624DD" w:rsidRPr="00F20DBB" w:rsidRDefault="00F624DD" w:rsidP="00F624DD">
      <w:r w:rsidRPr="00F20DBB">
        <w:t>U sklopu provedbenog mehanizma B3. osmišljene su dvije mjere poljoprivredne politike: programi za klimu i okoliš u okviru izravnih plaćanja te potpora provedbi poljoprivredno-okolišno-klimatskih obveza. Svi posebni ciljevi i mjere Nacionalnog akcijskog plana razvoja ekološke poljoprivrede 2023. – 2030. povezani su s prethodno navedenim područjem intervencije i mjerama u okviru Strategije poljoprivrede do 2030. godine kako je prikazano u tablici u nastavku.</w:t>
      </w:r>
    </w:p>
    <w:p w14:paraId="35D0DA2D" w14:textId="77777777" w:rsidR="00F624DD" w:rsidRPr="00B92C2C" w:rsidRDefault="0083774A" w:rsidP="00B92C2C">
      <w:pPr>
        <w:pStyle w:val="Opisslike"/>
        <w:jc w:val="left"/>
        <w:rPr>
          <w:b/>
          <w:bCs/>
          <w:sz w:val="20"/>
          <w:szCs w:val="16"/>
        </w:rPr>
      </w:pPr>
      <w:bookmarkStart w:id="360" w:name="_Toc139293384"/>
      <w:r w:rsidRPr="00B92C2C">
        <w:rPr>
          <w:b/>
          <w:bCs/>
          <w:sz w:val="20"/>
          <w:szCs w:val="16"/>
        </w:rPr>
        <w:t xml:space="preserve">Tablica </w:t>
      </w:r>
      <w:r w:rsidRPr="00B92C2C">
        <w:rPr>
          <w:b/>
          <w:bCs/>
          <w:sz w:val="20"/>
          <w:szCs w:val="16"/>
        </w:rPr>
        <w:fldChar w:fldCharType="begin"/>
      </w:r>
      <w:r w:rsidRPr="00B92C2C">
        <w:rPr>
          <w:b/>
          <w:bCs/>
          <w:sz w:val="20"/>
          <w:szCs w:val="16"/>
        </w:rPr>
        <w:instrText>SEQ Tablica \* ARABIC</w:instrText>
      </w:r>
      <w:r w:rsidRPr="00B92C2C">
        <w:rPr>
          <w:b/>
          <w:bCs/>
          <w:sz w:val="20"/>
          <w:szCs w:val="16"/>
        </w:rPr>
        <w:fldChar w:fldCharType="separate"/>
      </w:r>
      <w:r w:rsidRPr="00B92C2C">
        <w:rPr>
          <w:b/>
          <w:bCs/>
          <w:noProof/>
          <w:sz w:val="20"/>
          <w:szCs w:val="16"/>
        </w:rPr>
        <w:t>19</w:t>
      </w:r>
      <w:r w:rsidRPr="00B92C2C">
        <w:rPr>
          <w:b/>
          <w:bCs/>
          <w:sz w:val="20"/>
          <w:szCs w:val="16"/>
        </w:rPr>
        <w:fldChar w:fldCharType="end"/>
      </w:r>
      <w:r w:rsidR="00F624DD" w:rsidRPr="00B92C2C">
        <w:rPr>
          <w:b/>
          <w:bCs/>
          <w:iCs w:val="0"/>
          <w:sz w:val="20"/>
          <w:szCs w:val="16"/>
        </w:rPr>
        <w:t>: Usporedba provedbenih mehanizama previđenih nacrtom Strategije poljoprivrede do 2030. godine i mjera Nacionalnog akcijskog plana razvoja ekološke poljoprivrede 2023. – 2030.</w:t>
      </w:r>
      <w:bookmarkEnd w:id="360"/>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3680"/>
        <w:gridCol w:w="5380"/>
      </w:tblGrid>
      <w:tr w:rsidR="00F624DD" w:rsidRPr="00F20DBB" w14:paraId="5D264263" w14:textId="77777777" w:rsidTr="00ED7FF7">
        <w:tc>
          <w:tcPr>
            <w:tcW w:w="3681" w:type="dxa"/>
            <w:shd w:val="clear" w:color="auto" w:fill="FFE600"/>
            <w:vAlign w:val="center"/>
          </w:tcPr>
          <w:p w14:paraId="284EC791"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Provedbeni mehanizmi predviđeni nacrtom Strategije poljoprivrede do 2030.</w:t>
            </w:r>
          </w:p>
        </w:tc>
        <w:tc>
          <w:tcPr>
            <w:tcW w:w="5381" w:type="dxa"/>
            <w:shd w:val="clear" w:color="auto" w:fill="FFE600"/>
            <w:vAlign w:val="center"/>
          </w:tcPr>
          <w:p w14:paraId="714AC9A2"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Nacionalnog akcijskog plana razvoja ekološke poljoprivrede 2023. – 2030.</w:t>
            </w:r>
          </w:p>
        </w:tc>
      </w:tr>
      <w:tr w:rsidR="00F624DD" w:rsidRPr="00F20DBB" w14:paraId="6164739B" w14:textId="77777777" w:rsidTr="00ED7FF7">
        <w:tc>
          <w:tcPr>
            <w:tcW w:w="3681" w:type="dxa"/>
            <w:shd w:val="clear" w:color="auto" w:fill="D9D9D9" w:themeFill="background1" w:themeFillShade="D9"/>
            <w:vAlign w:val="center"/>
          </w:tcPr>
          <w:p w14:paraId="1FCDB798" w14:textId="77777777" w:rsidR="00F624DD" w:rsidRPr="00F20DBB" w:rsidRDefault="00F624DD" w:rsidP="006F33A0">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 xml:space="preserve">Provedbeni mehanizam A.1. Ulaganja u proizvodnju, tehnologije i inovacije  </w:t>
            </w:r>
          </w:p>
        </w:tc>
        <w:tc>
          <w:tcPr>
            <w:tcW w:w="5381" w:type="dxa"/>
            <w:shd w:val="clear" w:color="auto" w:fill="D9D9D9" w:themeFill="background1" w:themeFillShade="D9"/>
            <w:vAlign w:val="center"/>
          </w:tcPr>
          <w:p w14:paraId="33F048CF" w14:textId="2E9EC3BA" w:rsidR="00AC63A6" w:rsidRPr="00AC63A6"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M1</w:t>
            </w:r>
            <w:r w:rsidR="007E4E05">
              <w:rPr>
                <w:rFonts w:ascii="EYInterstate Light" w:hAnsi="EYInterstate Light"/>
                <w:i w:val="0"/>
                <w:iCs/>
                <w:sz w:val="20"/>
                <w:szCs w:val="20"/>
                <w:lang w:val="hr-HR"/>
              </w:rPr>
              <w:t>8</w:t>
            </w:r>
            <w:r w:rsidRPr="00AC63A6">
              <w:rPr>
                <w:rFonts w:ascii="EYInterstate Light" w:hAnsi="EYInterstate Light"/>
                <w:i w:val="0"/>
                <w:iCs/>
                <w:sz w:val="20"/>
                <w:szCs w:val="20"/>
                <w:lang w:val="hr-HR"/>
              </w:rPr>
              <w:t xml:space="preserve"> Potpora za ulaganja ekoloških proizvođača i prerađivača</w:t>
            </w:r>
          </w:p>
          <w:p w14:paraId="72EB684C" w14:textId="31EAED23" w:rsidR="00AC63A6"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w:t>
            </w:r>
            <w:r w:rsidR="007E4E05">
              <w:rPr>
                <w:rFonts w:ascii="EYInterstate Light" w:hAnsi="EYInterstate Light"/>
                <w:i w:val="0"/>
                <w:iCs/>
                <w:sz w:val="20"/>
                <w:szCs w:val="20"/>
                <w:lang w:val="hr-HR"/>
              </w:rPr>
              <w:t>19</w:t>
            </w:r>
            <w:r w:rsidRPr="00AC63A6">
              <w:rPr>
                <w:rFonts w:ascii="EYInterstate Light" w:hAnsi="EYInterstate Light"/>
                <w:i w:val="0"/>
                <w:iCs/>
                <w:sz w:val="20"/>
                <w:szCs w:val="20"/>
                <w:lang w:val="hr-HR"/>
              </w:rPr>
              <w:t xml:space="preserve"> Potpora za prerađivačke kapacitete za preradu ekoloških mesnih i mliječnih proizvoda</w:t>
            </w:r>
          </w:p>
          <w:p w14:paraId="1FE728D6" w14:textId="12C0C825" w:rsidR="00AC63A6" w:rsidRPr="00AC63A6"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M3</w:t>
            </w:r>
            <w:r w:rsidR="007E4E05">
              <w:rPr>
                <w:rFonts w:ascii="EYInterstate Light" w:hAnsi="EYInterstate Light"/>
                <w:i w:val="0"/>
                <w:iCs/>
                <w:sz w:val="20"/>
                <w:szCs w:val="20"/>
                <w:lang w:val="hr-HR"/>
              </w:rPr>
              <w:t>7</w:t>
            </w:r>
            <w:r w:rsidRPr="00AC63A6">
              <w:rPr>
                <w:rFonts w:ascii="EYInterstate Light" w:hAnsi="EYInterstate Light"/>
                <w:i w:val="0"/>
                <w:iCs/>
                <w:sz w:val="20"/>
                <w:szCs w:val="20"/>
                <w:lang w:val="hr-HR"/>
              </w:rPr>
              <w:t xml:space="preserve"> Istraživačke aktivnosti usmjerene na razvoj ekološke poljoprivrede i ekološke akvakulture</w:t>
            </w:r>
          </w:p>
          <w:p w14:paraId="67AD814E" w14:textId="6BCD0E3F" w:rsidR="00F624DD"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M3</w:t>
            </w:r>
            <w:r w:rsidR="007E4E05">
              <w:rPr>
                <w:rFonts w:ascii="EYInterstate Light" w:hAnsi="EYInterstate Light"/>
                <w:i w:val="0"/>
                <w:iCs/>
                <w:sz w:val="20"/>
                <w:szCs w:val="20"/>
                <w:lang w:val="hr-HR"/>
              </w:rPr>
              <w:t>8</w:t>
            </w:r>
            <w:r w:rsidRPr="00AC63A6">
              <w:rPr>
                <w:rFonts w:ascii="EYInterstate Light" w:hAnsi="EYInterstate Light"/>
                <w:i w:val="0"/>
                <w:iCs/>
                <w:sz w:val="20"/>
                <w:szCs w:val="20"/>
                <w:lang w:val="hr-HR"/>
              </w:rPr>
              <w:t xml:space="preserve"> Poticanje suradnje znanstvenih institucija i ekoloških proizvođača – pilot gospodarstva</w:t>
            </w:r>
          </w:p>
          <w:p w14:paraId="51D76B84" w14:textId="4AF28017" w:rsidR="00AC63A6" w:rsidRPr="00AC63A6"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AC63A6">
              <w:rPr>
                <w:rFonts w:ascii="EYInterstate Light" w:hAnsi="EYInterstate Light"/>
                <w:i w:val="0"/>
                <w:iCs/>
                <w:sz w:val="20"/>
                <w:szCs w:val="20"/>
                <w:lang w:val="hr-HR"/>
              </w:rPr>
              <w:t xml:space="preserve"> Potpore za korištenje obnovljivih izvora energije u ekološkoj proizvodnji te za uvođenje ekoloških praksi/ulaganja</w:t>
            </w:r>
          </w:p>
          <w:p w14:paraId="1CB185BD" w14:textId="3F2269D3" w:rsidR="00AC63A6" w:rsidRPr="00F20DBB"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lastRenderedPageBreak/>
              <w:t>M4</w:t>
            </w:r>
            <w:r w:rsidR="007E4E05">
              <w:rPr>
                <w:rFonts w:ascii="EYInterstate Light" w:hAnsi="EYInterstate Light"/>
                <w:i w:val="0"/>
                <w:iCs/>
                <w:sz w:val="20"/>
                <w:szCs w:val="20"/>
                <w:lang w:val="hr-HR"/>
              </w:rPr>
              <w:t>0</w:t>
            </w:r>
            <w:r w:rsidRPr="00AC63A6">
              <w:rPr>
                <w:rFonts w:ascii="EYInterstate Light" w:hAnsi="EYInterstate Light"/>
                <w:i w:val="0"/>
                <w:iCs/>
                <w:sz w:val="20"/>
                <w:szCs w:val="20"/>
                <w:lang w:val="hr-HR"/>
              </w:rPr>
              <w:t xml:space="preserve"> Potpore za povećanje bioraznolikosti</w:t>
            </w:r>
          </w:p>
        </w:tc>
      </w:tr>
      <w:tr w:rsidR="00F624DD" w:rsidRPr="00F20DBB" w14:paraId="7C565455" w14:textId="77777777" w:rsidTr="00ED7FF7">
        <w:tc>
          <w:tcPr>
            <w:tcW w:w="3681" w:type="dxa"/>
            <w:shd w:val="clear" w:color="auto" w:fill="D9D9D9" w:themeFill="background1" w:themeFillShade="D9"/>
            <w:vAlign w:val="center"/>
          </w:tcPr>
          <w:p w14:paraId="65B3FA3E"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Provedbeni mehanizam B.1. Potpora praksama prihvatljivima za okoliš, klimu i dobrobit životinja</w:t>
            </w:r>
          </w:p>
        </w:tc>
        <w:tc>
          <w:tcPr>
            <w:tcW w:w="5381" w:type="dxa"/>
            <w:shd w:val="clear" w:color="auto" w:fill="D9D9D9" w:themeFill="background1" w:themeFillShade="D9"/>
            <w:vAlign w:val="center"/>
          </w:tcPr>
          <w:p w14:paraId="4493FCCE" w14:textId="0E2FBA1E"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Sve mjere u okviru posebnih ciljeva 2, 3</w:t>
            </w:r>
            <w:r w:rsidR="00614693">
              <w:rPr>
                <w:rFonts w:ascii="EYInterstate Light" w:hAnsi="EYInterstate Light"/>
                <w:i w:val="0"/>
                <w:iCs/>
                <w:sz w:val="20"/>
                <w:szCs w:val="20"/>
                <w:lang w:val="hr-HR"/>
              </w:rPr>
              <w:t>, 4 i 5</w:t>
            </w:r>
          </w:p>
        </w:tc>
      </w:tr>
      <w:tr w:rsidR="00F624DD" w:rsidRPr="00F20DBB" w14:paraId="0D0784D1" w14:textId="77777777" w:rsidTr="00ED7FF7">
        <w:tc>
          <w:tcPr>
            <w:tcW w:w="3681" w:type="dxa"/>
            <w:shd w:val="clear" w:color="auto" w:fill="D9D9D9" w:themeFill="background1" w:themeFillShade="D9"/>
            <w:vAlign w:val="center"/>
          </w:tcPr>
          <w:p w14:paraId="16EE377E"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Provedbeni mehanizam B.2. Poboljšani pristup okolišnim i agro-klimatskim podacima</w:t>
            </w:r>
          </w:p>
        </w:tc>
        <w:tc>
          <w:tcPr>
            <w:tcW w:w="5381" w:type="dxa"/>
            <w:shd w:val="clear" w:color="auto" w:fill="D9D9D9" w:themeFill="background1" w:themeFillShade="D9"/>
            <w:vAlign w:val="center"/>
          </w:tcPr>
          <w:p w14:paraId="62DDF7A5" w14:textId="77777777" w:rsidR="00614693" w:rsidRPr="00614693" w:rsidRDefault="00614693" w:rsidP="00614693">
            <w:pPr>
              <w:jc w:val="left"/>
              <w:rPr>
                <w:rFonts w:ascii="EYInterstate Light" w:hAnsi="EYInterstate Light"/>
                <w:i w:val="0"/>
                <w:iCs/>
                <w:sz w:val="20"/>
                <w:szCs w:val="20"/>
                <w:lang w:val="hr-HR"/>
              </w:rPr>
            </w:pPr>
            <w:r w:rsidRPr="00614693">
              <w:rPr>
                <w:rFonts w:ascii="EYInterstate Light" w:hAnsi="EYInterstate Light"/>
                <w:i w:val="0"/>
                <w:iCs/>
                <w:sz w:val="20"/>
                <w:szCs w:val="20"/>
                <w:lang w:val="hr-HR"/>
              </w:rPr>
              <w:t>M6 Uspostava nacionalnog informacijskog sustava ekološke proizvodnje</w:t>
            </w:r>
          </w:p>
          <w:p w14:paraId="541A38F2" w14:textId="78726089" w:rsidR="00F624DD" w:rsidRPr="00F20DBB" w:rsidRDefault="00614693" w:rsidP="00614693">
            <w:pPr>
              <w:jc w:val="left"/>
              <w:rPr>
                <w:rFonts w:ascii="EYInterstate Light" w:hAnsi="EYInterstate Light"/>
                <w:i w:val="0"/>
                <w:iCs/>
                <w:sz w:val="20"/>
                <w:szCs w:val="20"/>
                <w:lang w:val="hr-HR"/>
              </w:rPr>
            </w:pPr>
            <w:r w:rsidRPr="00614693">
              <w:rPr>
                <w:rFonts w:ascii="EYInterstate Light" w:hAnsi="EYInterstate Light"/>
                <w:i w:val="0"/>
                <w:iCs/>
                <w:sz w:val="20"/>
                <w:szCs w:val="20"/>
                <w:lang w:val="hr-HR"/>
              </w:rPr>
              <w:t>M10 Uspostava baze podataka o tržištu ekoloških proizvoda</w:t>
            </w:r>
          </w:p>
        </w:tc>
      </w:tr>
      <w:tr w:rsidR="00F624DD" w:rsidRPr="00F20DBB" w14:paraId="6BEC9DFA" w14:textId="77777777" w:rsidTr="00ED7FF7">
        <w:trPr>
          <w:trHeight w:val="3618"/>
        </w:trPr>
        <w:tc>
          <w:tcPr>
            <w:tcW w:w="3681" w:type="dxa"/>
            <w:shd w:val="clear" w:color="auto" w:fill="D9D9D9" w:themeFill="background1" w:themeFillShade="D9"/>
            <w:vAlign w:val="center"/>
          </w:tcPr>
          <w:p w14:paraId="747F04CA" w14:textId="77777777" w:rsidR="00F624DD" w:rsidRPr="00F20DBB" w:rsidRDefault="00F624DD" w:rsidP="006F33A0">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Provedbeni mehanizam B3. Poticanje ekološke poljoprivrede</w:t>
            </w:r>
          </w:p>
        </w:tc>
        <w:tc>
          <w:tcPr>
            <w:tcW w:w="5381" w:type="dxa"/>
            <w:shd w:val="clear" w:color="auto" w:fill="D9D9D9" w:themeFill="background1" w:themeFillShade="D9"/>
            <w:vAlign w:val="center"/>
          </w:tcPr>
          <w:p w14:paraId="1C716DD0" w14:textId="77777777" w:rsidR="00AC63A6" w:rsidRPr="00AC63A6"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M1 Aktivnosti informiranja za potencijalne mlade poljoprivrednike i nove poljoprivrednike u ekološkoj proizvodnji</w:t>
            </w:r>
          </w:p>
          <w:p w14:paraId="5E707B74" w14:textId="77777777" w:rsidR="00AC63A6"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M2 Obvezne edukacije za ekološke proizvođače</w:t>
            </w:r>
          </w:p>
          <w:p w14:paraId="6AE0F064" w14:textId="1CAEF83D" w:rsidR="00AC63A6"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M11 Potpore za nove ekološke proizvođače</w:t>
            </w:r>
          </w:p>
          <w:p w14:paraId="27812BB3" w14:textId="6C069FE8" w:rsidR="00AC63A6" w:rsidRDefault="00AC63A6" w:rsidP="006F33A0">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M12 Potpore za troškove kontrole i certifikacije ekoloških proizvoda prilikom stavljanja na tržište</w:t>
            </w:r>
          </w:p>
          <w:p w14:paraId="553189BB" w14:textId="631CADE7" w:rsidR="00AC63A6" w:rsidRDefault="00AC63A6" w:rsidP="006F33A0">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M1</w:t>
            </w:r>
            <w:r w:rsidR="007E4E05">
              <w:rPr>
                <w:rFonts w:ascii="EYInterstate Light" w:hAnsi="EYInterstate Light"/>
                <w:i w:val="0"/>
                <w:iCs/>
                <w:sz w:val="20"/>
                <w:szCs w:val="20"/>
                <w:lang w:val="hr-HR"/>
              </w:rPr>
              <w:t>3</w:t>
            </w:r>
            <w:r w:rsidRPr="00AC63A6">
              <w:rPr>
                <w:rFonts w:ascii="EYInterstate Light" w:hAnsi="EYInterstate Light"/>
                <w:i w:val="0"/>
                <w:iCs/>
                <w:sz w:val="20"/>
                <w:szCs w:val="20"/>
                <w:lang w:val="hr-HR"/>
              </w:rPr>
              <w:t xml:space="preserve"> Potpore za proizvođače ekološkog sjemenskog i sadnog materijala</w:t>
            </w:r>
          </w:p>
          <w:p w14:paraId="2B619305" w14:textId="1A2073B1" w:rsidR="001A7D51" w:rsidRDefault="001A7D51"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7E4E05">
              <w:rPr>
                <w:rFonts w:ascii="EYInterstate Light" w:hAnsi="EYInterstate Light"/>
                <w:i w:val="0"/>
                <w:iCs/>
                <w:sz w:val="20"/>
                <w:szCs w:val="20"/>
                <w:lang w:val="hr-HR"/>
              </w:rPr>
              <w:t>7</w:t>
            </w:r>
            <w:r>
              <w:rPr>
                <w:rFonts w:ascii="EYInterstate Light" w:hAnsi="EYInterstate Light"/>
                <w:i w:val="0"/>
                <w:iCs/>
                <w:sz w:val="20"/>
                <w:szCs w:val="20"/>
                <w:lang w:val="hr-HR"/>
              </w:rPr>
              <w:t xml:space="preserve"> </w:t>
            </w:r>
            <w:r w:rsidRPr="001A7D51">
              <w:rPr>
                <w:rFonts w:ascii="EYInterstate Light" w:hAnsi="EYInterstate Light"/>
                <w:i w:val="0"/>
                <w:iCs/>
                <w:sz w:val="20"/>
                <w:szCs w:val="20"/>
                <w:lang w:val="hr-HR"/>
              </w:rPr>
              <w:t>Potpore za ekološku proizvodnju po površini</w:t>
            </w:r>
          </w:p>
          <w:p w14:paraId="2AE3727A" w14:textId="10670249" w:rsidR="00AC63A6" w:rsidRPr="00AC63A6" w:rsidRDefault="00AC63A6" w:rsidP="00AC63A6">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M1</w:t>
            </w:r>
            <w:r w:rsidR="007E4E05">
              <w:rPr>
                <w:rFonts w:ascii="EYInterstate Light" w:hAnsi="EYInterstate Light"/>
                <w:i w:val="0"/>
                <w:iCs/>
                <w:sz w:val="20"/>
                <w:szCs w:val="20"/>
                <w:lang w:val="hr-HR"/>
              </w:rPr>
              <w:t>8</w:t>
            </w:r>
            <w:r w:rsidRPr="00AC63A6">
              <w:rPr>
                <w:rFonts w:ascii="EYInterstate Light" w:hAnsi="EYInterstate Light"/>
                <w:i w:val="0"/>
                <w:iCs/>
                <w:sz w:val="20"/>
                <w:szCs w:val="20"/>
                <w:lang w:val="hr-HR"/>
              </w:rPr>
              <w:t xml:space="preserve"> Potpora za ulaganja ekoloških proizvođača i prerađivača</w:t>
            </w:r>
          </w:p>
          <w:p w14:paraId="7EF3D984" w14:textId="72293704" w:rsidR="00F624DD" w:rsidRPr="00F20DBB" w:rsidRDefault="00AC63A6" w:rsidP="006F33A0">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w:t>
            </w:r>
            <w:r w:rsidR="007E4E05">
              <w:rPr>
                <w:rFonts w:ascii="EYInterstate Light" w:hAnsi="EYInterstate Light"/>
                <w:i w:val="0"/>
                <w:iCs/>
                <w:sz w:val="20"/>
                <w:szCs w:val="20"/>
                <w:lang w:val="hr-HR"/>
              </w:rPr>
              <w:t>19</w:t>
            </w:r>
            <w:r w:rsidRPr="00AC63A6">
              <w:rPr>
                <w:rFonts w:ascii="EYInterstate Light" w:hAnsi="EYInterstate Light"/>
                <w:i w:val="0"/>
                <w:iCs/>
                <w:sz w:val="20"/>
                <w:szCs w:val="20"/>
                <w:lang w:val="hr-HR"/>
              </w:rPr>
              <w:t xml:space="preserve"> Potpora za prerađivačke kapacitete za preradu ekoloških mesnih i mliječnih proizvoda</w:t>
            </w:r>
          </w:p>
        </w:tc>
      </w:tr>
      <w:tr w:rsidR="00F624DD" w:rsidRPr="00F20DBB" w14:paraId="2F4104C4" w14:textId="77777777" w:rsidTr="00ED7FF7">
        <w:trPr>
          <w:trHeight w:val="2267"/>
        </w:trPr>
        <w:tc>
          <w:tcPr>
            <w:tcW w:w="3681" w:type="dxa"/>
            <w:shd w:val="clear" w:color="auto" w:fill="D9D9D9" w:themeFill="background1" w:themeFillShade="D9"/>
            <w:vAlign w:val="center"/>
          </w:tcPr>
          <w:p w14:paraId="6F7577EE" w14:textId="77777777" w:rsidR="00F624DD" w:rsidRPr="00F20DBB" w:rsidRDefault="00F624DD" w:rsidP="006F33A0">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 xml:space="preserve">Provedbeni mehanizam C.1. Poticanje partnerstava i pomoć poboljšanju organizacijskih sposobnosti u poljoprivredno-prehrambenom lancu  </w:t>
            </w:r>
          </w:p>
        </w:tc>
        <w:tc>
          <w:tcPr>
            <w:tcW w:w="5381" w:type="dxa"/>
            <w:shd w:val="clear" w:color="auto" w:fill="D9D9D9" w:themeFill="background1" w:themeFillShade="D9"/>
            <w:vAlign w:val="center"/>
          </w:tcPr>
          <w:p w14:paraId="4A638BF0" w14:textId="0BB86EE2" w:rsidR="00AC63A6" w:rsidRPr="00AC63A6" w:rsidRDefault="00AC63A6" w:rsidP="001A7D51">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M2</w:t>
            </w:r>
            <w:r w:rsidR="007E4E05">
              <w:rPr>
                <w:rFonts w:ascii="EYInterstate Light" w:hAnsi="EYInterstate Light"/>
                <w:i w:val="0"/>
                <w:iCs/>
                <w:sz w:val="20"/>
                <w:szCs w:val="20"/>
                <w:lang w:val="hr-HR"/>
              </w:rPr>
              <w:t>1</w:t>
            </w:r>
            <w:r w:rsidRPr="00AC63A6">
              <w:rPr>
                <w:rFonts w:ascii="EYInterstate Light" w:hAnsi="EYInterstate Light"/>
                <w:i w:val="0"/>
                <w:iCs/>
                <w:sz w:val="20"/>
                <w:szCs w:val="20"/>
                <w:lang w:val="hr-HR"/>
              </w:rPr>
              <w:t xml:space="preserve"> Pojednostavljeni zahtjevi za proizvođačke organizacije ekoloških proizvođača</w:t>
            </w:r>
          </w:p>
          <w:p w14:paraId="67FC6049" w14:textId="558F13CE" w:rsidR="00AC63A6" w:rsidRPr="00AC63A6" w:rsidRDefault="00AC63A6" w:rsidP="001A7D51">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M2</w:t>
            </w:r>
            <w:r w:rsidR="007E4E05">
              <w:rPr>
                <w:rFonts w:ascii="EYInterstate Light" w:hAnsi="EYInterstate Light"/>
                <w:i w:val="0"/>
                <w:iCs/>
                <w:sz w:val="20"/>
                <w:szCs w:val="20"/>
                <w:lang w:val="hr-HR"/>
              </w:rPr>
              <w:t>2</w:t>
            </w:r>
            <w:r w:rsidRPr="00AC63A6">
              <w:rPr>
                <w:rFonts w:ascii="EYInterstate Light" w:hAnsi="EYInterstate Light"/>
                <w:i w:val="0"/>
                <w:iCs/>
                <w:sz w:val="20"/>
                <w:szCs w:val="20"/>
                <w:lang w:val="hr-HR"/>
              </w:rPr>
              <w:t xml:space="preserve"> Potpora za tržišno povezivanje ekoloških proizvođača</w:t>
            </w:r>
          </w:p>
          <w:p w14:paraId="5806B226" w14:textId="73CC54F9" w:rsidR="00AC63A6" w:rsidRPr="00AC63A6" w:rsidRDefault="00AC63A6" w:rsidP="001A7D51">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M2</w:t>
            </w:r>
            <w:r w:rsidR="007E4E05">
              <w:rPr>
                <w:rFonts w:ascii="EYInterstate Light" w:hAnsi="EYInterstate Light"/>
                <w:i w:val="0"/>
                <w:iCs/>
                <w:sz w:val="20"/>
                <w:szCs w:val="20"/>
                <w:lang w:val="hr-HR"/>
              </w:rPr>
              <w:t>3</w:t>
            </w:r>
            <w:r w:rsidRPr="00AC63A6">
              <w:rPr>
                <w:rFonts w:ascii="EYInterstate Light" w:hAnsi="EYInterstate Light"/>
                <w:i w:val="0"/>
                <w:iCs/>
                <w:sz w:val="20"/>
                <w:szCs w:val="20"/>
                <w:lang w:val="hr-HR"/>
              </w:rPr>
              <w:t xml:space="preserve"> Potpora za promociju proizvoda na unutarnjem tržištu za skupine ekoloških proizvođača</w:t>
            </w:r>
          </w:p>
          <w:p w14:paraId="13ED4FA6" w14:textId="6346C597" w:rsidR="00AC63A6" w:rsidRPr="00AC63A6" w:rsidRDefault="00AC63A6" w:rsidP="001A7D51">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M2</w:t>
            </w:r>
            <w:r w:rsidR="007E4E05">
              <w:rPr>
                <w:rFonts w:ascii="EYInterstate Light" w:hAnsi="EYInterstate Light"/>
                <w:i w:val="0"/>
                <w:iCs/>
                <w:sz w:val="20"/>
                <w:szCs w:val="20"/>
                <w:lang w:val="hr-HR"/>
              </w:rPr>
              <w:t>4</w:t>
            </w:r>
            <w:r w:rsidRPr="00AC63A6">
              <w:rPr>
                <w:rFonts w:ascii="EYInterstate Light" w:hAnsi="EYInterstate Light"/>
                <w:i w:val="0"/>
                <w:iCs/>
                <w:sz w:val="20"/>
                <w:szCs w:val="20"/>
                <w:lang w:val="hr-HR"/>
              </w:rPr>
              <w:t xml:space="preserve"> Potpora za uspostavu distribucijskih i prerađivačkih centara za ekološke proizvode</w:t>
            </w:r>
          </w:p>
          <w:p w14:paraId="7A0BBC3A" w14:textId="6CC5F3A5" w:rsidR="00F624DD" w:rsidRPr="00F20DBB" w:rsidRDefault="00AC63A6" w:rsidP="001A7D51">
            <w:pPr>
              <w:jc w:val="left"/>
              <w:rPr>
                <w:rFonts w:ascii="EYInterstate Light" w:hAnsi="EYInterstate Light"/>
                <w:i w:val="0"/>
                <w:iCs/>
                <w:sz w:val="20"/>
                <w:szCs w:val="20"/>
                <w:lang w:val="hr-HR"/>
              </w:rPr>
            </w:pPr>
            <w:r w:rsidRPr="00AC63A6">
              <w:rPr>
                <w:rFonts w:ascii="EYInterstate Light" w:hAnsi="EYInterstate Light"/>
                <w:i w:val="0"/>
                <w:iCs/>
                <w:sz w:val="20"/>
                <w:szCs w:val="20"/>
                <w:lang w:val="hr-HR"/>
              </w:rPr>
              <w:t>M2</w:t>
            </w:r>
            <w:r w:rsidR="007E4E05">
              <w:rPr>
                <w:rFonts w:ascii="EYInterstate Light" w:hAnsi="EYInterstate Light"/>
                <w:i w:val="0"/>
                <w:iCs/>
                <w:sz w:val="20"/>
                <w:szCs w:val="20"/>
                <w:lang w:val="hr-HR"/>
              </w:rPr>
              <w:t>5</w:t>
            </w:r>
            <w:r w:rsidRPr="00AC63A6">
              <w:rPr>
                <w:rFonts w:ascii="EYInterstate Light" w:hAnsi="EYInterstate Light"/>
                <w:i w:val="0"/>
                <w:iCs/>
                <w:sz w:val="20"/>
                <w:szCs w:val="20"/>
                <w:lang w:val="hr-HR"/>
              </w:rPr>
              <w:t xml:space="preserve"> Potpora za uspostavu kratkih lanaca opskrbe ekološkim proizvoda</w:t>
            </w:r>
          </w:p>
        </w:tc>
      </w:tr>
      <w:tr w:rsidR="00F624DD" w:rsidRPr="00F20DBB" w14:paraId="49189C49" w14:textId="77777777" w:rsidTr="00ED7FF7">
        <w:tc>
          <w:tcPr>
            <w:tcW w:w="3681" w:type="dxa"/>
            <w:shd w:val="clear" w:color="auto" w:fill="D9D9D9" w:themeFill="background1" w:themeFillShade="D9"/>
            <w:vAlign w:val="center"/>
          </w:tcPr>
          <w:p w14:paraId="6C60AB3E" w14:textId="77777777" w:rsidR="00F624DD" w:rsidRPr="00614693" w:rsidRDefault="00F624DD" w:rsidP="006F33A0">
            <w:pPr>
              <w:jc w:val="left"/>
              <w:rPr>
                <w:rFonts w:ascii="EYInterstate Light" w:hAnsi="EYInterstate Light"/>
                <w:i w:val="0"/>
                <w:iCs/>
                <w:color w:val="FF0000"/>
                <w:sz w:val="20"/>
                <w:szCs w:val="20"/>
                <w:lang w:val="hr-HR"/>
              </w:rPr>
            </w:pPr>
            <w:r w:rsidRPr="00AC63A6">
              <w:rPr>
                <w:rFonts w:ascii="EYInterstate Light" w:hAnsi="EYInterstate Light"/>
                <w:i w:val="0"/>
                <w:iCs/>
                <w:sz w:val="20"/>
                <w:szCs w:val="20"/>
                <w:lang w:val="hr-HR"/>
              </w:rPr>
              <w:t xml:space="preserve">Provedbeni mehanizam B.4. Poboljšanje pristupa vodi za navodnjavanje i učinkovitost njezine uporabe  </w:t>
            </w:r>
          </w:p>
        </w:tc>
        <w:tc>
          <w:tcPr>
            <w:tcW w:w="5381" w:type="dxa"/>
            <w:shd w:val="clear" w:color="auto" w:fill="D9D9D9" w:themeFill="background1" w:themeFillShade="D9"/>
            <w:vAlign w:val="center"/>
          </w:tcPr>
          <w:p w14:paraId="539653C5" w14:textId="4DD91827" w:rsidR="00F624DD" w:rsidRPr="00F20DBB" w:rsidRDefault="00AC63A6" w:rsidP="006F33A0">
            <w:pPr>
              <w:spacing w:before="0" w:after="0"/>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Pr>
                <w:rFonts w:ascii="EYInterstate Light" w:hAnsi="EYInterstate Light"/>
                <w:i w:val="0"/>
                <w:iCs/>
                <w:sz w:val="20"/>
                <w:szCs w:val="20"/>
                <w:lang w:val="hr-HR"/>
              </w:rPr>
              <w:t xml:space="preserve"> </w:t>
            </w:r>
            <w:r w:rsidRPr="00AC63A6">
              <w:rPr>
                <w:rFonts w:ascii="EYInterstate Light" w:hAnsi="EYInterstate Light"/>
                <w:i w:val="0"/>
                <w:iCs/>
                <w:sz w:val="20"/>
                <w:szCs w:val="20"/>
                <w:lang w:val="hr-HR"/>
              </w:rPr>
              <w:t>Potpore za korištenje obnovljivih izvora energije u ekološkoj proizvodnji te za uvođenje ekoloških praksi/ulaganja</w:t>
            </w:r>
          </w:p>
        </w:tc>
      </w:tr>
      <w:tr w:rsidR="00F624DD" w:rsidRPr="00F20DBB" w14:paraId="576C96D7" w14:textId="77777777" w:rsidTr="00ED7FF7">
        <w:tc>
          <w:tcPr>
            <w:tcW w:w="3681" w:type="dxa"/>
            <w:shd w:val="clear" w:color="auto" w:fill="D9D9D9" w:themeFill="background1" w:themeFillShade="D9"/>
            <w:vAlign w:val="center"/>
          </w:tcPr>
          <w:p w14:paraId="50306FB0" w14:textId="77777777" w:rsidR="00F624DD" w:rsidRPr="00614693" w:rsidRDefault="00F624DD" w:rsidP="006F33A0">
            <w:pPr>
              <w:jc w:val="left"/>
              <w:rPr>
                <w:rFonts w:ascii="EYInterstate Light" w:hAnsi="EYInterstate Light"/>
                <w:i w:val="0"/>
                <w:iCs/>
                <w:color w:val="FF0000"/>
                <w:sz w:val="20"/>
                <w:szCs w:val="20"/>
                <w:lang w:val="hr-HR"/>
              </w:rPr>
            </w:pPr>
            <w:r w:rsidRPr="00EC08D5">
              <w:rPr>
                <w:rFonts w:ascii="EYInterstate Light" w:hAnsi="EYInterstate Light"/>
                <w:i w:val="0"/>
                <w:iCs/>
                <w:sz w:val="20"/>
                <w:szCs w:val="20"/>
                <w:lang w:val="hr-HR"/>
              </w:rPr>
              <w:t>Provedbeni mehanizam C.2. Jačanje kapaciteta u sustavu zahtjeva sigurnosti i kvalitete hrane</w:t>
            </w:r>
          </w:p>
        </w:tc>
        <w:tc>
          <w:tcPr>
            <w:tcW w:w="5381" w:type="dxa"/>
            <w:shd w:val="clear" w:color="auto" w:fill="D9D9D9" w:themeFill="background1" w:themeFillShade="D9"/>
            <w:vAlign w:val="center"/>
          </w:tcPr>
          <w:p w14:paraId="123433DC" w14:textId="04B7A8AE" w:rsidR="00EC08D5" w:rsidRPr="00EC08D5" w:rsidRDefault="00EC08D5" w:rsidP="001A7D51">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M2</w:t>
            </w:r>
            <w:r w:rsidR="007E4E05">
              <w:rPr>
                <w:rFonts w:ascii="EYInterstate Light" w:hAnsi="EYInterstate Light"/>
                <w:i w:val="0"/>
                <w:iCs/>
                <w:sz w:val="20"/>
                <w:szCs w:val="20"/>
                <w:lang w:val="hr-HR"/>
              </w:rPr>
              <w:t>7</w:t>
            </w:r>
            <w:r w:rsidRPr="00EC08D5">
              <w:rPr>
                <w:rFonts w:ascii="EYInterstate Light" w:hAnsi="EYInterstate Light"/>
                <w:i w:val="0"/>
                <w:iCs/>
                <w:sz w:val="20"/>
                <w:szCs w:val="20"/>
                <w:lang w:val="hr-HR"/>
              </w:rPr>
              <w:t xml:space="preserve"> Uspostava pravnog okvira za dodjeljivanje oznake eko ugostiteljski objekt prema nacionalnom standardu</w:t>
            </w:r>
          </w:p>
          <w:p w14:paraId="77B63312" w14:textId="5C12D0A9" w:rsidR="00EC08D5" w:rsidRPr="00EC08D5" w:rsidRDefault="00EC08D5" w:rsidP="001A7D51">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M2</w:t>
            </w:r>
            <w:r w:rsidR="007E4E05">
              <w:rPr>
                <w:rFonts w:ascii="EYInterstate Light" w:hAnsi="EYInterstate Light"/>
                <w:i w:val="0"/>
                <w:iCs/>
                <w:sz w:val="20"/>
                <w:szCs w:val="20"/>
                <w:lang w:val="hr-HR"/>
              </w:rPr>
              <w:t>8</w:t>
            </w:r>
            <w:r w:rsidRPr="00EC08D5">
              <w:rPr>
                <w:rFonts w:ascii="EYInterstate Light" w:hAnsi="EYInterstate Light"/>
                <w:i w:val="0"/>
                <w:iCs/>
                <w:sz w:val="20"/>
                <w:szCs w:val="20"/>
                <w:lang w:val="hr-HR"/>
              </w:rPr>
              <w:t xml:space="preserve"> Sufinanciranje troškova certifikacije za ugostiteljske objekte</w:t>
            </w:r>
          </w:p>
          <w:p w14:paraId="23D22391" w14:textId="6044427D" w:rsidR="00EC08D5" w:rsidRPr="00EC08D5" w:rsidRDefault="00EC08D5" w:rsidP="001A7D51">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w:t>
            </w:r>
            <w:r w:rsidR="007E4E05">
              <w:rPr>
                <w:rFonts w:ascii="EYInterstate Light" w:hAnsi="EYInterstate Light"/>
                <w:i w:val="0"/>
                <w:iCs/>
                <w:sz w:val="20"/>
                <w:szCs w:val="20"/>
                <w:lang w:val="hr-HR"/>
              </w:rPr>
              <w:t>29</w:t>
            </w:r>
            <w:r w:rsidRPr="00EC08D5">
              <w:rPr>
                <w:rFonts w:ascii="EYInterstate Light" w:hAnsi="EYInterstate Light"/>
                <w:i w:val="0"/>
                <w:iCs/>
                <w:sz w:val="20"/>
                <w:szCs w:val="20"/>
                <w:lang w:val="hr-HR"/>
              </w:rPr>
              <w:t xml:space="preserve"> Uvođenje obveze korištenja hrvatskog ekološkog znaka na hrvatskim ekološkim proizvodima</w:t>
            </w:r>
          </w:p>
          <w:p w14:paraId="4FAB260D" w14:textId="62662939" w:rsidR="00EC08D5" w:rsidRPr="00EC08D5" w:rsidRDefault="00EC08D5" w:rsidP="001A7D51">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M3</w:t>
            </w:r>
            <w:r w:rsidR="007E4E05">
              <w:rPr>
                <w:rFonts w:ascii="EYInterstate Light" w:hAnsi="EYInterstate Light"/>
                <w:i w:val="0"/>
                <w:iCs/>
                <w:sz w:val="20"/>
                <w:szCs w:val="20"/>
                <w:lang w:val="hr-HR"/>
              </w:rPr>
              <w:t>0</w:t>
            </w:r>
            <w:r w:rsidRPr="00EC08D5">
              <w:rPr>
                <w:rFonts w:ascii="EYInterstate Light" w:hAnsi="EYInterstate Light"/>
                <w:i w:val="0"/>
                <w:iCs/>
                <w:sz w:val="20"/>
                <w:szCs w:val="20"/>
                <w:lang w:val="hr-HR"/>
              </w:rPr>
              <w:t xml:space="preserve"> Uspostava nacionalne oznake biodinamičkog proizvoda</w:t>
            </w:r>
          </w:p>
          <w:p w14:paraId="6D39A49A" w14:textId="6947D755" w:rsidR="00F624DD" w:rsidRPr="00F20DBB" w:rsidRDefault="00EC08D5" w:rsidP="001A7D51">
            <w:pPr>
              <w:jc w:val="left"/>
              <w:rPr>
                <w:rFonts w:ascii="EYInterstate Light" w:hAnsi="EYInterstate Light"/>
                <w:i w:val="0"/>
                <w:iCs/>
                <w:sz w:val="20"/>
                <w:szCs w:val="20"/>
                <w:lang w:val="hr-HR"/>
              </w:rPr>
            </w:pPr>
            <w:r w:rsidRPr="00EC08D5">
              <w:rPr>
                <w:rFonts w:ascii="EYInterstate Light" w:hAnsi="EYInterstate Light"/>
                <w:i w:val="0"/>
                <w:iCs/>
                <w:sz w:val="20"/>
                <w:szCs w:val="20"/>
                <w:lang w:val="hr-HR"/>
              </w:rPr>
              <w:t>M3</w:t>
            </w:r>
            <w:r w:rsidR="007E4E05">
              <w:rPr>
                <w:rFonts w:ascii="EYInterstate Light" w:hAnsi="EYInterstate Light"/>
                <w:i w:val="0"/>
                <w:iCs/>
                <w:sz w:val="20"/>
                <w:szCs w:val="20"/>
                <w:lang w:val="hr-HR"/>
              </w:rPr>
              <w:t>1</w:t>
            </w:r>
            <w:r w:rsidRPr="00EC08D5">
              <w:rPr>
                <w:rFonts w:ascii="EYInterstate Light" w:hAnsi="EYInterstate Light"/>
                <w:i w:val="0"/>
                <w:iCs/>
                <w:sz w:val="20"/>
                <w:szCs w:val="20"/>
                <w:lang w:val="hr-HR"/>
              </w:rPr>
              <w:t xml:space="preserve"> Sufinanciranje certifikacije nacionalnom oznakom biodinamičkog proizvoda</w:t>
            </w:r>
          </w:p>
        </w:tc>
      </w:tr>
      <w:tr w:rsidR="00F624DD" w:rsidRPr="00F20DBB" w14:paraId="541FD5A7" w14:textId="77777777" w:rsidTr="00ED7FF7">
        <w:tc>
          <w:tcPr>
            <w:tcW w:w="3681" w:type="dxa"/>
            <w:shd w:val="clear" w:color="auto" w:fill="D9D9D9" w:themeFill="background1" w:themeFillShade="D9"/>
            <w:vAlign w:val="center"/>
          </w:tcPr>
          <w:p w14:paraId="7BE38959"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 xml:space="preserve">Provedbeni mehanizam C.3. Razvoj poljoprivredno-prehrambenih logističkih centara  </w:t>
            </w:r>
          </w:p>
        </w:tc>
        <w:tc>
          <w:tcPr>
            <w:tcW w:w="5381" w:type="dxa"/>
            <w:shd w:val="clear" w:color="auto" w:fill="D9D9D9" w:themeFill="background1" w:themeFillShade="D9"/>
            <w:vAlign w:val="center"/>
          </w:tcPr>
          <w:p w14:paraId="631913F7" w14:textId="5F950694" w:rsidR="00F624DD" w:rsidRPr="00F20DBB"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4</w:t>
            </w:r>
            <w:r>
              <w:rPr>
                <w:rFonts w:ascii="EYInterstate Light" w:hAnsi="EYInterstate Light"/>
                <w:i w:val="0"/>
                <w:iCs/>
                <w:sz w:val="20"/>
                <w:szCs w:val="20"/>
                <w:lang w:val="hr-HR"/>
              </w:rPr>
              <w:t xml:space="preserve"> </w:t>
            </w:r>
            <w:r w:rsidRPr="00614693">
              <w:rPr>
                <w:rFonts w:ascii="EYInterstate Light" w:hAnsi="EYInterstate Light"/>
                <w:i w:val="0"/>
                <w:iCs/>
                <w:sz w:val="20"/>
                <w:szCs w:val="20"/>
                <w:lang w:val="hr-HR"/>
              </w:rPr>
              <w:t>Potpora za uspostavu distribucijskih i prerađivačkih centara za ekološke proizvode</w:t>
            </w:r>
          </w:p>
        </w:tc>
      </w:tr>
      <w:tr w:rsidR="00F624DD" w:rsidRPr="00F20DBB" w14:paraId="132A5DDA" w14:textId="77777777" w:rsidTr="00614693">
        <w:trPr>
          <w:trHeight w:val="1444"/>
        </w:trPr>
        <w:tc>
          <w:tcPr>
            <w:tcW w:w="3681" w:type="dxa"/>
            <w:shd w:val="clear" w:color="auto" w:fill="D9D9D9" w:themeFill="background1" w:themeFillShade="D9"/>
            <w:vAlign w:val="center"/>
          </w:tcPr>
          <w:p w14:paraId="64544939"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Provedbeni mehanizam D.1. Smanjenje administrativnog i regulatornog opterećenja</w:t>
            </w:r>
          </w:p>
        </w:tc>
        <w:tc>
          <w:tcPr>
            <w:tcW w:w="5381" w:type="dxa"/>
            <w:shd w:val="clear" w:color="auto" w:fill="D9D9D9" w:themeFill="background1" w:themeFillShade="D9"/>
            <w:vAlign w:val="center"/>
          </w:tcPr>
          <w:p w14:paraId="127BA6BE" w14:textId="77777777" w:rsidR="00614693" w:rsidRPr="00614693" w:rsidRDefault="00614693" w:rsidP="00614693">
            <w:pPr>
              <w:jc w:val="left"/>
              <w:rPr>
                <w:rFonts w:ascii="EYInterstate Light" w:hAnsi="EYInterstate Light"/>
                <w:i w:val="0"/>
                <w:iCs/>
                <w:sz w:val="20"/>
                <w:szCs w:val="20"/>
                <w:lang w:val="hr-HR"/>
              </w:rPr>
            </w:pPr>
            <w:r w:rsidRPr="00614693">
              <w:rPr>
                <w:rFonts w:ascii="EYInterstate Light" w:hAnsi="EYInterstate Light"/>
                <w:i w:val="0"/>
                <w:iCs/>
                <w:sz w:val="20"/>
                <w:szCs w:val="20"/>
                <w:lang w:val="hr-HR"/>
              </w:rPr>
              <w:t>M6 Uspostava nacionalnog informacijskog sustava ekološke proizvodnje</w:t>
            </w:r>
          </w:p>
          <w:p w14:paraId="48F8FDB8" w14:textId="2CB8758E" w:rsidR="00F624DD" w:rsidRPr="00F20DBB" w:rsidRDefault="00614693" w:rsidP="00614693">
            <w:pPr>
              <w:jc w:val="left"/>
              <w:rPr>
                <w:rFonts w:ascii="EYInterstate Light" w:hAnsi="EYInterstate Light" w:cs="Calibri"/>
                <w:i w:val="0"/>
                <w:iCs/>
                <w:color w:val="000000"/>
                <w:sz w:val="20"/>
                <w:szCs w:val="20"/>
                <w:lang w:val="hr-HR"/>
              </w:rPr>
            </w:pPr>
            <w:r w:rsidRPr="00614693">
              <w:rPr>
                <w:rFonts w:ascii="EYInterstate Light" w:hAnsi="EYInterstate Light"/>
                <w:i w:val="0"/>
                <w:iCs/>
                <w:sz w:val="20"/>
                <w:szCs w:val="20"/>
                <w:lang w:val="hr-HR"/>
              </w:rPr>
              <w:t>M10 Uspostava baze podataka o tržištu ekoloških proizvoda</w:t>
            </w:r>
          </w:p>
        </w:tc>
      </w:tr>
      <w:tr w:rsidR="00F624DD" w:rsidRPr="00F20DBB" w14:paraId="03ACC620" w14:textId="77777777" w:rsidTr="00ED7FF7">
        <w:tc>
          <w:tcPr>
            <w:tcW w:w="3681" w:type="dxa"/>
            <w:shd w:val="clear" w:color="auto" w:fill="D9D9D9" w:themeFill="background1" w:themeFillShade="D9"/>
            <w:vAlign w:val="center"/>
          </w:tcPr>
          <w:p w14:paraId="5B5F3E26"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Provedbeni mehanizam D.4. Potpora pokretanju poslovanja</w:t>
            </w:r>
          </w:p>
        </w:tc>
        <w:tc>
          <w:tcPr>
            <w:tcW w:w="5381" w:type="dxa"/>
            <w:shd w:val="clear" w:color="auto" w:fill="D9D9D9" w:themeFill="background1" w:themeFillShade="D9"/>
            <w:vAlign w:val="center"/>
          </w:tcPr>
          <w:p w14:paraId="0ACE7EC6" w14:textId="77777777" w:rsidR="00F624DD"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M11 </w:t>
            </w:r>
            <w:r w:rsidRPr="00614693">
              <w:rPr>
                <w:rFonts w:ascii="EYInterstate Light" w:hAnsi="EYInterstate Light"/>
                <w:i w:val="0"/>
                <w:iCs/>
                <w:sz w:val="20"/>
                <w:szCs w:val="20"/>
                <w:lang w:val="hr-HR"/>
              </w:rPr>
              <w:t>Potpore za nove ekološke proizvođače</w:t>
            </w:r>
          </w:p>
          <w:p w14:paraId="6FE01C5B" w14:textId="37347783" w:rsidR="00614693" w:rsidRPr="00F20DBB"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M12 </w:t>
            </w:r>
            <w:r w:rsidRPr="00614693">
              <w:rPr>
                <w:rFonts w:ascii="EYInterstate Light" w:hAnsi="EYInterstate Light"/>
                <w:i w:val="0"/>
                <w:iCs/>
                <w:sz w:val="20"/>
                <w:szCs w:val="20"/>
                <w:lang w:val="hr-HR"/>
              </w:rPr>
              <w:t>Potpore za troškove kontrole i certifikacije ekoloških proizvoda prilikom stavljanja na tržište</w:t>
            </w:r>
          </w:p>
        </w:tc>
      </w:tr>
      <w:tr w:rsidR="00F624DD" w:rsidRPr="00F20DBB" w14:paraId="54532695" w14:textId="77777777" w:rsidTr="00ED7FF7">
        <w:trPr>
          <w:trHeight w:val="1365"/>
        </w:trPr>
        <w:tc>
          <w:tcPr>
            <w:tcW w:w="3681" w:type="dxa"/>
            <w:shd w:val="clear" w:color="auto" w:fill="D9D9D9" w:themeFill="background1" w:themeFillShade="D9"/>
            <w:vAlign w:val="center"/>
          </w:tcPr>
          <w:p w14:paraId="16395EDE"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Provedbeni mehanizam E.2. Razvoj i provedba nacionalne strategije biogospodarstva</w:t>
            </w:r>
          </w:p>
        </w:tc>
        <w:tc>
          <w:tcPr>
            <w:tcW w:w="5381" w:type="dxa"/>
            <w:shd w:val="clear" w:color="auto" w:fill="D9D9D9" w:themeFill="background1" w:themeFillShade="D9"/>
            <w:vAlign w:val="center"/>
          </w:tcPr>
          <w:p w14:paraId="31F928B1" w14:textId="261E614A"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614693">
              <w:rPr>
                <w:rFonts w:ascii="EYInterstate Light" w:hAnsi="EYInterstate Light"/>
                <w:i w:val="0"/>
                <w:iCs/>
                <w:sz w:val="20"/>
                <w:szCs w:val="20"/>
                <w:lang w:val="hr-HR"/>
              </w:rPr>
              <w:t>3</w:t>
            </w:r>
            <w:r w:rsidR="007E4E05">
              <w:rPr>
                <w:rFonts w:ascii="EYInterstate Light" w:hAnsi="EYInterstate Light"/>
                <w:i w:val="0"/>
                <w:iCs/>
                <w:sz w:val="20"/>
                <w:szCs w:val="20"/>
                <w:lang w:val="hr-HR"/>
              </w:rPr>
              <w:t>7</w:t>
            </w:r>
            <w:r w:rsidRPr="00F20DBB">
              <w:rPr>
                <w:rFonts w:ascii="EYInterstate Light" w:hAnsi="EYInterstate Light"/>
                <w:i w:val="0"/>
                <w:iCs/>
                <w:sz w:val="20"/>
                <w:szCs w:val="20"/>
                <w:lang w:val="hr-HR"/>
              </w:rPr>
              <w:t xml:space="preserve"> Istraživačke aktivnosti usmjerene na razvoj ekološke poljoprivrede i ekološke akvakulture</w:t>
            </w:r>
          </w:p>
          <w:p w14:paraId="3E9AD110" w14:textId="377C8BB6"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614693">
              <w:rPr>
                <w:rFonts w:ascii="EYInterstate Light" w:hAnsi="EYInterstate Light"/>
                <w:i w:val="0"/>
                <w:iCs/>
                <w:sz w:val="20"/>
                <w:szCs w:val="20"/>
                <w:lang w:val="hr-HR"/>
              </w:rPr>
              <w:t>3</w:t>
            </w:r>
            <w:r w:rsidR="007E4E05">
              <w:rPr>
                <w:rFonts w:ascii="EYInterstate Light" w:hAnsi="EYInterstate Light"/>
                <w:i w:val="0"/>
                <w:iCs/>
                <w:sz w:val="20"/>
                <w:szCs w:val="20"/>
                <w:lang w:val="hr-HR"/>
              </w:rPr>
              <w:t>8</w:t>
            </w:r>
            <w:r w:rsidRPr="00F20DBB">
              <w:rPr>
                <w:rFonts w:ascii="EYInterstate Light" w:hAnsi="EYInterstate Light"/>
                <w:i w:val="0"/>
                <w:iCs/>
                <w:sz w:val="20"/>
                <w:szCs w:val="20"/>
                <w:lang w:val="hr-HR"/>
              </w:rPr>
              <w:t xml:space="preserve"> Poticanje suradnje znanstvenih institucija i ekoloških proizvođača – pilot gospodarstva</w:t>
            </w:r>
          </w:p>
        </w:tc>
      </w:tr>
      <w:tr w:rsidR="00F624DD" w:rsidRPr="00F20DBB" w14:paraId="66AECF26" w14:textId="77777777" w:rsidTr="00ED7FF7">
        <w:tc>
          <w:tcPr>
            <w:tcW w:w="3681" w:type="dxa"/>
            <w:shd w:val="clear" w:color="auto" w:fill="D9D9D9" w:themeFill="background1" w:themeFillShade="D9"/>
            <w:vAlign w:val="center"/>
          </w:tcPr>
          <w:p w14:paraId="14FBFED1"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Provedbeni mehanizam E.3. Promicanje poljoprivredno-gastronomskog destinacijskog turizma</w:t>
            </w:r>
          </w:p>
        </w:tc>
        <w:tc>
          <w:tcPr>
            <w:tcW w:w="5381" w:type="dxa"/>
            <w:shd w:val="clear" w:color="auto" w:fill="D9D9D9" w:themeFill="background1" w:themeFillShade="D9"/>
            <w:vAlign w:val="center"/>
          </w:tcPr>
          <w:p w14:paraId="346477FC" w14:textId="2639E981" w:rsidR="00F624DD"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6</w:t>
            </w:r>
            <w:r>
              <w:rPr>
                <w:rFonts w:ascii="EYInterstate Light" w:hAnsi="EYInterstate Light"/>
                <w:i w:val="0"/>
                <w:iCs/>
                <w:sz w:val="20"/>
                <w:szCs w:val="20"/>
                <w:lang w:val="hr-HR"/>
              </w:rPr>
              <w:t xml:space="preserve"> </w:t>
            </w:r>
            <w:r w:rsidRPr="00614693">
              <w:rPr>
                <w:rFonts w:ascii="EYInterstate Light" w:hAnsi="EYInterstate Light"/>
                <w:i w:val="0"/>
                <w:iCs/>
                <w:sz w:val="20"/>
                <w:szCs w:val="20"/>
                <w:lang w:val="hr-HR"/>
              </w:rPr>
              <w:t>Potpora za razvoj turističkih aktivnosti  na gospodarstvima ekoloških proizvođača</w:t>
            </w:r>
          </w:p>
          <w:p w14:paraId="7DEF1B82" w14:textId="5663467F" w:rsidR="00614693"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7</w:t>
            </w:r>
            <w:r>
              <w:rPr>
                <w:rFonts w:ascii="EYInterstate Light" w:hAnsi="EYInterstate Light"/>
                <w:i w:val="0"/>
                <w:iCs/>
                <w:sz w:val="20"/>
                <w:szCs w:val="20"/>
                <w:lang w:val="hr-HR"/>
              </w:rPr>
              <w:t xml:space="preserve"> </w:t>
            </w:r>
            <w:r w:rsidRPr="00614693">
              <w:rPr>
                <w:rFonts w:ascii="EYInterstate Light" w:hAnsi="EYInterstate Light"/>
                <w:i w:val="0"/>
                <w:iCs/>
                <w:sz w:val="20"/>
                <w:szCs w:val="20"/>
                <w:lang w:val="hr-HR"/>
              </w:rPr>
              <w:t>Uspostava pravnog okvira za dodjeljivanje oznake eko ugostiteljski objekt prema nacionalnom standardu</w:t>
            </w:r>
          </w:p>
          <w:p w14:paraId="0D2F3271" w14:textId="09937E15" w:rsidR="00614693" w:rsidRPr="00F20DBB"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614693">
              <w:rPr>
                <w:rFonts w:ascii="EYInterstate Light" w:hAnsi="EYInterstate Light"/>
                <w:i w:val="0"/>
                <w:iCs/>
                <w:sz w:val="20"/>
                <w:szCs w:val="20"/>
                <w:lang w:val="hr-HR"/>
              </w:rPr>
              <w:t>Sufinanciranje troškova certifikacije za ugostiteljske objekte</w:t>
            </w:r>
          </w:p>
        </w:tc>
      </w:tr>
      <w:tr w:rsidR="00F624DD" w:rsidRPr="00F20DBB" w14:paraId="4214A955" w14:textId="77777777" w:rsidTr="00ED7FF7">
        <w:tc>
          <w:tcPr>
            <w:tcW w:w="3681" w:type="dxa"/>
            <w:shd w:val="clear" w:color="auto" w:fill="D9D9D9" w:themeFill="background1" w:themeFillShade="D9"/>
            <w:vAlign w:val="center"/>
          </w:tcPr>
          <w:p w14:paraId="5B4DC430"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Provedbeni mehanizam E.4. Uvođenje programa za razvoj vještina  </w:t>
            </w:r>
          </w:p>
        </w:tc>
        <w:tc>
          <w:tcPr>
            <w:tcW w:w="5381" w:type="dxa"/>
            <w:shd w:val="clear" w:color="auto" w:fill="D9D9D9" w:themeFill="background1" w:themeFillShade="D9"/>
            <w:vAlign w:val="center"/>
          </w:tcPr>
          <w:p w14:paraId="41C9FB33" w14:textId="55383F65" w:rsidR="00F624DD"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 </w:t>
            </w:r>
            <w:r w:rsidRPr="00614693">
              <w:rPr>
                <w:rFonts w:ascii="EYInterstate Light" w:hAnsi="EYInterstate Light"/>
                <w:i w:val="0"/>
                <w:iCs/>
                <w:sz w:val="20"/>
                <w:szCs w:val="20"/>
                <w:lang w:val="hr-HR"/>
              </w:rPr>
              <w:t>Aktivnosti informiranja za potencijalne mlade poljoprivrednike i nove poljoprivrednike u ekološkoj proizvodnji</w:t>
            </w:r>
          </w:p>
          <w:p w14:paraId="79E53187" w14:textId="2C41D8A4" w:rsidR="00614693"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M2 </w:t>
            </w:r>
            <w:r w:rsidRPr="00614693">
              <w:rPr>
                <w:rFonts w:ascii="EYInterstate Light" w:hAnsi="EYInterstate Light"/>
                <w:i w:val="0"/>
                <w:iCs/>
                <w:sz w:val="20"/>
                <w:szCs w:val="20"/>
                <w:lang w:val="hr-HR"/>
              </w:rPr>
              <w:t>Obvezne edukacije za ekološke proizvođače</w:t>
            </w:r>
          </w:p>
          <w:p w14:paraId="6F3D86C1" w14:textId="238AB675" w:rsidR="00614693"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M3 </w:t>
            </w:r>
            <w:r w:rsidRPr="00614693">
              <w:rPr>
                <w:rFonts w:ascii="EYInterstate Light" w:hAnsi="EYInterstate Light"/>
                <w:i w:val="0"/>
                <w:iCs/>
                <w:sz w:val="20"/>
                <w:szCs w:val="20"/>
                <w:lang w:val="hr-HR"/>
              </w:rPr>
              <w:t>Potpore za sustav savjetovanja poljoprivrednika</w:t>
            </w:r>
          </w:p>
          <w:p w14:paraId="5F427FD2" w14:textId="07A5C89F" w:rsidR="00614693"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M4 </w:t>
            </w:r>
            <w:r w:rsidRPr="00614693">
              <w:rPr>
                <w:rFonts w:ascii="EYInterstate Light" w:hAnsi="EYInterstate Light"/>
                <w:i w:val="0"/>
                <w:iCs/>
                <w:sz w:val="20"/>
                <w:szCs w:val="20"/>
                <w:lang w:val="hr-HR"/>
              </w:rPr>
              <w:t>Uspostava i edukacija specijaliziranih savjetnika za ekološku proizvodnju kroz ustroj posebne organizacijske jedinice Službe za pružanje savjetodavnih usluga</w:t>
            </w:r>
          </w:p>
          <w:p w14:paraId="516C480B" w14:textId="4F81796A" w:rsidR="00614693" w:rsidRPr="00F20DBB" w:rsidRDefault="00614693" w:rsidP="00614693">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M5 </w:t>
            </w:r>
            <w:r w:rsidRPr="00614693">
              <w:rPr>
                <w:rFonts w:ascii="EYInterstate Light" w:hAnsi="EYInterstate Light"/>
                <w:i w:val="0"/>
                <w:iCs/>
                <w:sz w:val="20"/>
                <w:szCs w:val="20"/>
                <w:lang w:val="hr-HR"/>
              </w:rPr>
              <w:t>Potpora za uspostavu i održavanje pilot ekoloških gospodarstava, demonstracijskih centara i programa osposobljavanja</w:t>
            </w:r>
          </w:p>
        </w:tc>
      </w:tr>
      <w:tr w:rsidR="00F624DD" w:rsidRPr="00F20DBB" w14:paraId="630BF6D5" w14:textId="77777777" w:rsidTr="00ED7FF7">
        <w:tc>
          <w:tcPr>
            <w:tcW w:w="3681" w:type="dxa"/>
            <w:shd w:val="clear" w:color="auto" w:fill="D9D9D9" w:themeFill="background1" w:themeFillShade="D9"/>
            <w:vAlign w:val="center"/>
          </w:tcPr>
          <w:p w14:paraId="2DB10BD4"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Provedbeni mehanizam F.1. Jačanje veza sa znanstvenim institucijama   </w:t>
            </w:r>
          </w:p>
        </w:tc>
        <w:tc>
          <w:tcPr>
            <w:tcW w:w="5381" w:type="dxa"/>
            <w:shd w:val="clear" w:color="auto" w:fill="D9D9D9" w:themeFill="background1" w:themeFillShade="D9"/>
            <w:vAlign w:val="center"/>
          </w:tcPr>
          <w:p w14:paraId="7C1F97B5" w14:textId="35A5D76E" w:rsidR="00F624DD" w:rsidRPr="00F20DBB" w:rsidRDefault="00614693"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Pr>
                <w:rFonts w:ascii="EYInterstate Light" w:hAnsi="EYInterstate Light"/>
                <w:i w:val="0"/>
                <w:iCs/>
                <w:sz w:val="20"/>
                <w:szCs w:val="20"/>
                <w:lang w:val="hr-HR"/>
              </w:rPr>
              <w:t>3</w:t>
            </w:r>
            <w:r w:rsidR="007E4E05">
              <w:rPr>
                <w:rFonts w:ascii="EYInterstate Light" w:hAnsi="EYInterstate Light"/>
                <w:i w:val="0"/>
                <w:iCs/>
                <w:sz w:val="20"/>
                <w:szCs w:val="20"/>
                <w:lang w:val="hr-HR"/>
              </w:rPr>
              <w:t>8</w:t>
            </w:r>
            <w:r w:rsidRPr="00F20DBB">
              <w:rPr>
                <w:rFonts w:ascii="EYInterstate Light" w:hAnsi="EYInterstate Light"/>
                <w:i w:val="0"/>
                <w:iCs/>
                <w:sz w:val="20"/>
                <w:szCs w:val="20"/>
                <w:lang w:val="hr-HR"/>
              </w:rPr>
              <w:t xml:space="preserve"> Poticanje suradnje znanstvenih institucija i ekoloških proizvođača – pilot gospodarstva</w:t>
            </w:r>
          </w:p>
        </w:tc>
      </w:tr>
      <w:tr w:rsidR="00F624DD" w:rsidRPr="00F20DBB" w14:paraId="437F37BC" w14:textId="77777777" w:rsidTr="00ED7FF7">
        <w:tc>
          <w:tcPr>
            <w:tcW w:w="3681" w:type="dxa"/>
            <w:shd w:val="clear" w:color="auto" w:fill="D9D9D9" w:themeFill="background1" w:themeFillShade="D9"/>
            <w:vAlign w:val="center"/>
          </w:tcPr>
          <w:p w14:paraId="5D0941CA"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Provedbeni mehanizam F.2. Razvoj središnjeg poljoprivrednog informacijskog sustava  </w:t>
            </w:r>
          </w:p>
        </w:tc>
        <w:tc>
          <w:tcPr>
            <w:tcW w:w="5381" w:type="dxa"/>
            <w:shd w:val="clear" w:color="auto" w:fill="D9D9D9" w:themeFill="background1" w:themeFillShade="D9"/>
            <w:vAlign w:val="center"/>
          </w:tcPr>
          <w:p w14:paraId="1A39B44F" w14:textId="77777777" w:rsidR="00614693" w:rsidRPr="00614693" w:rsidRDefault="00614693" w:rsidP="00614693">
            <w:pPr>
              <w:jc w:val="left"/>
              <w:rPr>
                <w:rFonts w:ascii="EYInterstate Light" w:hAnsi="EYInterstate Light"/>
                <w:i w:val="0"/>
                <w:iCs/>
                <w:sz w:val="20"/>
                <w:szCs w:val="20"/>
                <w:lang w:val="hr-HR"/>
              </w:rPr>
            </w:pPr>
            <w:r w:rsidRPr="00614693">
              <w:rPr>
                <w:rFonts w:ascii="EYInterstate Light" w:hAnsi="EYInterstate Light"/>
                <w:i w:val="0"/>
                <w:iCs/>
                <w:sz w:val="20"/>
                <w:szCs w:val="20"/>
                <w:lang w:val="hr-HR"/>
              </w:rPr>
              <w:t>M6 Uspostava nacionalnog informacijskog sustava ekološke proizvodnje</w:t>
            </w:r>
          </w:p>
          <w:p w14:paraId="3FB951AD" w14:textId="32C6FA3D" w:rsidR="00F624DD" w:rsidRPr="00F20DBB" w:rsidRDefault="00614693" w:rsidP="00614693">
            <w:pPr>
              <w:jc w:val="left"/>
              <w:rPr>
                <w:rFonts w:ascii="EYInterstate Light" w:hAnsi="EYInterstate Light"/>
                <w:i w:val="0"/>
                <w:iCs/>
                <w:sz w:val="20"/>
                <w:szCs w:val="20"/>
                <w:lang w:val="hr-HR"/>
              </w:rPr>
            </w:pPr>
            <w:r w:rsidRPr="00614693">
              <w:rPr>
                <w:rFonts w:ascii="EYInterstate Light" w:hAnsi="EYInterstate Light"/>
                <w:i w:val="0"/>
                <w:iCs/>
                <w:sz w:val="20"/>
                <w:szCs w:val="20"/>
                <w:lang w:val="hr-HR"/>
              </w:rPr>
              <w:t>M10 Uspostava baze podataka o tržištu ekoloških proizvoda</w:t>
            </w:r>
          </w:p>
        </w:tc>
      </w:tr>
      <w:tr w:rsidR="00F624DD" w:rsidRPr="00F20DBB" w14:paraId="1433A8FE" w14:textId="77777777" w:rsidTr="00ED7FF7">
        <w:tc>
          <w:tcPr>
            <w:tcW w:w="3681" w:type="dxa"/>
            <w:shd w:val="clear" w:color="auto" w:fill="D9D9D9" w:themeFill="background1" w:themeFillShade="D9"/>
            <w:vAlign w:val="center"/>
          </w:tcPr>
          <w:p w14:paraId="0289F1A1" w14:textId="77777777" w:rsidR="00F624DD" w:rsidRPr="00F20DBB" w:rsidRDefault="00F624DD"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Provedbeni mehanizam F.4. Poticanje inovacijskih partnerstava  </w:t>
            </w:r>
          </w:p>
        </w:tc>
        <w:tc>
          <w:tcPr>
            <w:tcW w:w="5381" w:type="dxa"/>
            <w:shd w:val="clear" w:color="auto" w:fill="D9D9D9" w:themeFill="background1" w:themeFillShade="D9"/>
            <w:vAlign w:val="center"/>
          </w:tcPr>
          <w:p w14:paraId="01076829" w14:textId="44545D52" w:rsidR="00F624DD" w:rsidRPr="00F20DBB" w:rsidRDefault="00614693" w:rsidP="00614693">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Pr>
                <w:rFonts w:ascii="EYInterstate Light" w:hAnsi="EYInterstate Light"/>
                <w:i w:val="0"/>
                <w:iCs/>
                <w:sz w:val="20"/>
                <w:szCs w:val="20"/>
                <w:lang w:val="hr-HR"/>
              </w:rPr>
              <w:t>3</w:t>
            </w:r>
            <w:r w:rsidR="007E4E05">
              <w:rPr>
                <w:rFonts w:ascii="EYInterstate Light" w:hAnsi="EYInterstate Light"/>
                <w:i w:val="0"/>
                <w:iCs/>
                <w:sz w:val="20"/>
                <w:szCs w:val="20"/>
                <w:lang w:val="hr-HR"/>
              </w:rPr>
              <w:t>8</w:t>
            </w:r>
            <w:r w:rsidRPr="00F20DBB">
              <w:rPr>
                <w:rFonts w:ascii="EYInterstate Light" w:hAnsi="EYInterstate Light"/>
                <w:i w:val="0"/>
                <w:iCs/>
                <w:sz w:val="20"/>
                <w:szCs w:val="20"/>
                <w:lang w:val="hr-HR"/>
              </w:rPr>
              <w:t xml:space="preserve"> Poticanje suradnje znanstvenih institucija i ekoloških proizvođača – pilot gospodarstva</w:t>
            </w:r>
          </w:p>
        </w:tc>
      </w:tr>
    </w:tbl>
    <w:p w14:paraId="1CE6D650" w14:textId="77777777" w:rsidR="00F624DD" w:rsidRPr="00B92C2C" w:rsidRDefault="00F624DD" w:rsidP="00B92C2C">
      <w:pPr>
        <w:jc w:val="left"/>
        <w:rPr>
          <w:i/>
          <w:iCs/>
          <w:sz w:val="18"/>
          <w:szCs w:val="14"/>
        </w:rPr>
      </w:pPr>
      <w:r w:rsidRPr="00B92C2C">
        <w:rPr>
          <w:i/>
          <w:iCs/>
          <w:sz w:val="18"/>
          <w:szCs w:val="14"/>
        </w:rPr>
        <w:t>Izvor: Prijedlog Strategije poljoprivrede do 2030. godine</w:t>
      </w:r>
      <w:r w:rsidRPr="00B92C2C">
        <w:rPr>
          <w:rStyle w:val="Referencafusnote"/>
          <w:i/>
          <w:iCs/>
          <w:sz w:val="18"/>
          <w:szCs w:val="14"/>
        </w:rPr>
        <w:footnoteReference w:id="127"/>
      </w:r>
    </w:p>
    <w:p w14:paraId="5EB86AB2" w14:textId="77777777" w:rsidR="00F624DD" w:rsidRPr="00F20DBB" w:rsidRDefault="00000000" w:rsidP="00F624DD">
      <w:pPr>
        <w:keepNext/>
        <w:shd w:val="clear" w:color="auto" w:fill="FFE600"/>
        <w:spacing w:line="276" w:lineRule="auto"/>
        <w:rPr>
          <w:b/>
          <w:bCs/>
        </w:rPr>
      </w:pPr>
      <w:hyperlink r:id="rId95" w:tgtFrame="_blank" w:history="1">
        <w:r w:rsidR="00F624DD" w:rsidRPr="00F20DBB">
          <w:rPr>
            <w:b/>
            <w:bCs/>
          </w:rPr>
          <w:t>Nacionalni plan razvoja akvakulture za razdoblje od 2021. do 2027. godine</w:t>
        </w:r>
      </w:hyperlink>
    </w:p>
    <w:p w14:paraId="63E22473" w14:textId="77777777" w:rsidR="00F624DD" w:rsidRPr="00F20DBB" w:rsidRDefault="00F624DD" w:rsidP="00F624DD">
      <w:r w:rsidRPr="00F20DBB">
        <w:t>Nacionalni plan razvoja akvakulture za razdoblje od 2021. do 2027. godine (NPRA)</w:t>
      </w:r>
      <w:r w:rsidRPr="00F20DBB">
        <w:rPr>
          <w:rStyle w:val="Referencafusnote"/>
        </w:rPr>
        <w:footnoteReference w:id="128"/>
      </w:r>
      <w:r w:rsidRPr="00F20DBB">
        <w:t xml:space="preserve"> predstavlja srednjoročni akt strateškog planiranja s definiranim područjima i ciljevima, kao i planom provedbe za programsko razdoblje 2021. – 2027. Također, NPRA bit će usklađen sa strateškim smjernicama </w:t>
      </w:r>
      <w:r>
        <w:t>e</w:t>
      </w:r>
      <w:r w:rsidRPr="00F20DBB">
        <w:t>uropskog zelenog plana i Strategije „Od polja do stola“ kao njenog središta</w:t>
      </w:r>
      <w:bookmarkStart w:id="361" w:name="_Ref90899979"/>
      <w:r w:rsidRPr="00F20DBB">
        <w:rPr>
          <w:rStyle w:val="Referencafusnote"/>
        </w:rPr>
        <w:footnoteReference w:id="129"/>
      </w:r>
      <w:bookmarkEnd w:id="361"/>
      <w:r w:rsidRPr="00F20DBB">
        <w:t xml:space="preserve">. </w:t>
      </w:r>
    </w:p>
    <w:p w14:paraId="759D3E4B" w14:textId="77777777" w:rsidR="00F624DD" w:rsidRPr="00F20DBB" w:rsidRDefault="00F624DD" w:rsidP="00F624DD">
      <w:pPr>
        <w:rPr>
          <w:i/>
          <w:iCs/>
        </w:rPr>
      </w:pPr>
      <w:r w:rsidRPr="00F20DBB">
        <w:t xml:space="preserve">Iako su svi ciljevi i predložene aktivnosti NPRA-a osmišljeni kako bi doprinijeli razvoju akvakulture u RH, samo su neke aktivnosti izravno povezane s ekološkom akvakulturom te mjerama Nacionalnog akcijskog plana razvoja ekološke poljoprivrede 2023. – 2030. Tako su u Tablici </w:t>
      </w:r>
      <w:r w:rsidR="00744954">
        <w:t>20</w:t>
      </w:r>
      <w:r w:rsidRPr="00F20DBB">
        <w:t xml:space="preserve"> prikazane aktivnosti u sklopu cilja </w:t>
      </w:r>
      <w:r w:rsidRPr="00F20DBB">
        <w:rPr>
          <w:i/>
          <w:iCs/>
        </w:rPr>
        <w:t>Povećanja proizvodnosti i otpornosti proizvodnje u akvakulturi na klimatske promjene</w:t>
      </w:r>
      <w:r w:rsidRPr="00F20DBB">
        <w:t xml:space="preserve">, odnosno ključne potrebe </w:t>
      </w:r>
      <w:r w:rsidRPr="00F20DBB">
        <w:rPr>
          <w:i/>
          <w:iCs/>
        </w:rPr>
        <w:t>Unaprjeđenja proizvodnih praksi u okolišno održivoj akvakulturi.</w:t>
      </w:r>
    </w:p>
    <w:p w14:paraId="2C6BC061" w14:textId="77777777" w:rsidR="00F624DD" w:rsidRPr="00B92C2C" w:rsidRDefault="0083774A" w:rsidP="00B92C2C">
      <w:pPr>
        <w:pStyle w:val="Opisslike"/>
        <w:jc w:val="left"/>
        <w:rPr>
          <w:b/>
          <w:bCs/>
          <w:iCs w:val="0"/>
          <w:sz w:val="20"/>
          <w:szCs w:val="16"/>
        </w:rPr>
      </w:pPr>
      <w:bookmarkStart w:id="362" w:name="_Toc139293385"/>
      <w:r w:rsidRPr="00B92C2C">
        <w:rPr>
          <w:b/>
          <w:bCs/>
          <w:sz w:val="20"/>
          <w:szCs w:val="16"/>
        </w:rPr>
        <w:t xml:space="preserve">Tablica </w:t>
      </w:r>
      <w:r w:rsidRPr="00B92C2C">
        <w:rPr>
          <w:b/>
          <w:bCs/>
          <w:sz w:val="20"/>
          <w:szCs w:val="16"/>
        </w:rPr>
        <w:fldChar w:fldCharType="begin"/>
      </w:r>
      <w:r w:rsidRPr="00B92C2C">
        <w:rPr>
          <w:b/>
          <w:bCs/>
          <w:sz w:val="20"/>
          <w:szCs w:val="16"/>
        </w:rPr>
        <w:instrText>SEQ Tablica \* ARABIC</w:instrText>
      </w:r>
      <w:r w:rsidRPr="00B92C2C">
        <w:rPr>
          <w:b/>
          <w:bCs/>
          <w:sz w:val="20"/>
          <w:szCs w:val="16"/>
        </w:rPr>
        <w:fldChar w:fldCharType="separate"/>
      </w:r>
      <w:r w:rsidRPr="00B92C2C">
        <w:rPr>
          <w:b/>
          <w:bCs/>
          <w:noProof/>
          <w:sz w:val="20"/>
          <w:szCs w:val="16"/>
        </w:rPr>
        <w:t>20</w:t>
      </w:r>
      <w:r w:rsidRPr="00B92C2C">
        <w:rPr>
          <w:b/>
          <w:bCs/>
          <w:sz w:val="20"/>
          <w:szCs w:val="16"/>
        </w:rPr>
        <w:fldChar w:fldCharType="end"/>
      </w:r>
      <w:r w:rsidR="00F624DD" w:rsidRPr="00B92C2C">
        <w:rPr>
          <w:b/>
          <w:bCs/>
          <w:iCs w:val="0"/>
          <w:sz w:val="20"/>
          <w:szCs w:val="16"/>
        </w:rPr>
        <w:t>: Usporedba aktivnosti previđenih nacrtom programskih polazišta i ciljeva NPRA-a i mjera Nacionalnog akcijskog plana razvoja ekološke poljoprivrede 2023. – 2030.</w:t>
      </w:r>
      <w:bookmarkEnd w:id="362"/>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F624DD" w:rsidRPr="00F20DBB" w14:paraId="3616E051" w14:textId="77777777" w:rsidTr="00ED7FF7">
        <w:tc>
          <w:tcPr>
            <w:tcW w:w="4531" w:type="dxa"/>
            <w:shd w:val="clear" w:color="auto" w:fill="FFE600"/>
            <w:vAlign w:val="center"/>
          </w:tcPr>
          <w:p w14:paraId="3CC009E7"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Aktivnosti previđene nacrtom programskih polazišta i ciljeva NPRA-a</w:t>
            </w:r>
          </w:p>
        </w:tc>
        <w:tc>
          <w:tcPr>
            <w:tcW w:w="4531" w:type="dxa"/>
            <w:shd w:val="clear" w:color="auto" w:fill="FFE600"/>
            <w:vAlign w:val="center"/>
          </w:tcPr>
          <w:p w14:paraId="2E48B364"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Nacionalnog akcijskog plana razvoja ekološke poljoprivrede 2023. – 2030.</w:t>
            </w:r>
          </w:p>
        </w:tc>
      </w:tr>
      <w:tr w:rsidR="00F624DD" w:rsidRPr="00F20DBB" w14:paraId="553E814D" w14:textId="77777777" w:rsidTr="00ED7FF7">
        <w:tc>
          <w:tcPr>
            <w:tcW w:w="4531" w:type="dxa"/>
            <w:shd w:val="clear" w:color="auto" w:fill="D9D9D9" w:themeFill="background1" w:themeFillShade="D9"/>
            <w:vAlign w:val="center"/>
          </w:tcPr>
          <w:p w14:paraId="26A846DD"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AKTIVNOST A. Usmjeravanje sredstava na zelena ulaganja u akvakulturi koja stvaraju dodanu vrijednost</w:t>
            </w:r>
          </w:p>
          <w:p w14:paraId="20B3520C"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A.1. Povećanje ulaganja u učinkovite i održive tehnologije u akvakulturi</w:t>
            </w:r>
          </w:p>
        </w:tc>
        <w:tc>
          <w:tcPr>
            <w:tcW w:w="4531" w:type="dxa"/>
            <w:shd w:val="clear" w:color="auto" w:fill="D9D9D9" w:themeFill="background1" w:themeFillShade="D9"/>
            <w:vAlign w:val="center"/>
          </w:tcPr>
          <w:p w14:paraId="1A5F4DF5" w14:textId="018F6075" w:rsidR="00F624DD" w:rsidRPr="00F20DBB"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M1</w:t>
            </w:r>
            <w:r w:rsidR="007E4E05">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6155BA">
              <w:rPr>
                <w:rFonts w:ascii="EYInterstate Light" w:hAnsi="EYInterstate Light"/>
                <w:i w:val="0"/>
                <w:iCs/>
                <w:sz w:val="20"/>
                <w:szCs w:val="20"/>
                <w:lang w:val="hr-HR"/>
              </w:rPr>
              <w:t>Potpora za ulaganja ekoloških proizvođača i prerađivača</w:t>
            </w:r>
          </w:p>
        </w:tc>
      </w:tr>
      <w:tr w:rsidR="00F624DD" w:rsidRPr="00F20DBB" w14:paraId="3BA022E4" w14:textId="77777777" w:rsidTr="00ED7FF7">
        <w:trPr>
          <w:trHeight w:val="2490"/>
        </w:trPr>
        <w:tc>
          <w:tcPr>
            <w:tcW w:w="4531" w:type="dxa"/>
            <w:shd w:val="clear" w:color="auto" w:fill="D9D9D9" w:themeFill="background1" w:themeFillShade="D9"/>
            <w:vAlign w:val="center"/>
          </w:tcPr>
          <w:p w14:paraId="59F343E2"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AKTIVNOST B. Jačanje kapaciteta proizvođača u akvakulturi za upravljanje rizicima i poticanje otpornosti u izvanrednim događajima</w:t>
            </w:r>
          </w:p>
          <w:p w14:paraId="648017EE"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B.4. Unaprjeđenje pristupa klimatskim i okolišnim podacima dionicima javnog i privatnog sektora u akvakulturi</w:t>
            </w:r>
          </w:p>
        </w:tc>
        <w:tc>
          <w:tcPr>
            <w:tcW w:w="4531" w:type="dxa"/>
            <w:shd w:val="clear" w:color="auto" w:fill="D9D9D9" w:themeFill="background1" w:themeFillShade="D9"/>
            <w:vAlign w:val="center"/>
          </w:tcPr>
          <w:p w14:paraId="114834F7" w14:textId="77777777" w:rsidR="00F624DD" w:rsidRDefault="006155BA" w:rsidP="006F33A0">
            <w:pPr>
              <w:spacing w:before="0" w:after="0"/>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M6 </w:t>
            </w:r>
            <w:r w:rsidRPr="006155BA">
              <w:rPr>
                <w:rFonts w:ascii="EYInterstate Light" w:hAnsi="EYInterstate Light"/>
                <w:i w:val="0"/>
                <w:iCs/>
                <w:sz w:val="20"/>
                <w:szCs w:val="20"/>
                <w:lang w:val="hr-HR"/>
              </w:rPr>
              <w:t>Uspostava nacionalnog informacijskog sustava ekološke proizvodnje</w:t>
            </w:r>
          </w:p>
          <w:p w14:paraId="07C09EA9" w14:textId="77777777" w:rsidR="006155BA" w:rsidRDefault="006155BA" w:rsidP="006F33A0">
            <w:pPr>
              <w:spacing w:before="0" w:after="0"/>
              <w:jc w:val="left"/>
              <w:rPr>
                <w:rFonts w:ascii="EYInterstate Light" w:hAnsi="EYInterstate Light"/>
                <w:i w:val="0"/>
                <w:iCs/>
                <w:sz w:val="20"/>
                <w:szCs w:val="20"/>
                <w:lang w:val="hr-HR"/>
              </w:rPr>
            </w:pPr>
          </w:p>
          <w:p w14:paraId="3CE86CBB" w14:textId="129C022F" w:rsidR="006155BA" w:rsidRPr="00F20DBB" w:rsidRDefault="006155BA" w:rsidP="006F33A0">
            <w:pPr>
              <w:spacing w:before="0" w:after="0"/>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M10 </w:t>
            </w:r>
            <w:r w:rsidRPr="006155BA">
              <w:rPr>
                <w:rFonts w:ascii="EYInterstate Light" w:hAnsi="EYInterstate Light"/>
                <w:i w:val="0"/>
                <w:iCs/>
                <w:sz w:val="20"/>
                <w:szCs w:val="20"/>
                <w:lang w:val="hr-HR"/>
              </w:rPr>
              <w:t>Uspostava baze podataka o tržištu ekoloških proizvoda</w:t>
            </w:r>
          </w:p>
        </w:tc>
      </w:tr>
      <w:tr w:rsidR="00F624DD" w:rsidRPr="00F20DBB" w14:paraId="1343806D" w14:textId="77777777" w:rsidTr="00ED7FF7">
        <w:tc>
          <w:tcPr>
            <w:tcW w:w="4531" w:type="dxa"/>
            <w:shd w:val="clear" w:color="auto" w:fill="D9D9D9" w:themeFill="background1" w:themeFillShade="D9"/>
            <w:vAlign w:val="center"/>
          </w:tcPr>
          <w:p w14:paraId="09676BC9"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AKTIVNOST D. Povećanje sinergije između sektora akvakulture i srodnih sektora u ruralnim i obalnim područjima</w:t>
            </w:r>
            <w:r w:rsidRPr="00F20DBB">
              <w:rPr>
                <w:rFonts w:ascii="EYInterstate Light" w:hAnsi="EYInterstate Light"/>
                <w:i w:val="0"/>
                <w:iCs/>
                <w:sz w:val="20"/>
                <w:szCs w:val="20"/>
                <w:lang w:val="hr-HR"/>
              </w:rPr>
              <w:cr/>
            </w:r>
          </w:p>
          <w:p w14:paraId="5F9EA129"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D.1. Uspostavljanje ravnoteže između održivog razvoja akvakulture, zaštite prirode i prilagodbe klimatskim promjenama</w:t>
            </w:r>
          </w:p>
        </w:tc>
        <w:tc>
          <w:tcPr>
            <w:tcW w:w="4531" w:type="dxa"/>
            <w:shd w:val="clear" w:color="auto" w:fill="D9D9D9" w:themeFill="background1" w:themeFillShade="D9"/>
            <w:vAlign w:val="center"/>
          </w:tcPr>
          <w:p w14:paraId="63998300" w14:textId="0719A23A" w:rsidR="00F624DD" w:rsidRPr="00F20DBB"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Pr>
                <w:rFonts w:ascii="EYInterstate Light" w:hAnsi="EYInterstate Light"/>
                <w:i w:val="0"/>
                <w:iCs/>
                <w:sz w:val="20"/>
                <w:szCs w:val="20"/>
                <w:lang w:val="hr-HR"/>
              </w:rPr>
              <w:t xml:space="preserve"> </w:t>
            </w:r>
            <w:r w:rsidRPr="006155BA">
              <w:rPr>
                <w:rFonts w:ascii="EYInterstate Light" w:hAnsi="EYInterstate Light"/>
                <w:i w:val="0"/>
                <w:iCs/>
                <w:sz w:val="20"/>
                <w:szCs w:val="20"/>
                <w:lang w:val="hr-HR"/>
              </w:rPr>
              <w:t>Potpore za korištenje obnovljivih izvora energije u ekološkoj proizvodnji te za uvođenje ekoloških praksi/ulaganja</w:t>
            </w:r>
          </w:p>
        </w:tc>
      </w:tr>
    </w:tbl>
    <w:p w14:paraId="1FA29EE1" w14:textId="77777777" w:rsidR="00F624DD" w:rsidRPr="00B92C2C" w:rsidRDefault="00F624DD" w:rsidP="00B92C2C">
      <w:pPr>
        <w:jc w:val="left"/>
        <w:rPr>
          <w:i/>
          <w:iCs/>
          <w:sz w:val="18"/>
          <w:szCs w:val="14"/>
        </w:rPr>
      </w:pPr>
      <w:r w:rsidRPr="00B92C2C">
        <w:rPr>
          <w:i/>
          <w:iCs/>
          <w:sz w:val="18"/>
          <w:szCs w:val="14"/>
        </w:rPr>
        <w:t>Izvor: Nacionalni plan razvoja akvakulture za razdoblje od 2021. do 2027. godine, Programska polazišta i ciljevi</w:t>
      </w:r>
      <w:r w:rsidRPr="00B92C2C">
        <w:rPr>
          <w:i/>
          <w:iCs/>
          <w:sz w:val="18"/>
          <w:szCs w:val="14"/>
          <w:vertAlign w:val="superscript"/>
        </w:rPr>
        <w:fldChar w:fldCharType="begin"/>
      </w:r>
      <w:r w:rsidRPr="00B92C2C">
        <w:rPr>
          <w:i/>
          <w:iCs/>
          <w:sz w:val="18"/>
          <w:szCs w:val="14"/>
          <w:vertAlign w:val="superscript"/>
        </w:rPr>
        <w:instrText xml:space="preserve"> NOTEREF _Ref90899979 \h  \* MERGEFORMAT </w:instrText>
      </w:r>
      <w:r w:rsidRPr="00B92C2C">
        <w:rPr>
          <w:i/>
          <w:iCs/>
          <w:sz w:val="18"/>
          <w:szCs w:val="14"/>
          <w:vertAlign w:val="superscript"/>
        </w:rPr>
      </w:r>
      <w:r w:rsidRPr="00B92C2C">
        <w:rPr>
          <w:i/>
          <w:iCs/>
          <w:sz w:val="18"/>
          <w:szCs w:val="14"/>
          <w:vertAlign w:val="superscript"/>
        </w:rPr>
        <w:fldChar w:fldCharType="separate"/>
      </w:r>
      <w:r w:rsidR="00B2775E" w:rsidRPr="00B92C2C">
        <w:rPr>
          <w:i/>
          <w:iCs/>
          <w:sz w:val="18"/>
          <w:szCs w:val="14"/>
          <w:vertAlign w:val="superscript"/>
        </w:rPr>
        <w:t>126</w:t>
      </w:r>
      <w:r w:rsidRPr="00B92C2C">
        <w:rPr>
          <w:i/>
          <w:iCs/>
          <w:sz w:val="18"/>
          <w:szCs w:val="14"/>
          <w:vertAlign w:val="superscript"/>
        </w:rPr>
        <w:fldChar w:fldCharType="end"/>
      </w:r>
    </w:p>
    <w:p w14:paraId="3CB5E9F1" w14:textId="77777777" w:rsidR="00F624DD" w:rsidRPr="00F20DBB" w:rsidRDefault="00F624DD" w:rsidP="00B92C2C">
      <w:pPr>
        <w:keepNext/>
        <w:shd w:val="clear" w:color="auto" w:fill="FFE600"/>
        <w:spacing w:before="240" w:line="276" w:lineRule="auto"/>
        <w:rPr>
          <w:b/>
          <w:bCs/>
        </w:rPr>
      </w:pPr>
      <w:r w:rsidRPr="00F20DBB">
        <w:rPr>
          <w:b/>
          <w:bCs/>
        </w:rPr>
        <w:t>Nacionalna strategija za održive operativne programe proizvođačkih organizacija u sektoru voća i povrća</w:t>
      </w:r>
    </w:p>
    <w:p w14:paraId="29DC91FA" w14:textId="77777777" w:rsidR="00F624DD" w:rsidRPr="00F20DBB" w:rsidRDefault="00F624DD" w:rsidP="00F624DD">
      <w:r w:rsidRPr="00F20DBB">
        <w:t xml:space="preserve">Nacionalna strategija za održive operativne programe proizvođačkih organizacija u sektoru voća i povrća donesena je lipnju 2020. godine kako bi se utvrdila „pravila kojima se osigurava učinkovita </w:t>
      </w:r>
      <w:r w:rsidRPr="00F20DBB">
        <w:lastRenderedPageBreak/>
        <w:t>provedba operativnih programa priznatih organizacija proizvođača i njihovih udruženja u sektoru voća i povrća te dale jasne smjernice proizvođačkim organizacijama</w:t>
      </w:r>
      <w:bookmarkStart w:id="363" w:name="_Ref90900101"/>
      <w:r w:rsidRPr="00F20DBB">
        <w:rPr>
          <w:rStyle w:val="Referencafusnote"/>
        </w:rPr>
        <w:footnoteReference w:id="130"/>
      </w:r>
      <w:bookmarkEnd w:id="363"/>
      <w:r w:rsidRPr="00F20DBB">
        <w:t xml:space="preserve">“. Nacionalna strategija primjenjuje se na odobrene operativne programe koje provode priznate proizvođačke organizacije i njihova udruženja od 1. siječnja 2021. do 31. prosinca 2023. godine. </w:t>
      </w:r>
    </w:p>
    <w:p w14:paraId="0DD8EBFB" w14:textId="77777777" w:rsidR="00F624DD" w:rsidRPr="00F20DBB" w:rsidRDefault="00F624DD" w:rsidP="00F624DD">
      <w:r w:rsidRPr="00F20DBB">
        <w:t xml:space="preserve">Obzirom da proizvodnja voća i povrća u RH predstavlja intenzivniju granu biljne proizvodnje, kako u organizacijskom i tehnološkom smislu, tako i u pogledu ostvarivanja prinosa, očekuje se da će u predstojećem vremenskom razdoblju, uslijed povećanja proizvodnje, povećati i razina pritiska nepovoljnog utjecaja na okoliš. Tako je unutar Nacionalne strategije predviđeno ključno područje Strategije </w:t>
      </w:r>
      <w:r w:rsidRPr="00F20DBB">
        <w:rPr>
          <w:i/>
          <w:iCs/>
        </w:rPr>
        <w:t>Održiva proizvodnja i učinkovito upravljanje prirodnim resursima</w:t>
      </w:r>
      <w:r w:rsidRPr="00F20DBB">
        <w:t xml:space="preserve"> koje daje značaj potrebi poštivanja doprinosa provedbe okolišnih mjera u okviru dobre poljoprivredne prakse, kao i mjera koje se odnose na ulaganja u proizvodnu tehnologiju i infrastrukturu sa svrhom racionalnijeg korištenja vode i energije, smanjenje proizvodnje otpada i poboljšanje gospodarenja otpadom sa ciljem očuvanja prirodnih resursa i staništa</w:t>
      </w:r>
      <w:r w:rsidRPr="00F20DBB">
        <w:rPr>
          <w:vertAlign w:val="superscript"/>
        </w:rPr>
        <w:fldChar w:fldCharType="begin"/>
      </w:r>
      <w:r w:rsidRPr="00F20DBB">
        <w:rPr>
          <w:vertAlign w:val="superscript"/>
        </w:rPr>
        <w:instrText xml:space="preserve"> NOTEREF _Ref90900101 \h  \* MERGEFORMAT </w:instrText>
      </w:r>
      <w:r w:rsidRPr="00F20DBB">
        <w:rPr>
          <w:vertAlign w:val="superscript"/>
        </w:rPr>
      </w:r>
      <w:r w:rsidRPr="00F20DBB">
        <w:rPr>
          <w:vertAlign w:val="superscript"/>
        </w:rPr>
        <w:fldChar w:fldCharType="separate"/>
      </w:r>
      <w:r w:rsidR="00B2775E">
        <w:rPr>
          <w:vertAlign w:val="superscript"/>
        </w:rPr>
        <w:t>127</w:t>
      </w:r>
      <w:r w:rsidRPr="00F20DBB">
        <w:rPr>
          <w:vertAlign w:val="superscript"/>
        </w:rPr>
        <w:fldChar w:fldCharType="end"/>
      </w:r>
      <w:r w:rsidRPr="00F20DBB">
        <w:t xml:space="preserve">. Unutar pripadajućeg cilja </w:t>
      </w:r>
      <w:r w:rsidRPr="00F20DBB">
        <w:rPr>
          <w:i/>
          <w:iCs/>
        </w:rPr>
        <w:t xml:space="preserve">Okolišne mjere, osobito one vezane uz vodu, i metode proizvodnje koje poštuju okoliš, uključujući ekološki uzgoj </w:t>
      </w:r>
      <w:r w:rsidRPr="00F20DBB">
        <w:t xml:space="preserve">dodatno su prepoznata 4 specifična cilja: </w:t>
      </w:r>
      <w:r w:rsidRPr="00F20DBB">
        <w:rPr>
          <w:i/>
          <w:iCs/>
        </w:rPr>
        <w:t>Okolišne mjere (osobito one vezane uz vodu) i metode proizvodnje koje poštuju okoliš</w:t>
      </w:r>
      <w:r w:rsidRPr="00F20DBB">
        <w:t xml:space="preserve">, </w:t>
      </w:r>
      <w:r w:rsidRPr="00F20DBB">
        <w:rPr>
          <w:i/>
          <w:iCs/>
        </w:rPr>
        <w:t>Promicanje i pružanje tehničke pomoći za korištenje okolišno prihvatljivih uzgojnih praksi i proizvodnih tehnika</w:t>
      </w:r>
      <w:r w:rsidRPr="00F20DBB">
        <w:t xml:space="preserve">, </w:t>
      </w:r>
      <w:r w:rsidRPr="00F20DBB">
        <w:rPr>
          <w:i/>
          <w:iCs/>
        </w:rPr>
        <w:t>Upravljanje nusproizvodima kako bi se zaštitila kvaliteta vode, tla i ostalih sastavnica okoliša</w:t>
      </w:r>
      <w:r w:rsidRPr="00F20DBB">
        <w:t xml:space="preserve"> te </w:t>
      </w:r>
      <w:r w:rsidRPr="00F20DBB">
        <w:rPr>
          <w:i/>
          <w:iCs/>
          <w:szCs w:val="22"/>
        </w:rPr>
        <w:t>Doprinos održivom korištenju prirodnih resursa i ublažavanju klimatskih promjena</w:t>
      </w:r>
      <w:r w:rsidRPr="00F20DBB">
        <w:rPr>
          <w:szCs w:val="22"/>
        </w:rPr>
        <w:t>.</w:t>
      </w:r>
      <w:r w:rsidRPr="00F20DBB">
        <w:rPr>
          <w:sz w:val="20"/>
          <w:szCs w:val="20"/>
        </w:rPr>
        <w:t xml:space="preserve"> </w:t>
      </w:r>
    </w:p>
    <w:p w14:paraId="55E1AC96" w14:textId="77777777" w:rsidR="00F624DD" w:rsidRPr="00F20DBB" w:rsidRDefault="00F624DD" w:rsidP="00F624DD">
      <w:pPr>
        <w:rPr>
          <w:i/>
          <w:iCs/>
        </w:rPr>
      </w:pPr>
      <w:r w:rsidRPr="00F20DBB">
        <w:t xml:space="preserve">Tako je u Tablici </w:t>
      </w:r>
      <w:r w:rsidR="00744954">
        <w:t>21</w:t>
      </w:r>
      <w:r w:rsidRPr="00F20DBB">
        <w:t xml:space="preserve"> prikazana povezanost ključnog područja Održiva proizvodnja i učinkovito upravljanje prirodnim resursima, odnosno pripadajućih mjera koje se odnose na ekološku proizvodnju, s mjerama Nacionalnog akcijskog plana razvoja ekološke poljoprivrede 2023. – 2030.</w:t>
      </w:r>
    </w:p>
    <w:p w14:paraId="4DA6DD5E" w14:textId="77777777" w:rsidR="00F624DD" w:rsidRPr="00B92C2C" w:rsidRDefault="0083774A" w:rsidP="00B92C2C">
      <w:pPr>
        <w:pStyle w:val="Opisslike"/>
        <w:jc w:val="left"/>
        <w:rPr>
          <w:b/>
          <w:bCs/>
          <w:iCs w:val="0"/>
          <w:sz w:val="20"/>
          <w:szCs w:val="16"/>
        </w:rPr>
      </w:pPr>
      <w:bookmarkStart w:id="364" w:name="_Toc139293386"/>
      <w:r w:rsidRPr="00B92C2C">
        <w:rPr>
          <w:b/>
          <w:bCs/>
          <w:sz w:val="20"/>
          <w:szCs w:val="16"/>
        </w:rPr>
        <w:t xml:space="preserve">Tablica </w:t>
      </w:r>
      <w:r w:rsidRPr="00B92C2C">
        <w:rPr>
          <w:b/>
          <w:bCs/>
          <w:sz w:val="20"/>
          <w:szCs w:val="16"/>
        </w:rPr>
        <w:fldChar w:fldCharType="begin"/>
      </w:r>
      <w:r w:rsidRPr="00B92C2C">
        <w:rPr>
          <w:b/>
          <w:bCs/>
          <w:sz w:val="20"/>
          <w:szCs w:val="16"/>
        </w:rPr>
        <w:instrText>SEQ Tablica \* ARABIC</w:instrText>
      </w:r>
      <w:r w:rsidRPr="00B92C2C">
        <w:rPr>
          <w:b/>
          <w:bCs/>
          <w:sz w:val="20"/>
          <w:szCs w:val="16"/>
        </w:rPr>
        <w:fldChar w:fldCharType="separate"/>
      </w:r>
      <w:r w:rsidRPr="00B92C2C">
        <w:rPr>
          <w:b/>
          <w:bCs/>
          <w:noProof/>
          <w:sz w:val="20"/>
          <w:szCs w:val="16"/>
        </w:rPr>
        <w:t>21</w:t>
      </w:r>
      <w:r w:rsidRPr="00B92C2C">
        <w:rPr>
          <w:b/>
          <w:bCs/>
          <w:sz w:val="20"/>
          <w:szCs w:val="16"/>
        </w:rPr>
        <w:fldChar w:fldCharType="end"/>
      </w:r>
      <w:r w:rsidR="00F624DD" w:rsidRPr="00B92C2C">
        <w:rPr>
          <w:b/>
          <w:bCs/>
          <w:iCs w:val="0"/>
          <w:sz w:val="20"/>
          <w:szCs w:val="16"/>
        </w:rPr>
        <w:t>: Usporedba mjera Nacionalne strategije za održive operativne programe proizvođačkih organizacija u sektoru voća i povrća i mjera Nacionalnog akcijskog plana razvoja ekološke poljoprivrede 2023. – 2030.</w:t>
      </w:r>
      <w:bookmarkEnd w:id="364"/>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89"/>
        <w:gridCol w:w="4671"/>
      </w:tblGrid>
      <w:tr w:rsidR="00F624DD" w:rsidRPr="00F20DBB" w14:paraId="1D1F388B" w14:textId="77777777" w:rsidTr="00ED7FF7">
        <w:tc>
          <w:tcPr>
            <w:tcW w:w="4390" w:type="dxa"/>
            <w:shd w:val="clear" w:color="auto" w:fill="FFE600"/>
            <w:vAlign w:val="center"/>
          </w:tcPr>
          <w:p w14:paraId="1587480D" w14:textId="77777777" w:rsidR="00F624DD" w:rsidRPr="00F20DBB" w:rsidRDefault="00F624DD" w:rsidP="006F33A0">
            <w:pPr>
              <w:keepNext/>
              <w:spacing w:before="0" w:after="160"/>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Nacionalne strategije za održive operativne programe proizvođačkih organizacija u sektoru voća i povrća</w:t>
            </w:r>
          </w:p>
        </w:tc>
        <w:tc>
          <w:tcPr>
            <w:tcW w:w="4672" w:type="dxa"/>
            <w:shd w:val="clear" w:color="auto" w:fill="FFE600"/>
            <w:vAlign w:val="center"/>
          </w:tcPr>
          <w:p w14:paraId="01E3D997" w14:textId="77777777" w:rsidR="00F624DD" w:rsidRPr="00F20DBB" w:rsidRDefault="00F624DD" w:rsidP="006F33A0">
            <w:pPr>
              <w:keepNext/>
              <w:spacing w:before="0" w:after="160"/>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Nacionalnog akcijskog plana razvoja ekološke poljoprivrede 2023. – 2030.</w:t>
            </w:r>
          </w:p>
        </w:tc>
      </w:tr>
      <w:tr w:rsidR="00F624DD" w:rsidRPr="00F20DBB" w14:paraId="753B3126" w14:textId="77777777" w:rsidTr="00ED7FF7">
        <w:tc>
          <w:tcPr>
            <w:tcW w:w="4390" w:type="dxa"/>
            <w:shd w:val="clear" w:color="auto" w:fill="D9D9D9" w:themeFill="background1" w:themeFillShade="D9"/>
            <w:vAlign w:val="center"/>
          </w:tcPr>
          <w:p w14:paraId="51C8F94D"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 xml:space="preserve">M1 Ulaganja </w:t>
            </w:r>
          </w:p>
          <w:p w14:paraId="2610D06C" w14:textId="77777777" w:rsidR="00F624DD" w:rsidRPr="00F20DBB" w:rsidRDefault="00F624DD" w:rsidP="00AA29E8">
            <w:pPr>
              <w:pStyle w:val="Odlomakpopisa"/>
              <w:numPr>
                <w:ilvl w:val="0"/>
                <w:numId w:val="39"/>
              </w:numPr>
              <w:spacing w:before="120" w:after="12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1.1. Zamjena postojeće opreme za navodnjavanje</w:t>
            </w:r>
          </w:p>
          <w:p w14:paraId="6E1883B7" w14:textId="77777777" w:rsidR="00F624DD" w:rsidRPr="00F20DBB" w:rsidRDefault="00F624DD" w:rsidP="00AA29E8">
            <w:pPr>
              <w:pStyle w:val="Odlomakpopisa"/>
              <w:numPr>
                <w:ilvl w:val="0"/>
                <w:numId w:val="39"/>
              </w:numPr>
              <w:spacing w:before="120" w:after="12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1.2. Ponovna upotreba vode</w:t>
            </w:r>
          </w:p>
          <w:p w14:paraId="3D82046F" w14:textId="77777777" w:rsidR="00F624DD" w:rsidRPr="00F20DBB" w:rsidRDefault="00F624DD" w:rsidP="00AA29E8">
            <w:pPr>
              <w:pStyle w:val="Odlomakpopisa"/>
              <w:numPr>
                <w:ilvl w:val="0"/>
                <w:numId w:val="39"/>
              </w:numPr>
              <w:spacing w:before="120" w:after="12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1.3. Ciljano navodnjavanje</w:t>
            </w:r>
          </w:p>
          <w:p w14:paraId="3FF0E107" w14:textId="77777777" w:rsidR="00F624DD" w:rsidRPr="00F20DBB" w:rsidRDefault="00F624DD" w:rsidP="00AA29E8">
            <w:pPr>
              <w:pStyle w:val="Odlomakpopisa"/>
              <w:numPr>
                <w:ilvl w:val="0"/>
                <w:numId w:val="39"/>
              </w:numPr>
              <w:spacing w:before="120" w:after="12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1.4. Pročišćavanje otpadnih voda</w:t>
            </w:r>
          </w:p>
          <w:p w14:paraId="16F5A70E" w14:textId="77777777" w:rsidR="00F624DD" w:rsidRPr="00F20DBB" w:rsidRDefault="00F624DD" w:rsidP="00AA29E8">
            <w:pPr>
              <w:pStyle w:val="Odlomakpopisa"/>
              <w:numPr>
                <w:ilvl w:val="0"/>
                <w:numId w:val="39"/>
              </w:numPr>
              <w:spacing w:before="120" w:after="12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1.5. Kupnja i ugradnja opreme za povećanje energetske učinkovitosti</w:t>
            </w:r>
          </w:p>
          <w:p w14:paraId="691691EF" w14:textId="77777777" w:rsidR="00F624DD" w:rsidRPr="00F20DBB" w:rsidRDefault="00F624DD" w:rsidP="00AA29E8">
            <w:pPr>
              <w:pStyle w:val="Odlomakpopisa"/>
              <w:numPr>
                <w:ilvl w:val="0"/>
                <w:numId w:val="39"/>
              </w:numPr>
              <w:spacing w:before="120" w:after="12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1.6. Zaštita voda od onečišćenja</w:t>
            </w:r>
          </w:p>
          <w:p w14:paraId="21E97377" w14:textId="77777777" w:rsidR="00F624DD" w:rsidRPr="00F20DBB" w:rsidRDefault="00F624DD" w:rsidP="00AA29E8">
            <w:pPr>
              <w:pStyle w:val="Odlomakpopisa"/>
              <w:numPr>
                <w:ilvl w:val="0"/>
                <w:numId w:val="39"/>
              </w:numPr>
              <w:spacing w:before="120" w:after="12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1.7. Smanjenje emisija</w:t>
            </w:r>
          </w:p>
          <w:p w14:paraId="13FF5674" w14:textId="77777777" w:rsidR="00F624DD" w:rsidRPr="00F20DBB" w:rsidRDefault="00F624DD" w:rsidP="00AA29E8">
            <w:pPr>
              <w:pStyle w:val="Odlomakpopisa"/>
              <w:numPr>
                <w:ilvl w:val="0"/>
                <w:numId w:val="39"/>
              </w:numPr>
              <w:spacing w:before="120" w:after="120"/>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1.8. Upotreba kogeneracijskih ili trigeneracijskih postrojenja</w:t>
            </w:r>
          </w:p>
        </w:tc>
        <w:tc>
          <w:tcPr>
            <w:tcW w:w="4672" w:type="dxa"/>
            <w:shd w:val="clear" w:color="auto" w:fill="D9D9D9" w:themeFill="background1" w:themeFillShade="D9"/>
            <w:vAlign w:val="center"/>
          </w:tcPr>
          <w:p w14:paraId="4305DA2C" w14:textId="7B6B1EAF" w:rsidR="006155BA" w:rsidRPr="006155BA" w:rsidRDefault="006155BA" w:rsidP="006155BA">
            <w:pPr>
              <w:spacing w:before="0" w:after="0"/>
              <w:jc w:val="left"/>
              <w:rPr>
                <w:rFonts w:ascii="EYInterstate Light" w:hAnsi="EYInterstate Light"/>
                <w:i w:val="0"/>
                <w:iCs/>
                <w:sz w:val="20"/>
                <w:szCs w:val="20"/>
                <w:lang w:val="hr-HR"/>
              </w:rPr>
            </w:pPr>
            <w:r w:rsidRPr="006155BA">
              <w:rPr>
                <w:rFonts w:ascii="EYInterstate Light" w:hAnsi="EYInterstate Light"/>
                <w:i w:val="0"/>
                <w:iCs/>
                <w:sz w:val="20"/>
                <w:szCs w:val="20"/>
                <w:lang w:val="hr-HR"/>
              </w:rPr>
              <w:t>M1</w:t>
            </w:r>
            <w:r w:rsidR="007E4E05">
              <w:rPr>
                <w:rFonts w:ascii="EYInterstate Light" w:hAnsi="EYInterstate Light"/>
                <w:i w:val="0"/>
                <w:iCs/>
                <w:sz w:val="20"/>
                <w:szCs w:val="20"/>
                <w:lang w:val="hr-HR"/>
              </w:rPr>
              <w:t>8</w:t>
            </w:r>
            <w:r w:rsidRPr="006155BA">
              <w:rPr>
                <w:rFonts w:ascii="EYInterstate Light" w:hAnsi="EYInterstate Light"/>
                <w:i w:val="0"/>
                <w:iCs/>
                <w:sz w:val="20"/>
                <w:szCs w:val="20"/>
                <w:lang w:val="hr-HR"/>
              </w:rPr>
              <w:t xml:space="preserve"> Potpora za ulaganja ekoloških proizvođača i prerađivača</w:t>
            </w:r>
          </w:p>
          <w:p w14:paraId="528FA206" w14:textId="77777777" w:rsidR="006155BA" w:rsidRPr="006155BA" w:rsidRDefault="006155BA" w:rsidP="006155BA">
            <w:pPr>
              <w:spacing w:before="0" w:after="0"/>
              <w:jc w:val="left"/>
              <w:rPr>
                <w:rFonts w:ascii="EYInterstate Light" w:hAnsi="EYInterstate Light"/>
                <w:i w:val="0"/>
                <w:iCs/>
                <w:sz w:val="20"/>
                <w:szCs w:val="20"/>
                <w:lang w:val="hr-HR"/>
              </w:rPr>
            </w:pPr>
          </w:p>
          <w:p w14:paraId="6B47AA6D" w14:textId="1103854D" w:rsidR="006155BA" w:rsidRPr="006155BA" w:rsidRDefault="006155BA" w:rsidP="006155BA">
            <w:pPr>
              <w:spacing w:before="0" w:after="0"/>
              <w:jc w:val="left"/>
              <w:rPr>
                <w:rFonts w:ascii="EYInterstate Light" w:hAnsi="EYInterstate Light"/>
                <w:i w:val="0"/>
                <w:iCs/>
                <w:sz w:val="20"/>
                <w:szCs w:val="20"/>
                <w:lang w:val="hr-HR"/>
              </w:rPr>
            </w:pPr>
            <w:r w:rsidRPr="006155BA">
              <w:rPr>
                <w:rFonts w:ascii="EYInterstate Light" w:hAnsi="EYInterstate Light"/>
                <w:i w:val="0"/>
                <w:iCs/>
                <w:sz w:val="20"/>
                <w:szCs w:val="20"/>
                <w:lang w:val="hr-HR"/>
              </w:rPr>
              <w:t>M</w:t>
            </w:r>
            <w:r w:rsidR="007E4E05">
              <w:rPr>
                <w:rFonts w:ascii="EYInterstate Light" w:hAnsi="EYInterstate Light"/>
                <w:i w:val="0"/>
                <w:iCs/>
                <w:sz w:val="20"/>
                <w:szCs w:val="20"/>
                <w:lang w:val="hr-HR"/>
              </w:rPr>
              <w:t>19</w:t>
            </w:r>
            <w:r w:rsidRPr="006155BA">
              <w:rPr>
                <w:rFonts w:ascii="EYInterstate Light" w:hAnsi="EYInterstate Light"/>
                <w:i w:val="0"/>
                <w:iCs/>
                <w:sz w:val="20"/>
                <w:szCs w:val="20"/>
                <w:lang w:val="hr-HR"/>
              </w:rPr>
              <w:t xml:space="preserve"> Potpora za prerađivačke kapacitete za preradu ekoloških mesnih i mliječnih proizvoda</w:t>
            </w:r>
          </w:p>
          <w:p w14:paraId="5F51A1F9" w14:textId="77777777" w:rsidR="006155BA" w:rsidRPr="006155BA" w:rsidRDefault="006155BA" w:rsidP="006155BA">
            <w:pPr>
              <w:spacing w:before="0" w:after="0"/>
              <w:jc w:val="left"/>
              <w:rPr>
                <w:rFonts w:ascii="EYInterstate Light" w:hAnsi="EYInterstate Light"/>
                <w:i w:val="0"/>
                <w:iCs/>
                <w:sz w:val="20"/>
                <w:szCs w:val="20"/>
                <w:lang w:val="hr-HR"/>
              </w:rPr>
            </w:pPr>
          </w:p>
          <w:p w14:paraId="59BFB77B" w14:textId="40F0AA80" w:rsidR="006155BA" w:rsidRPr="006155BA" w:rsidRDefault="006155BA" w:rsidP="006155BA">
            <w:pPr>
              <w:spacing w:before="0" w:after="0"/>
              <w:jc w:val="left"/>
              <w:rPr>
                <w:rFonts w:ascii="EYInterstate Light" w:hAnsi="EYInterstate Light"/>
                <w:i w:val="0"/>
                <w:iCs/>
                <w:sz w:val="20"/>
                <w:szCs w:val="20"/>
                <w:lang w:val="hr-HR"/>
              </w:rPr>
            </w:pPr>
            <w:r w:rsidRPr="006155BA">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6155BA">
              <w:rPr>
                <w:rFonts w:ascii="EYInterstate Light" w:hAnsi="EYInterstate Light"/>
                <w:i w:val="0"/>
                <w:iCs/>
                <w:sz w:val="20"/>
                <w:szCs w:val="20"/>
                <w:lang w:val="hr-HR"/>
              </w:rPr>
              <w:t xml:space="preserve"> Potpore za korištenje obnovljivih izvora energije u ekološkoj proizvodnji te za uvođenje ekoloških praksi/ulaganja</w:t>
            </w:r>
          </w:p>
          <w:p w14:paraId="4A81EBAD" w14:textId="5F6D2C3F" w:rsidR="006155BA" w:rsidRPr="00F20DBB" w:rsidRDefault="006155BA" w:rsidP="006F33A0">
            <w:pPr>
              <w:jc w:val="left"/>
              <w:rPr>
                <w:rFonts w:ascii="EYInterstate Light" w:hAnsi="EYInterstate Light"/>
                <w:i w:val="0"/>
                <w:iCs/>
                <w:sz w:val="20"/>
                <w:szCs w:val="20"/>
                <w:lang w:val="hr-HR"/>
              </w:rPr>
            </w:pPr>
          </w:p>
        </w:tc>
      </w:tr>
      <w:tr w:rsidR="00F624DD" w:rsidRPr="00F20DBB" w14:paraId="1431E49C" w14:textId="77777777" w:rsidTr="00ED7FF7">
        <w:tc>
          <w:tcPr>
            <w:tcW w:w="4390" w:type="dxa"/>
            <w:shd w:val="clear" w:color="auto" w:fill="D9D9D9" w:themeFill="background1" w:themeFillShade="D9"/>
            <w:vAlign w:val="center"/>
          </w:tcPr>
          <w:p w14:paraId="7AD96ED2"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M2 Istraživanje i eksperimentalna proizvodnja</w:t>
            </w:r>
          </w:p>
        </w:tc>
        <w:tc>
          <w:tcPr>
            <w:tcW w:w="4672" w:type="dxa"/>
            <w:shd w:val="clear" w:color="auto" w:fill="D9D9D9" w:themeFill="background1" w:themeFillShade="D9"/>
          </w:tcPr>
          <w:p w14:paraId="027D5D69" w14:textId="38EE0B8F"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6155BA">
              <w:rPr>
                <w:rFonts w:ascii="EYInterstate Light" w:hAnsi="EYInterstate Light"/>
                <w:i w:val="0"/>
                <w:iCs/>
                <w:sz w:val="20"/>
                <w:szCs w:val="20"/>
                <w:lang w:val="hr-HR"/>
              </w:rPr>
              <w:t>3</w:t>
            </w:r>
            <w:r w:rsidR="007E4E05">
              <w:rPr>
                <w:rFonts w:ascii="EYInterstate Light" w:hAnsi="EYInterstate Light"/>
                <w:i w:val="0"/>
                <w:iCs/>
                <w:sz w:val="20"/>
                <w:szCs w:val="20"/>
                <w:lang w:val="hr-HR"/>
              </w:rPr>
              <w:t>7</w:t>
            </w:r>
            <w:r w:rsidRPr="00F20DBB">
              <w:rPr>
                <w:rFonts w:ascii="EYInterstate Light" w:hAnsi="EYInterstate Light"/>
                <w:i w:val="0"/>
                <w:iCs/>
                <w:sz w:val="20"/>
                <w:szCs w:val="20"/>
                <w:lang w:val="hr-HR"/>
              </w:rPr>
              <w:t xml:space="preserve"> Istraživačke aktivnosti usmjerene na razvoj ekološke poljoprivrede i ekološke akvakulture</w:t>
            </w:r>
          </w:p>
          <w:p w14:paraId="1E754702" w14:textId="34C0F2F3"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M</w:t>
            </w:r>
            <w:r w:rsidR="006155BA">
              <w:rPr>
                <w:rFonts w:ascii="EYInterstate Light" w:hAnsi="EYInterstate Light"/>
                <w:i w:val="0"/>
                <w:iCs/>
                <w:sz w:val="20"/>
                <w:szCs w:val="20"/>
                <w:lang w:val="hr-HR"/>
              </w:rPr>
              <w:t>3</w:t>
            </w:r>
            <w:r w:rsidR="007E4E05">
              <w:rPr>
                <w:rFonts w:ascii="EYInterstate Light" w:hAnsi="EYInterstate Light"/>
                <w:i w:val="0"/>
                <w:iCs/>
                <w:sz w:val="20"/>
                <w:szCs w:val="20"/>
                <w:lang w:val="hr-HR"/>
              </w:rPr>
              <w:t>8</w:t>
            </w:r>
            <w:r w:rsidRPr="00F20DBB">
              <w:rPr>
                <w:rFonts w:ascii="EYInterstate Light" w:hAnsi="EYInterstate Light"/>
                <w:i w:val="0"/>
                <w:iCs/>
                <w:sz w:val="20"/>
                <w:szCs w:val="20"/>
                <w:lang w:val="hr-HR"/>
              </w:rPr>
              <w:t xml:space="preserve"> Poticanje suradnje znanstvenih institucija i ekoloških proizvođača – pilot gospodarstva</w:t>
            </w:r>
          </w:p>
        </w:tc>
      </w:tr>
      <w:tr w:rsidR="00F624DD" w:rsidRPr="00F20DBB" w14:paraId="445423B6" w14:textId="77777777" w:rsidTr="00ED7FF7">
        <w:tc>
          <w:tcPr>
            <w:tcW w:w="4390" w:type="dxa"/>
            <w:shd w:val="clear" w:color="auto" w:fill="D9D9D9" w:themeFill="background1" w:themeFillShade="D9"/>
            <w:vAlign w:val="center"/>
          </w:tcPr>
          <w:p w14:paraId="591BE6B9"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M3 Trening i razmjena najboljih praksi</w:t>
            </w:r>
          </w:p>
        </w:tc>
        <w:tc>
          <w:tcPr>
            <w:tcW w:w="4672" w:type="dxa"/>
            <w:shd w:val="clear" w:color="auto" w:fill="D9D9D9" w:themeFill="background1" w:themeFillShade="D9"/>
          </w:tcPr>
          <w:p w14:paraId="6CDDE207" w14:textId="3DEF9B88" w:rsidR="00F624DD"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M1 </w:t>
            </w:r>
            <w:r w:rsidRPr="006155BA">
              <w:rPr>
                <w:rFonts w:ascii="EYInterstate Light" w:hAnsi="EYInterstate Light"/>
                <w:i w:val="0"/>
                <w:iCs/>
                <w:sz w:val="20"/>
                <w:szCs w:val="20"/>
                <w:lang w:val="hr-HR"/>
              </w:rPr>
              <w:t>Aktivnosti informiranja za potencijalne mlade poljoprivrednike i nove poljoprivrednike u ekološkoj proizvodnji</w:t>
            </w:r>
          </w:p>
          <w:p w14:paraId="36AA5830" w14:textId="2C2E97BC" w:rsidR="006155BA"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M2 </w:t>
            </w:r>
            <w:r w:rsidRPr="006155BA">
              <w:rPr>
                <w:rFonts w:ascii="EYInterstate Light" w:hAnsi="EYInterstate Light"/>
                <w:i w:val="0"/>
                <w:iCs/>
                <w:sz w:val="20"/>
                <w:szCs w:val="20"/>
                <w:lang w:val="hr-HR"/>
              </w:rPr>
              <w:t>Obvezne edukacije za ekološke proizvođače</w:t>
            </w:r>
          </w:p>
          <w:p w14:paraId="46B6EE2C" w14:textId="127FCD48" w:rsidR="006155BA"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M3 </w:t>
            </w:r>
            <w:r w:rsidRPr="006155BA">
              <w:rPr>
                <w:rFonts w:ascii="EYInterstate Light" w:hAnsi="EYInterstate Light"/>
                <w:i w:val="0"/>
                <w:iCs/>
                <w:sz w:val="20"/>
                <w:szCs w:val="20"/>
                <w:lang w:val="hr-HR"/>
              </w:rPr>
              <w:t>Potpore za sustav savjetovanja poljoprivrednika</w:t>
            </w:r>
          </w:p>
          <w:p w14:paraId="6469F38C" w14:textId="77777777" w:rsidR="006155BA"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M4 </w:t>
            </w:r>
            <w:r w:rsidRPr="006155BA">
              <w:rPr>
                <w:rFonts w:ascii="EYInterstate Light" w:hAnsi="EYInterstate Light"/>
                <w:i w:val="0"/>
                <w:iCs/>
                <w:sz w:val="20"/>
                <w:szCs w:val="20"/>
                <w:lang w:val="hr-HR"/>
              </w:rPr>
              <w:t>Uspostava i edukacija specijaliziranih savjetnika za ekološku proizvodnju kroz ustroj posebne organizacijske jedinice Službe za pružanje savjetodavnih usluga</w:t>
            </w:r>
          </w:p>
          <w:p w14:paraId="41BE807D" w14:textId="577660C8" w:rsidR="006155BA" w:rsidRPr="00F20DBB"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 xml:space="preserve">M5 </w:t>
            </w:r>
            <w:r w:rsidRPr="006155BA">
              <w:rPr>
                <w:rFonts w:ascii="EYInterstate Light" w:hAnsi="EYInterstate Light"/>
                <w:i w:val="0"/>
                <w:iCs/>
                <w:sz w:val="20"/>
                <w:szCs w:val="20"/>
                <w:lang w:val="hr-HR"/>
              </w:rPr>
              <w:t>Potpora za uspostavu i održavanje pilot ekoloških gospodarstava, demonstracijskih centara i programa osposobljavanja</w:t>
            </w:r>
          </w:p>
        </w:tc>
      </w:tr>
    </w:tbl>
    <w:p w14:paraId="6AEAD0F6" w14:textId="77777777" w:rsidR="00F624DD" w:rsidRPr="00B92C2C" w:rsidRDefault="00F624DD" w:rsidP="00B92C2C">
      <w:pPr>
        <w:jc w:val="left"/>
        <w:rPr>
          <w:i/>
          <w:iCs/>
          <w:sz w:val="18"/>
          <w:szCs w:val="14"/>
        </w:rPr>
      </w:pPr>
      <w:r w:rsidRPr="00B92C2C">
        <w:rPr>
          <w:i/>
          <w:iCs/>
          <w:sz w:val="18"/>
          <w:szCs w:val="14"/>
        </w:rPr>
        <w:t>Izvor: Nacionalna strategija za održive operativne programe proizvođačkih organizacija u sektoru voća i povrća</w:t>
      </w:r>
      <w:r w:rsidRPr="00B92C2C">
        <w:rPr>
          <w:rStyle w:val="Referencafusnote"/>
          <w:i/>
          <w:iCs/>
          <w:sz w:val="18"/>
          <w:szCs w:val="14"/>
        </w:rPr>
        <w:footnoteReference w:id="131"/>
      </w:r>
    </w:p>
    <w:p w14:paraId="4D5F5105" w14:textId="77777777" w:rsidR="00F624DD" w:rsidRPr="00F20DBB" w:rsidRDefault="00F624DD" w:rsidP="00B92C2C">
      <w:pPr>
        <w:keepNext/>
        <w:shd w:val="clear" w:color="auto" w:fill="FFE600"/>
        <w:spacing w:before="240" w:line="276" w:lineRule="auto"/>
        <w:rPr>
          <w:b/>
          <w:bCs/>
        </w:rPr>
      </w:pPr>
      <w:r w:rsidRPr="00F20DBB">
        <w:rPr>
          <w:b/>
          <w:bCs/>
        </w:rPr>
        <w:t xml:space="preserve">Strategija razvoja održivog turizma do 2030. godine te </w:t>
      </w:r>
      <w:hyperlink r:id="rId96" w:history="1">
        <w:r w:rsidRPr="00F20DBB">
          <w:rPr>
            <w:b/>
            <w:bCs/>
          </w:rPr>
          <w:t>Nacionalni plan razvoja održivog turizma od 2021. do 2027. godine</w:t>
        </w:r>
      </w:hyperlink>
    </w:p>
    <w:p w14:paraId="5CB41D22" w14:textId="373896AA" w:rsidR="00F624DD" w:rsidRPr="00F20DBB" w:rsidRDefault="00F624DD" w:rsidP="00F624DD">
      <w:r w:rsidRPr="00F20DBB">
        <w:t xml:space="preserve">Obzirom na početak novog programskog razdoblja, </w:t>
      </w:r>
      <w:r w:rsidR="00586C33">
        <w:t xml:space="preserve">objavljena je </w:t>
      </w:r>
      <w:r w:rsidRPr="00F20DBB">
        <w:t>Strategij</w:t>
      </w:r>
      <w:r w:rsidR="00D118E9">
        <w:t>a</w:t>
      </w:r>
      <w:r w:rsidRPr="00F20DBB">
        <w:t xml:space="preserve"> održivog turizma do 2030. godine</w:t>
      </w:r>
      <w:r w:rsidR="00586C33">
        <w:t>, a započela je i izrada</w:t>
      </w:r>
      <w:r w:rsidRPr="00F20DBB">
        <w:t xml:space="preserve"> pripadajućeg Nacionalnog plana razvoja održivog turizma od 2021. do 2027. godine</w:t>
      </w:r>
      <w:r w:rsidRPr="00F20DBB">
        <w:rPr>
          <w:rStyle w:val="Referencafusnote"/>
        </w:rPr>
        <w:footnoteReference w:id="132"/>
      </w:r>
      <w:r w:rsidRPr="00F20DBB">
        <w:t xml:space="preserve"> koji će </w:t>
      </w:r>
      <w:r w:rsidR="009E20D7">
        <w:t xml:space="preserve">detaljnije razraditi prioritetna područja </w:t>
      </w:r>
      <w:r w:rsidR="007D4223">
        <w:t>te dati</w:t>
      </w:r>
      <w:r w:rsidRPr="00F20DBB">
        <w:t xml:space="preserve"> srednjoročnu viziju razvoja za upravno područje turizma. Cilj navedenih </w:t>
      </w:r>
      <w:r w:rsidR="00A12CAD">
        <w:t>akata strateškog planiranja</w:t>
      </w:r>
      <w:r w:rsidRPr="00F20DBB">
        <w:t xml:space="preserve"> je odrediti prioritete i aktivnosti kako bi se ostvario razvoj održivog i inovativnog turizma u narednih 10 godina te zadržala pozicija RH među vodećim turističkim destinacijama u pogledu sigurnosti, kvalitete, dodane vrijednosti te održivosti</w:t>
      </w:r>
      <w:r w:rsidRPr="00F20DBB">
        <w:rPr>
          <w:rStyle w:val="Referencafusnote"/>
        </w:rPr>
        <w:footnoteReference w:id="133"/>
      </w:r>
      <w:r w:rsidRPr="00F20DBB">
        <w:t xml:space="preserve">. </w:t>
      </w:r>
    </w:p>
    <w:p w14:paraId="04CE85E9" w14:textId="472AD257" w:rsidR="00F624DD" w:rsidRPr="00F20DBB" w:rsidRDefault="00F624DD" w:rsidP="00F624DD">
      <w:r w:rsidRPr="00F20DBB">
        <w:t>Iako nije moguće analizirati dokument čiji nacrt još ni</w:t>
      </w:r>
      <w:r w:rsidR="00ED519F">
        <w:t>je</w:t>
      </w:r>
      <w:r w:rsidRPr="00F20DBB">
        <w:t xml:space="preserve"> objavljen, moguće je procijeniti usmjerenje obzirom da su prioriteti nacionalnih </w:t>
      </w:r>
      <w:r w:rsidR="00E723FF">
        <w:t>akata strateškog planiranja</w:t>
      </w:r>
      <w:r w:rsidRPr="00F20DBB">
        <w:t xml:space="preserve"> već definirani krovnim nacionalnim strateškim dokumentom, NRS-om, koji sadrži smjernice budućeg razvoja zemlje i svih gospodarskih grana, </w:t>
      </w:r>
      <w:r w:rsidR="00ED519F">
        <w:t xml:space="preserve">kao i </w:t>
      </w:r>
      <w:r w:rsidR="00ED519F" w:rsidRPr="00F20DBB">
        <w:t>Strategij</w:t>
      </w:r>
      <w:r w:rsidR="00ED519F">
        <w:t>om</w:t>
      </w:r>
      <w:r w:rsidR="00ED519F" w:rsidRPr="00F20DBB">
        <w:t xml:space="preserve"> održivog turizma do 2030. godine</w:t>
      </w:r>
      <w:r w:rsidRPr="00F20DBB">
        <w:t xml:space="preserve">. </w:t>
      </w:r>
    </w:p>
    <w:p w14:paraId="01F3E5FC" w14:textId="77777777" w:rsidR="00F624DD" w:rsidRPr="00F20DBB" w:rsidRDefault="00F624DD" w:rsidP="00F624DD">
      <w:r w:rsidRPr="00F20DBB">
        <w:t xml:space="preserve">Tako je u sklopu NRS-a, a u kontekstu turizma, bitno promatrati razvojni smjer </w:t>
      </w:r>
      <w:r w:rsidRPr="00F20DBB">
        <w:rPr>
          <w:i/>
          <w:iCs/>
        </w:rPr>
        <w:t>Održivo gospodarstvo i društvo</w:t>
      </w:r>
      <w:r w:rsidRPr="00F20DBB">
        <w:t xml:space="preserve">, odnosno strateški cilj </w:t>
      </w:r>
      <w:r w:rsidRPr="00F20DBB">
        <w:rPr>
          <w:i/>
          <w:iCs/>
        </w:rPr>
        <w:t>Konkurentno i inovativno gospodarstvo</w:t>
      </w:r>
      <w:r w:rsidRPr="00F20DBB">
        <w:t xml:space="preserve"> koje sadrži prioritetno područje javnih politika </w:t>
      </w:r>
      <w:r w:rsidRPr="00F20DBB">
        <w:rPr>
          <w:i/>
          <w:iCs/>
        </w:rPr>
        <w:t>Razvoj održivog, inovativnog i otpornog turizma</w:t>
      </w:r>
      <w:r w:rsidRPr="00F20DBB">
        <w:t>. Održivost, inovativnost i otpornost hrvatskog turizma postići će se ulaganjem u unaprjeđenje turističkog ekosustava, razvoj održivog prometa i povezanosti, pametnije upravljanje resursima i razvoj pametnih vještina</w:t>
      </w:r>
      <w:bookmarkStart w:id="365" w:name="_Ref91077157"/>
      <w:r w:rsidRPr="00F20DBB">
        <w:rPr>
          <w:rStyle w:val="Referencafusnote"/>
        </w:rPr>
        <w:footnoteReference w:id="134"/>
      </w:r>
      <w:bookmarkEnd w:id="365"/>
      <w:r w:rsidRPr="00F20DBB">
        <w:t xml:space="preserve">. U Tablici </w:t>
      </w:r>
      <w:r w:rsidR="00744954">
        <w:t>22</w:t>
      </w:r>
      <w:r w:rsidRPr="00F20DBB">
        <w:t xml:space="preserve"> prikazana je povezanost prioritetnih provedbenih politika NRS-a povezanih s razvojem održivog turizma te mjera Nacionalnog akcijskog plana razvoja ekološke poljoprivrede 2023. – 2030.</w:t>
      </w:r>
    </w:p>
    <w:p w14:paraId="04CA99B7" w14:textId="77777777" w:rsidR="00F624DD" w:rsidRPr="00B92C2C" w:rsidRDefault="0083774A" w:rsidP="00B92C2C">
      <w:pPr>
        <w:pStyle w:val="Opisslike"/>
        <w:jc w:val="left"/>
        <w:rPr>
          <w:b/>
          <w:bCs/>
          <w:iCs w:val="0"/>
          <w:sz w:val="20"/>
          <w:szCs w:val="16"/>
        </w:rPr>
      </w:pPr>
      <w:bookmarkStart w:id="366" w:name="_Toc139293387"/>
      <w:r w:rsidRPr="00B92C2C">
        <w:rPr>
          <w:b/>
          <w:bCs/>
          <w:sz w:val="20"/>
          <w:szCs w:val="16"/>
        </w:rPr>
        <w:t xml:space="preserve">Tablica </w:t>
      </w:r>
      <w:r w:rsidRPr="00B92C2C">
        <w:rPr>
          <w:b/>
          <w:bCs/>
          <w:sz w:val="20"/>
          <w:szCs w:val="16"/>
        </w:rPr>
        <w:fldChar w:fldCharType="begin"/>
      </w:r>
      <w:r w:rsidRPr="00B92C2C">
        <w:rPr>
          <w:b/>
          <w:bCs/>
          <w:sz w:val="20"/>
          <w:szCs w:val="16"/>
        </w:rPr>
        <w:instrText>SEQ Tablica \* ARABIC</w:instrText>
      </w:r>
      <w:r w:rsidRPr="00B92C2C">
        <w:rPr>
          <w:b/>
          <w:bCs/>
          <w:sz w:val="20"/>
          <w:szCs w:val="16"/>
        </w:rPr>
        <w:fldChar w:fldCharType="separate"/>
      </w:r>
      <w:r w:rsidRPr="00B92C2C">
        <w:rPr>
          <w:b/>
          <w:bCs/>
          <w:noProof/>
          <w:sz w:val="20"/>
          <w:szCs w:val="16"/>
        </w:rPr>
        <w:t>22</w:t>
      </w:r>
      <w:r w:rsidRPr="00B92C2C">
        <w:rPr>
          <w:b/>
          <w:bCs/>
          <w:sz w:val="20"/>
          <w:szCs w:val="16"/>
        </w:rPr>
        <w:fldChar w:fldCharType="end"/>
      </w:r>
      <w:r w:rsidR="00F624DD" w:rsidRPr="00B92C2C">
        <w:rPr>
          <w:b/>
          <w:bCs/>
          <w:iCs w:val="0"/>
          <w:sz w:val="20"/>
          <w:szCs w:val="16"/>
        </w:rPr>
        <w:t>: Povezanost prioriteta provedbe politika NRS-a povezanih s razvojem održivog turizma i mjera Nacionalnog akcijskog plana razvoja ekološke poljoprivrede 2023. – 2030.</w:t>
      </w:r>
      <w:bookmarkEnd w:id="366"/>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64"/>
        <w:gridCol w:w="3396"/>
      </w:tblGrid>
      <w:tr w:rsidR="00F624DD" w:rsidRPr="00F20DBB" w14:paraId="13DB795A" w14:textId="77777777" w:rsidTr="00ED7FF7">
        <w:tc>
          <w:tcPr>
            <w:tcW w:w="5665" w:type="dxa"/>
            <w:shd w:val="clear" w:color="auto" w:fill="FFE600"/>
            <w:vAlign w:val="center"/>
          </w:tcPr>
          <w:p w14:paraId="6B77B88E"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Prioriteti provedbe politika NRS-a povezani s razvojem održivog turizma</w:t>
            </w:r>
          </w:p>
        </w:tc>
        <w:tc>
          <w:tcPr>
            <w:tcW w:w="3397" w:type="dxa"/>
            <w:shd w:val="clear" w:color="auto" w:fill="FFE600"/>
            <w:vAlign w:val="center"/>
          </w:tcPr>
          <w:p w14:paraId="6AEFFD76" w14:textId="77777777" w:rsidR="00F624DD" w:rsidRPr="00F20DBB" w:rsidRDefault="00F624DD" w:rsidP="006F33A0">
            <w:pPr>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Nacionalnog akcijskog plana razvoja ekološke poljoprivrede 2023. – 2030.</w:t>
            </w:r>
          </w:p>
        </w:tc>
      </w:tr>
      <w:tr w:rsidR="00F624DD" w:rsidRPr="00F20DBB" w14:paraId="51BE164F" w14:textId="77777777" w:rsidTr="00ED7FF7">
        <w:tc>
          <w:tcPr>
            <w:tcW w:w="5665" w:type="dxa"/>
            <w:shd w:val="clear" w:color="auto" w:fill="D9D9D9" w:themeFill="background1" w:themeFillShade="D9"/>
            <w:vAlign w:val="center"/>
          </w:tcPr>
          <w:p w14:paraId="65CB314F"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Poticanje ulaganja u održiv, niskougljični rast turizma</w:t>
            </w:r>
          </w:p>
        </w:tc>
        <w:tc>
          <w:tcPr>
            <w:tcW w:w="3397" w:type="dxa"/>
            <w:vMerge w:val="restart"/>
            <w:shd w:val="clear" w:color="auto" w:fill="D9D9D9" w:themeFill="background1" w:themeFillShade="D9"/>
            <w:vAlign w:val="center"/>
          </w:tcPr>
          <w:p w14:paraId="3F2F85B5" w14:textId="37EC49EF" w:rsidR="00F624DD" w:rsidRPr="00F20DBB"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6</w:t>
            </w:r>
            <w:r>
              <w:rPr>
                <w:rFonts w:ascii="EYInterstate Light" w:hAnsi="EYInterstate Light"/>
                <w:i w:val="0"/>
                <w:iCs/>
                <w:sz w:val="20"/>
                <w:szCs w:val="20"/>
                <w:lang w:val="hr-HR"/>
              </w:rPr>
              <w:t xml:space="preserve"> </w:t>
            </w:r>
            <w:r w:rsidRPr="006155BA">
              <w:rPr>
                <w:rFonts w:ascii="EYInterstate Light" w:hAnsi="EYInterstate Light"/>
                <w:i w:val="0"/>
                <w:iCs/>
                <w:sz w:val="20"/>
                <w:szCs w:val="20"/>
                <w:lang w:val="hr-HR"/>
              </w:rPr>
              <w:t>Potpora za razvoj turističkih aktivnosti  na gospodarstvima ekoloških proizvođača</w:t>
            </w:r>
          </w:p>
          <w:p w14:paraId="0938AC31" w14:textId="05386CEB" w:rsidR="00F624DD"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7</w:t>
            </w:r>
            <w:r>
              <w:rPr>
                <w:rFonts w:ascii="EYInterstate Light" w:hAnsi="EYInterstate Light"/>
                <w:i w:val="0"/>
                <w:iCs/>
                <w:sz w:val="20"/>
                <w:szCs w:val="20"/>
                <w:lang w:val="hr-HR"/>
              </w:rPr>
              <w:t xml:space="preserve"> </w:t>
            </w:r>
            <w:r w:rsidRPr="006155BA">
              <w:rPr>
                <w:rFonts w:ascii="EYInterstate Light" w:hAnsi="EYInterstate Light"/>
                <w:i w:val="0"/>
                <w:iCs/>
                <w:sz w:val="20"/>
                <w:szCs w:val="20"/>
                <w:lang w:val="hr-HR"/>
              </w:rPr>
              <w:t>Uspostava pravnog okvira za dodjeljivanje oznake eko ugostiteljski objekt prema nacionalnom standardu</w:t>
            </w:r>
          </w:p>
          <w:p w14:paraId="1D293AB6" w14:textId="6D7CA2F3" w:rsidR="006155BA" w:rsidRPr="00F20DBB" w:rsidRDefault="006155BA" w:rsidP="006F33A0">
            <w:pPr>
              <w:jc w:val="left"/>
              <w:rPr>
                <w:rFonts w:ascii="EYInterstate Light" w:hAnsi="EYInterstate Light"/>
                <w:i w:val="0"/>
                <w:iCs/>
                <w:sz w:val="20"/>
                <w:szCs w:val="20"/>
                <w:lang w:val="hr-HR"/>
              </w:rPr>
            </w:pPr>
            <w:r>
              <w:rPr>
                <w:rFonts w:ascii="EYInterstate Light" w:hAnsi="EYInterstate Light"/>
                <w:i w:val="0"/>
                <w:iCs/>
                <w:sz w:val="20"/>
                <w:szCs w:val="20"/>
                <w:lang w:val="hr-HR"/>
              </w:rPr>
              <w:t>M2</w:t>
            </w:r>
            <w:r w:rsidR="007E4E05">
              <w:rPr>
                <w:rFonts w:ascii="EYInterstate Light" w:hAnsi="EYInterstate Light"/>
                <w:i w:val="0"/>
                <w:iCs/>
                <w:sz w:val="20"/>
                <w:szCs w:val="20"/>
                <w:lang w:val="hr-HR"/>
              </w:rPr>
              <w:t>8</w:t>
            </w:r>
            <w:r>
              <w:rPr>
                <w:rFonts w:ascii="EYInterstate Light" w:hAnsi="EYInterstate Light"/>
                <w:i w:val="0"/>
                <w:iCs/>
                <w:sz w:val="20"/>
                <w:szCs w:val="20"/>
                <w:lang w:val="hr-HR"/>
              </w:rPr>
              <w:t xml:space="preserve"> </w:t>
            </w:r>
            <w:r w:rsidRPr="006155BA">
              <w:rPr>
                <w:rFonts w:ascii="EYInterstate Light" w:hAnsi="EYInterstate Light"/>
                <w:i w:val="0"/>
                <w:iCs/>
                <w:sz w:val="20"/>
                <w:szCs w:val="20"/>
                <w:lang w:val="hr-HR"/>
              </w:rPr>
              <w:t>Sufinanciranje troškova certifikacije za ugostiteljske objekte</w:t>
            </w:r>
          </w:p>
        </w:tc>
      </w:tr>
      <w:tr w:rsidR="00F624DD" w:rsidRPr="00F20DBB" w14:paraId="6DDB0290" w14:textId="77777777" w:rsidTr="00ED7FF7">
        <w:tc>
          <w:tcPr>
            <w:tcW w:w="5665" w:type="dxa"/>
            <w:shd w:val="clear" w:color="auto" w:fill="D9D9D9" w:themeFill="background1" w:themeFillShade="D9"/>
            <w:vAlign w:val="center"/>
          </w:tcPr>
          <w:p w14:paraId="046AA567"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Povećanje multiplikacijskih učinaka turizma na područja poljoprivrede, digitalizacije, prometa, energije i okoliša te sporta i kreativnih industrija</w:t>
            </w:r>
          </w:p>
        </w:tc>
        <w:tc>
          <w:tcPr>
            <w:tcW w:w="3397" w:type="dxa"/>
            <w:vMerge/>
            <w:shd w:val="clear" w:color="auto" w:fill="D9D9D9" w:themeFill="background1" w:themeFillShade="D9"/>
            <w:vAlign w:val="center"/>
          </w:tcPr>
          <w:p w14:paraId="0A580596" w14:textId="77777777" w:rsidR="00F624DD" w:rsidRPr="00F20DBB" w:rsidRDefault="00F624DD" w:rsidP="006F33A0">
            <w:pPr>
              <w:rPr>
                <w:rFonts w:ascii="EYInterstate Light" w:hAnsi="EYInterstate Light"/>
                <w:i w:val="0"/>
                <w:iCs/>
                <w:sz w:val="20"/>
                <w:szCs w:val="20"/>
                <w:lang w:val="hr-HR"/>
              </w:rPr>
            </w:pPr>
          </w:p>
        </w:tc>
      </w:tr>
      <w:tr w:rsidR="00F624DD" w:rsidRPr="00F20DBB" w14:paraId="7762BFEA" w14:textId="77777777" w:rsidTr="00ED7FF7">
        <w:tc>
          <w:tcPr>
            <w:tcW w:w="5665" w:type="dxa"/>
            <w:shd w:val="clear" w:color="auto" w:fill="D9D9D9" w:themeFill="background1" w:themeFillShade="D9"/>
            <w:vAlign w:val="center"/>
          </w:tcPr>
          <w:p w14:paraId="05FE3B90"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Razvoj funkcionalnih i održivih turističkih regija radi cjelovitog turističkog doživljaja i produljenja sezone kroz ulaganja u javnu turističku infrastrukturu i promociju</w:t>
            </w:r>
          </w:p>
        </w:tc>
        <w:tc>
          <w:tcPr>
            <w:tcW w:w="3397" w:type="dxa"/>
            <w:vMerge/>
            <w:shd w:val="clear" w:color="auto" w:fill="D9D9D9" w:themeFill="background1" w:themeFillShade="D9"/>
            <w:vAlign w:val="center"/>
          </w:tcPr>
          <w:p w14:paraId="053FB080" w14:textId="77777777" w:rsidR="00F624DD" w:rsidRPr="00F20DBB" w:rsidRDefault="00F624DD" w:rsidP="006F33A0">
            <w:pPr>
              <w:rPr>
                <w:rFonts w:ascii="EYInterstate Light" w:hAnsi="EYInterstate Light"/>
                <w:i w:val="0"/>
                <w:iCs/>
                <w:sz w:val="20"/>
                <w:szCs w:val="20"/>
                <w:lang w:val="hr-HR"/>
              </w:rPr>
            </w:pPr>
          </w:p>
        </w:tc>
      </w:tr>
      <w:tr w:rsidR="00F624DD" w:rsidRPr="00F20DBB" w14:paraId="0D60047E" w14:textId="77777777" w:rsidTr="00ED7FF7">
        <w:tc>
          <w:tcPr>
            <w:tcW w:w="5665" w:type="dxa"/>
            <w:shd w:val="clear" w:color="auto" w:fill="D9D9D9" w:themeFill="background1" w:themeFillShade="D9"/>
            <w:vAlign w:val="center"/>
          </w:tcPr>
          <w:p w14:paraId="226974A9"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Turistička valorizacija i prezentacija kulturne i prirodne baštine, gastronomske i enološke ponude</w:t>
            </w:r>
          </w:p>
        </w:tc>
        <w:tc>
          <w:tcPr>
            <w:tcW w:w="3397" w:type="dxa"/>
            <w:vMerge/>
            <w:shd w:val="clear" w:color="auto" w:fill="D9D9D9" w:themeFill="background1" w:themeFillShade="D9"/>
            <w:vAlign w:val="center"/>
          </w:tcPr>
          <w:p w14:paraId="42AD4C97" w14:textId="77777777" w:rsidR="00F624DD" w:rsidRPr="00F20DBB" w:rsidRDefault="00F624DD" w:rsidP="006F33A0">
            <w:pPr>
              <w:rPr>
                <w:rFonts w:ascii="EYInterstate Light" w:hAnsi="EYInterstate Light"/>
                <w:i w:val="0"/>
                <w:iCs/>
                <w:sz w:val="20"/>
                <w:szCs w:val="20"/>
                <w:lang w:val="hr-HR"/>
              </w:rPr>
            </w:pPr>
          </w:p>
        </w:tc>
      </w:tr>
      <w:tr w:rsidR="00F624DD" w:rsidRPr="00F20DBB" w14:paraId="160E9BCF" w14:textId="77777777" w:rsidTr="00ED7FF7">
        <w:tc>
          <w:tcPr>
            <w:tcW w:w="5665" w:type="dxa"/>
            <w:shd w:val="clear" w:color="auto" w:fill="D9D9D9" w:themeFill="background1" w:themeFillShade="D9"/>
            <w:vAlign w:val="center"/>
          </w:tcPr>
          <w:p w14:paraId="3798FBC3" w14:textId="77777777" w:rsidR="00F624DD" w:rsidRPr="00F20DBB" w:rsidRDefault="00F624DD" w:rsidP="006F33A0">
            <w:pPr>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Promoviranje Hrvatske kao sigurne i zdrave destinacije koja nudi visokokvalitetnu i raznovrsnu turističku uslugu</w:t>
            </w:r>
          </w:p>
        </w:tc>
        <w:tc>
          <w:tcPr>
            <w:tcW w:w="3397" w:type="dxa"/>
            <w:vMerge/>
            <w:shd w:val="clear" w:color="auto" w:fill="D9D9D9" w:themeFill="background1" w:themeFillShade="D9"/>
            <w:vAlign w:val="center"/>
          </w:tcPr>
          <w:p w14:paraId="02FF4534" w14:textId="77777777" w:rsidR="00F624DD" w:rsidRPr="00F20DBB" w:rsidRDefault="00F624DD" w:rsidP="006F33A0">
            <w:pPr>
              <w:rPr>
                <w:rFonts w:ascii="EYInterstate Light" w:hAnsi="EYInterstate Light"/>
                <w:i w:val="0"/>
                <w:iCs/>
                <w:sz w:val="20"/>
                <w:szCs w:val="20"/>
                <w:lang w:val="hr-HR"/>
              </w:rPr>
            </w:pPr>
          </w:p>
        </w:tc>
      </w:tr>
    </w:tbl>
    <w:p w14:paraId="497C055B" w14:textId="77777777" w:rsidR="00F624DD" w:rsidRPr="00B92C2C" w:rsidRDefault="00F624DD" w:rsidP="00B92C2C">
      <w:pPr>
        <w:spacing w:line="276" w:lineRule="auto"/>
        <w:jc w:val="left"/>
        <w:rPr>
          <w:sz w:val="18"/>
          <w:szCs w:val="14"/>
        </w:rPr>
      </w:pPr>
      <w:r w:rsidRPr="00B92C2C">
        <w:rPr>
          <w:i/>
          <w:iCs/>
          <w:sz w:val="18"/>
          <w:szCs w:val="14"/>
        </w:rPr>
        <w:t>Izvor: Nacionalna razvojna strategija Republike Hrvatske do 2030. godine</w:t>
      </w:r>
      <w:r w:rsidRPr="00B92C2C">
        <w:rPr>
          <w:sz w:val="18"/>
          <w:szCs w:val="14"/>
          <w:vertAlign w:val="superscript"/>
        </w:rPr>
        <w:fldChar w:fldCharType="begin"/>
      </w:r>
      <w:r w:rsidRPr="00B92C2C">
        <w:rPr>
          <w:i/>
          <w:iCs/>
          <w:sz w:val="18"/>
          <w:szCs w:val="14"/>
          <w:vertAlign w:val="superscript"/>
        </w:rPr>
        <w:instrText xml:space="preserve"> NOTEREF _Ref91077157 \h </w:instrText>
      </w:r>
      <w:r w:rsidRPr="00B92C2C">
        <w:rPr>
          <w:sz w:val="18"/>
          <w:szCs w:val="14"/>
          <w:vertAlign w:val="superscript"/>
        </w:rPr>
        <w:instrText xml:space="preserve"> \* MERGEFORMAT </w:instrText>
      </w:r>
      <w:r w:rsidRPr="00B92C2C">
        <w:rPr>
          <w:sz w:val="18"/>
          <w:szCs w:val="14"/>
          <w:vertAlign w:val="superscript"/>
        </w:rPr>
      </w:r>
      <w:r w:rsidRPr="00B92C2C">
        <w:rPr>
          <w:sz w:val="18"/>
          <w:szCs w:val="14"/>
          <w:vertAlign w:val="superscript"/>
        </w:rPr>
        <w:fldChar w:fldCharType="separate"/>
      </w:r>
      <w:r w:rsidR="00B2775E" w:rsidRPr="00B92C2C">
        <w:rPr>
          <w:i/>
          <w:iCs/>
          <w:sz w:val="18"/>
          <w:szCs w:val="14"/>
          <w:vertAlign w:val="superscript"/>
        </w:rPr>
        <w:t>131</w:t>
      </w:r>
      <w:r w:rsidRPr="00B92C2C">
        <w:rPr>
          <w:sz w:val="18"/>
          <w:szCs w:val="14"/>
          <w:vertAlign w:val="superscript"/>
        </w:rPr>
        <w:fldChar w:fldCharType="end"/>
      </w:r>
    </w:p>
    <w:p w14:paraId="35E64488" w14:textId="77777777" w:rsidR="00F624DD" w:rsidRPr="00F20DBB" w:rsidRDefault="00F624DD" w:rsidP="00B92C2C">
      <w:pPr>
        <w:keepNext/>
        <w:shd w:val="clear" w:color="auto" w:fill="FFE600"/>
        <w:spacing w:before="240" w:line="276" w:lineRule="auto"/>
        <w:rPr>
          <w:b/>
          <w:bCs/>
        </w:rPr>
      </w:pPr>
      <w:r w:rsidRPr="00F20DBB">
        <w:rPr>
          <w:b/>
          <w:bCs/>
        </w:rPr>
        <w:t>Strategija i akcijski plan zaštite prirode Republike Hrvatske za razdoblje od 2017. do 2025. godine</w:t>
      </w:r>
    </w:p>
    <w:p w14:paraId="5DDFF264" w14:textId="77777777" w:rsidR="00F624DD" w:rsidRPr="00F20DBB" w:rsidRDefault="00F624DD" w:rsidP="00F624DD">
      <w:r w:rsidRPr="00F20DBB">
        <w:t>Strategija i akcijski plan zaštite prirode RH doneseni su u srpnju 2017. godine, a za razdoblje od 2017. do 2025. godine. Radi se o temeljnom dokumentu zaštite prirode u RH koji sadrži pet strateških ciljeva kako bi se dugoročno očuvao i osigurao opstanak divljih vrsta i staništa u povoljnom stanju. Vizija Strategije i akcijskog plana je „Zaštićena i očuvana priroda osigurat će postojanost temeljnih vrijednosti i potencijala za daljnji razvitak RH kao zemlje s</w:t>
      </w:r>
      <w:r>
        <w:t>a</w:t>
      </w:r>
      <w:r w:rsidRPr="00F20DBB">
        <w:t xml:space="preserve"> razvijenom svijesti o značaju očuvanja prirodnog bogatstva koje pametnim, promišljenim i održivim korištenjem osigurava višestruke razvojne pravce“</w:t>
      </w:r>
      <w:bookmarkStart w:id="367" w:name="_Ref90900494"/>
      <w:r w:rsidRPr="00F20DBB">
        <w:rPr>
          <w:rStyle w:val="Referencafusnote"/>
        </w:rPr>
        <w:footnoteReference w:id="135"/>
      </w:r>
      <w:bookmarkEnd w:id="367"/>
      <w:r w:rsidRPr="00F20DBB">
        <w:t xml:space="preserve">. </w:t>
      </w:r>
    </w:p>
    <w:p w14:paraId="7362D020" w14:textId="1249DCBF" w:rsidR="00F624DD" w:rsidRPr="00F20DBB" w:rsidRDefault="00F624DD" w:rsidP="00F624DD">
      <w:r w:rsidRPr="00F20DBB">
        <w:t xml:space="preserve">Obzirom da se radi o </w:t>
      </w:r>
      <w:r w:rsidR="007B53C6">
        <w:t>aktu strateškog planiranja</w:t>
      </w:r>
      <w:r w:rsidRPr="00F20DBB">
        <w:t xml:space="preserve"> fokusiranom na zaštitu prirode, definiran je strateški cilj povezan s ekološkom proizvodnjom: </w:t>
      </w:r>
      <w:r w:rsidRPr="00F20DBB">
        <w:rPr>
          <w:i/>
          <w:iCs/>
        </w:rPr>
        <w:t>Smanjiti direktne pritiske na prirodu i poticati održivo korištenje prirodnih dobara</w:t>
      </w:r>
      <w:r w:rsidRPr="00F20DBB">
        <w:t xml:space="preserve"> te pripadajući posebni cilj </w:t>
      </w:r>
      <w:r w:rsidRPr="00F20DBB">
        <w:rPr>
          <w:i/>
          <w:iCs/>
        </w:rPr>
        <w:t>Osigurati održivo korištenje prirodnih dobara kroz sektorske planske dokumente</w:t>
      </w:r>
      <w:r w:rsidRPr="00F20DBB">
        <w:rPr>
          <w:i/>
          <w:iCs/>
          <w:vertAlign w:val="superscript"/>
        </w:rPr>
        <w:fldChar w:fldCharType="begin"/>
      </w:r>
      <w:r w:rsidRPr="00F20DBB">
        <w:rPr>
          <w:i/>
          <w:iCs/>
          <w:vertAlign w:val="superscript"/>
        </w:rPr>
        <w:instrText xml:space="preserve"> NOTEREF _Ref90900494 \h  \* MERGEFORMAT </w:instrText>
      </w:r>
      <w:r w:rsidRPr="00F20DBB">
        <w:rPr>
          <w:i/>
          <w:iCs/>
          <w:vertAlign w:val="superscript"/>
        </w:rPr>
      </w:r>
      <w:r w:rsidRPr="00F20DBB">
        <w:rPr>
          <w:i/>
          <w:iCs/>
          <w:vertAlign w:val="superscript"/>
        </w:rPr>
        <w:fldChar w:fldCharType="separate"/>
      </w:r>
      <w:r w:rsidR="00B2775E">
        <w:rPr>
          <w:i/>
          <w:iCs/>
          <w:vertAlign w:val="superscript"/>
        </w:rPr>
        <w:t>132</w:t>
      </w:r>
      <w:r w:rsidRPr="00F20DBB">
        <w:rPr>
          <w:i/>
          <w:iCs/>
          <w:vertAlign w:val="superscript"/>
        </w:rPr>
        <w:fldChar w:fldCharType="end"/>
      </w:r>
      <w:r w:rsidRPr="00F20DBB">
        <w:rPr>
          <w:i/>
          <w:iCs/>
        </w:rPr>
        <w:t xml:space="preserve">. </w:t>
      </w:r>
      <w:r w:rsidRPr="00F20DBB">
        <w:t>Nacionalni akcijski plan razvoja ekološke poljoprivrede 2023. – 2030. upravo je takav planski dokument čije su mjere osmišljene kako bi doprinijele održivom korištenju prirodnih dobara.</w:t>
      </w:r>
    </w:p>
    <w:p w14:paraId="30D747BF" w14:textId="77777777" w:rsidR="00F624DD" w:rsidRPr="00F20DBB" w:rsidRDefault="00F624DD" w:rsidP="00B92C2C">
      <w:pPr>
        <w:keepNext/>
        <w:shd w:val="clear" w:color="auto" w:fill="FFE600"/>
        <w:spacing w:before="240" w:line="276" w:lineRule="auto"/>
        <w:rPr>
          <w:b/>
          <w:bCs/>
        </w:rPr>
      </w:pPr>
      <w:r w:rsidRPr="00F20DBB">
        <w:rPr>
          <w:b/>
          <w:bCs/>
        </w:rPr>
        <w:t>Strategija energetskog razvoja Republike Hrvatske do 2030. s pogledom na 2050. godinu</w:t>
      </w:r>
    </w:p>
    <w:p w14:paraId="4DE8486C" w14:textId="77777777" w:rsidR="00F624DD" w:rsidRPr="00F20DBB" w:rsidRDefault="00F624DD" w:rsidP="00F624DD">
      <w:r w:rsidRPr="00F20DBB">
        <w:t>Strategija energetskog razvoja Republike Hrvatske do 2030. s pogledom na 2050., donesena je u veljači 2020. te predstavlja korak prema ostvarenju vizije niskougljične energije. Njome je predviđeno osiguranje prijelaza na novo razdoblje energetske politike kojom se osigurava pristupačna, sigurna i kvalitetna opskrba energijom. Strategija predstavlja širok spektar inicijativa energetske politike, kojima će se ojačati sigurnost opskrbe energijom, postupno smanjiti gubici energije i povećavati energetska učinkovitost, smanjivati ovisnost o fosilnim gorivima, povećati domaća proizvodnja i korištenje obnovljivih izvora energije</w:t>
      </w:r>
      <w:r w:rsidRPr="00F20DBB">
        <w:rPr>
          <w:rStyle w:val="Referencafusnote"/>
        </w:rPr>
        <w:footnoteReference w:id="136"/>
      </w:r>
      <w:r w:rsidRPr="00F20DBB">
        <w:t>.</w:t>
      </w:r>
    </w:p>
    <w:p w14:paraId="632F2F80" w14:textId="12645B31" w:rsidR="00F624DD" w:rsidRPr="00F20DBB" w:rsidRDefault="00F624DD" w:rsidP="00F624DD">
      <w:r w:rsidRPr="00F20DBB">
        <w:t>Iako Strategijom nisu predviđene konkretne mjere, istaknuta je važnost biogospodarstva što je izravno povezano s Nacionalnim akcijskim planom razvoja ekološke poljoprivrede 2023. – 2030. Tako su u pogledu biogospodarstva, odnosno održivog energetskog razvoja RH, prepoznate prednosti korištenja biomase s većim fokusom na društvene koristi koje energija iz biomase može ostvariti (zaštita vode, tla i zraka od onečišćenja, smanjenje emisija CO</w:t>
      </w:r>
      <w:r w:rsidRPr="00F20DBB">
        <w:rPr>
          <w:vertAlign w:val="subscript"/>
        </w:rPr>
        <w:t>2</w:t>
      </w:r>
      <w:r w:rsidRPr="00F20DBB">
        <w:t xml:space="preserve"> te ruralni razvoj), nego na samo količinu proizvedene </w:t>
      </w:r>
      <w:r w:rsidRPr="00F20DBB">
        <w:lastRenderedPageBreak/>
        <w:t xml:space="preserve">energije. Promovira se dobra praksa u proizvodnji biomase za potrebe biogospodarstva, proizvodnji energije iz biomase i korištenju nus-proizvoda nastalih iz takvih postrojenja, a minimizira prostor za proizvodne i dobavne lance biomase te postrojenja koja ne ostvaruju održivost korištenja prirodnih resursa. Takav doprinos Strategije izravno je povezan s </w:t>
      </w:r>
      <w:r w:rsidR="00774576">
        <w:t>posebnim ciljem</w:t>
      </w:r>
      <w:r w:rsidRPr="00F20DBB">
        <w:t xml:space="preserve"> </w:t>
      </w:r>
      <w:r w:rsidR="00774576" w:rsidRPr="00774576">
        <w:rPr>
          <w:i/>
          <w:iCs/>
        </w:rPr>
        <w:t>Doprinos smanjenju emisija stakleničkih plinova, očuvanju bioraznolikosti, očuvanju tla, vode i zraka od onečišćenja iz poljoprivrede</w:t>
      </w:r>
      <w:r w:rsidRPr="00F20DBB">
        <w:t>, odnosno mjerom M</w:t>
      </w:r>
      <w:r w:rsidR="00774576">
        <w:t>40</w:t>
      </w:r>
      <w:r w:rsidRPr="00F20DBB">
        <w:t xml:space="preserve"> </w:t>
      </w:r>
      <w:r w:rsidR="00774576" w:rsidRPr="00774576">
        <w:rPr>
          <w:i/>
          <w:iCs/>
        </w:rPr>
        <w:t>Potpore za korištenje obnovljivih izvora energije u ekološkoj proizvodnji te za uvođenje ekoloških praksi/ulaganja</w:t>
      </w:r>
      <w:r w:rsidRPr="00F20DBB">
        <w:t xml:space="preserve"> Nacionalnog akcijskog plana razvoja ekološke poljoprivrede 2023. – 2030. </w:t>
      </w:r>
    </w:p>
    <w:p w14:paraId="243E1A4B" w14:textId="77777777" w:rsidR="00F624DD" w:rsidRPr="00F20DBB" w:rsidRDefault="00F624DD" w:rsidP="00F624DD">
      <w:pPr>
        <w:keepNext/>
        <w:shd w:val="clear" w:color="auto" w:fill="FFE600"/>
        <w:spacing w:line="276" w:lineRule="auto"/>
        <w:rPr>
          <w:b/>
          <w:bCs/>
        </w:rPr>
      </w:pPr>
      <w:r w:rsidRPr="00F20DBB">
        <w:rPr>
          <w:b/>
          <w:bCs/>
        </w:rPr>
        <w:t>Strategija niskougljičnog razvoja Republike Hrvatske do 2030. s pogledom na 2050. godinu</w:t>
      </w:r>
    </w:p>
    <w:p w14:paraId="7D836C16" w14:textId="77777777" w:rsidR="00F624DD" w:rsidRPr="00F20DBB" w:rsidRDefault="00F624DD" w:rsidP="00F624DD">
      <w:r w:rsidRPr="00F20DBB">
        <w:t>Strategija niskougljičnog razvoja donesena u lipnju 2021. godine za razdoblje do 2030., s pogledom na 2050. godinu je nacionalna, dugoročna i višesektorska strategija, koja se odnosi na sve sektore gospodarstva i ljudske aktivnosti, a osobito je vezana za energetiku, industriju, promet, poljoprivredu, šumarstvo i gospodarenje otpadom. Svrha navedene strategije je pokrenuti promjene koje će doprinijeti smanjenju emisije stakleničkih plinova i koje će omogućiti razdvajanje gospodarskog rasta od emisije stakleničkih plinova. RH kao dio EU-a dijeli klimatsku ambiciju iskazanu u europskom zelenom planu koja se odnosi na postizanje klimatske neutralnosti EU-a do 2050. godine</w:t>
      </w:r>
      <w:bookmarkStart w:id="368" w:name="_Ref91077304"/>
      <w:r w:rsidRPr="00F20DBB">
        <w:rPr>
          <w:rStyle w:val="Referencafusnote"/>
        </w:rPr>
        <w:footnoteReference w:id="137"/>
      </w:r>
      <w:bookmarkEnd w:id="368"/>
      <w:r w:rsidRPr="00F20DBB">
        <w:t xml:space="preserve">. </w:t>
      </w:r>
    </w:p>
    <w:p w14:paraId="35D674B7" w14:textId="77777777" w:rsidR="00F624DD" w:rsidRPr="00F20DBB" w:rsidRDefault="00F624DD" w:rsidP="00F624DD">
      <w:r w:rsidRPr="00F20DBB">
        <w:t xml:space="preserve">Strategijom niskougljičnog razvoja prepoznate su potrebe koje se izravno odnose i na ekološku proizvodnju: </w:t>
      </w:r>
      <w:r w:rsidRPr="00F20DBB">
        <w:rPr>
          <w:i/>
          <w:iCs/>
        </w:rPr>
        <w:t>Održivo gospodarenje poljoprivrednim područjima</w:t>
      </w:r>
      <w:r w:rsidRPr="00F20DBB">
        <w:t xml:space="preserve">, </w:t>
      </w:r>
      <w:r w:rsidRPr="00F20DBB">
        <w:rPr>
          <w:i/>
          <w:iCs/>
        </w:rPr>
        <w:t>Održiva i ekološka proizvodnja</w:t>
      </w:r>
      <w:r w:rsidRPr="00F20DBB">
        <w:t xml:space="preserve">, </w:t>
      </w:r>
      <w:r w:rsidRPr="00F20DBB">
        <w:rPr>
          <w:i/>
          <w:iCs/>
        </w:rPr>
        <w:t>Upotreba mineralnog gnojiva u skladu s uvjetima dobre poljoprivredne prakse i adekvatno zbrinjavanje organskog gnojiva</w:t>
      </w:r>
      <w:r w:rsidRPr="00F20DBB">
        <w:t xml:space="preserve"> te </w:t>
      </w:r>
      <w:r w:rsidRPr="00F20DBB">
        <w:rPr>
          <w:i/>
          <w:iCs/>
        </w:rPr>
        <w:t>Integralni pristup razvoju poljoprivrede</w:t>
      </w:r>
      <w:r w:rsidRPr="00F20DBB">
        <w:t xml:space="preserve">. Ključni ciljevi tj. pripadajuće smjernice čija je povezanost s mjerama Nacionalnog akcijskog plana razvoja ekološke poljoprivrede 2023. – 2030. prikazana u Tablici </w:t>
      </w:r>
      <w:r w:rsidR="00744954">
        <w:t>23</w:t>
      </w:r>
      <w:r w:rsidRPr="00F20DBB">
        <w:t xml:space="preserve"> jesu: </w:t>
      </w:r>
      <w:r w:rsidRPr="00F20DBB">
        <w:rPr>
          <w:i/>
          <w:iCs/>
        </w:rPr>
        <w:t>Postizanje održivog razvoja temeljenog na znanju i konkurentnom gospodarstvu s niskom razinom ugljika i učinkovitim korištenjem resursa</w:t>
      </w:r>
      <w:r w:rsidRPr="00F20DBB">
        <w:t xml:space="preserve"> te </w:t>
      </w:r>
      <w:r w:rsidRPr="00F20DBB">
        <w:rPr>
          <w:i/>
          <w:iCs/>
        </w:rPr>
        <w:t>Povećanje sigurnosti opskrbe energijom, održivost energetske opskrbe, povećanje dostupnosti energije i smanjenje energetske ovisnosti</w:t>
      </w:r>
      <w:r w:rsidRPr="00F20DBB">
        <w:rPr>
          <w:vertAlign w:val="superscript"/>
        </w:rPr>
        <w:fldChar w:fldCharType="begin"/>
      </w:r>
      <w:r w:rsidRPr="00F20DBB">
        <w:rPr>
          <w:i/>
          <w:iCs/>
          <w:vertAlign w:val="superscript"/>
        </w:rPr>
        <w:instrText xml:space="preserve"> NOTEREF _Ref91077304 \h </w:instrText>
      </w:r>
      <w:r w:rsidRPr="00F20DBB">
        <w:rPr>
          <w:vertAlign w:val="superscript"/>
        </w:rPr>
        <w:instrText xml:space="preserve"> \* MERGEFORMAT </w:instrText>
      </w:r>
      <w:r w:rsidRPr="00F20DBB">
        <w:rPr>
          <w:vertAlign w:val="superscript"/>
        </w:rPr>
      </w:r>
      <w:r w:rsidRPr="00F20DBB">
        <w:rPr>
          <w:vertAlign w:val="superscript"/>
        </w:rPr>
        <w:fldChar w:fldCharType="separate"/>
      </w:r>
      <w:r w:rsidR="00B2775E">
        <w:rPr>
          <w:i/>
          <w:iCs/>
          <w:vertAlign w:val="superscript"/>
        </w:rPr>
        <w:t>134</w:t>
      </w:r>
      <w:r w:rsidRPr="00F20DBB">
        <w:rPr>
          <w:vertAlign w:val="superscript"/>
        </w:rPr>
        <w:fldChar w:fldCharType="end"/>
      </w:r>
      <w:r w:rsidRPr="00F20DBB">
        <w:t>.</w:t>
      </w:r>
    </w:p>
    <w:p w14:paraId="7F485988" w14:textId="77777777" w:rsidR="00F624DD" w:rsidRPr="00B92C2C" w:rsidRDefault="0083774A" w:rsidP="00B92C2C">
      <w:pPr>
        <w:pStyle w:val="Opisslike"/>
        <w:jc w:val="left"/>
        <w:rPr>
          <w:b/>
          <w:bCs/>
          <w:iCs w:val="0"/>
          <w:sz w:val="20"/>
          <w:szCs w:val="16"/>
        </w:rPr>
      </w:pPr>
      <w:bookmarkStart w:id="369" w:name="_Toc139293388"/>
      <w:r w:rsidRPr="00B92C2C">
        <w:rPr>
          <w:b/>
          <w:bCs/>
          <w:sz w:val="20"/>
          <w:szCs w:val="16"/>
        </w:rPr>
        <w:t xml:space="preserve">Tablica </w:t>
      </w:r>
      <w:r w:rsidRPr="00B92C2C">
        <w:rPr>
          <w:b/>
          <w:bCs/>
          <w:sz w:val="20"/>
          <w:szCs w:val="16"/>
        </w:rPr>
        <w:fldChar w:fldCharType="begin"/>
      </w:r>
      <w:r w:rsidRPr="00B92C2C">
        <w:rPr>
          <w:b/>
          <w:bCs/>
          <w:sz w:val="20"/>
          <w:szCs w:val="16"/>
        </w:rPr>
        <w:instrText>SEQ Tablica \* ARABIC</w:instrText>
      </w:r>
      <w:r w:rsidRPr="00B92C2C">
        <w:rPr>
          <w:b/>
          <w:bCs/>
          <w:sz w:val="20"/>
          <w:szCs w:val="16"/>
        </w:rPr>
        <w:fldChar w:fldCharType="separate"/>
      </w:r>
      <w:r w:rsidRPr="00B92C2C">
        <w:rPr>
          <w:b/>
          <w:bCs/>
          <w:noProof/>
          <w:sz w:val="20"/>
          <w:szCs w:val="16"/>
        </w:rPr>
        <w:t>23</w:t>
      </w:r>
      <w:r w:rsidRPr="00B92C2C">
        <w:rPr>
          <w:b/>
          <w:bCs/>
          <w:sz w:val="20"/>
          <w:szCs w:val="16"/>
        </w:rPr>
        <w:fldChar w:fldCharType="end"/>
      </w:r>
      <w:r w:rsidR="00F624DD" w:rsidRPr="00B92C2C">
        <w:rPr>
          <w:b/>
          <w:bCs/>
          <w:iCs w:val="0"/>
          <w:sz w:val="20"/>
          <w:szCs w:val="16"/>
        </w:rPr>
        <w:t>: Povezanost smjernica Strategije niskougljičnog razvoja Republike Hrvatske do 2030. s pogledom na 2050. godinu i mjera Nacionalnog akcijskog plana razvoja ekološke poljoprivrede 2023. – 2030.</w:t>
      </w:r>
      <w:bookmarkEnd w:id="369"/>
    </w:p>
    <w:tbl>
      <w:tblPr>
        <w:tblStyle w:val="Reetkatablice"/>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1"/>
        <w:gridCol w:w="4536"/>
      </w:tblGrid>
      <w:tr w:rsidR="00F624DD" w:rsidRPr="00F20DBB" w14:paraId="7C7CF185" w14:textId="77777777" w:rsidTr="0078000C">
        <w:tc>
          <w:tcPr>
            <w:tcW w:w="4531" w:type="dxa"/>
            <w:shd w:val="clear" w:color="auto" w:fill="FFE600"/>
            <w:vAlign w:val="center"/>
          </w:tcPr>
          <w:p w14:paraId="159FBA6F" w14:textId="77777777" w:rsidR="00F624DD" w:rsidRPr="00F20DBB" w:rsidRDefault="00F624DD" w:rsidP="006F33A0">
            <w:pPr>
              <w:keepNext/>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Smjernice Strategije niskougljičnog razvoja Republike Hrvatske do 2030. s pogledom na 2050. godinu</w:t>
            </w:r>
          </w:p>
        </w:tc>
        <w:tc>
          <w:tcPr>
            <w:tcW w:w="4536" w:type="dxa"/>
            <w:shd w:val="clear" w:color="auto" w:fill="FFE600"/>
            <w:vAlign w:val="center"/>
          </w:tcPr>
          <w:p w14:paraId="2BBFE9E6" w14:textId="77777777" w:rsidR="00F624DD" w:rsidRPr="00F20DBB" w:rsidRDefault="00F624DD" w:rsidP="006F33A0">
            <w:pPr>
              <w:keepNext/>
              <w:spacing w:before="0" w:after="160"/>
              <w:jc w:val="left"/>
              <w:rPr>
                <w:rFonts w:ascii="EYInterstate Light" w:hAnsi="EYInterstate Light"/>
                <w:b/>
                <w:bCs/>
                <w:i w:val="0"/>
                <w:iCs/>
                <w:sz w:val="20"/>
                <w:szCs w:val="20"/>
                <w:lang w:val="hr-HR"/>
              </w:rPr>
            </w:pPr>
            <w:r w:rsidRPr="00F20DBB">
              <w:rPr>
                <w:rFonts w:ascii="EYInterstate Light" w:hAnsi="EYInterstate Light"/>
                <w:b/>
                <w:bCs/>
                <w:i w:val="0"/>
                <w:iCs/>
                <w:sz w:val="20"/>
                <w:szCs w:val="20"/>
                <w:lang w:val="hr-HR"/>
              </w:rPr>
              <w:t>Mjere Nacionalnog akcijskog plana razvoja ekološke poljoprivrede 2023. – 2030.</w:t>
            </w:r>
          </w:p>
        </w:tc>
      </w:tr>
      <w:tr w:rsidR="00F624DD" w:rsidRPr="00F20DBB" w14:paraId="38C65E04" w14:textId="77777777" w:rsidTr="0078000C">
        <w:tc>
          <w:tcPr>
            <w:tcW w:w="4531" w:type="dxa"/>
            <w:shd w:val="clear" w:color="auto" w:fill="D9D9D9" w:themeFill="background1" w:themeFillShade="D9"/>
            <w:vAlign w:val="center"/>
          </w:tcPr>
          <w:p w14:paraId="604A7AC5"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Izraditi studiju mogućnosti sadnje brzorastućih vrsta i potaknuti nekoliko pilot projekata.</w:t>
            </w:r>
          </w:p>
          <w:p w14:paraId="2454B05C"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Potrebno je razraditi i predložiti modele za poticanje inovativnih integriranih projekata, poljoprivrede, energetike i proizvodnje hrane.</w:t>
            </w:r>
          </w:p>
          <w:p w14:paraId="5FFE7643"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Provedba nacionalnih istraživanja s ciljem definiranja stvarnih potencijala za povećavanje ponora ugljika u poljoprivrednim tlima, kroz sekvestraciju organskog ugljika u tlu, posebno kod kombinacija sustava minimalne obrade i pokrovnih međuusjeva kod uzgoja žitarica, unaprjeđenja primjene organskih gnojiva</w:t>
            </w:r>
            <w:r w:rsidR="00B2775E">
              <w:rPr>
                <w:rFonts w:ascii="EYInterstate Light" w:hAnsi="EYInterstate Light"/>
                <w:i w:val="0"/>
                <w:iCs/>
                <w:sz w:val="20"/>
                <w:szCs w:val="20"/>
                <w:lang w:val="hr-HR"/>
              </w:rPr>
              <w:t xml:space="preserve"> </w:t>
            </w:r>
            <w:r w:rsidRPr="00F20DBB">
              <w:rPr>
                <w:rFonts w:ascii="EYInterstate Light" w:hAnsi="EYInterstate Light"/>
                <w:i w:val="0"/>
                <w:iCs/>
                <w:sz w:val="20"/>
                <w:szCs w:val="20"/>
                <w:lang w:val="hr-HR"/>
              </w:rPr>
              <w:t>i agrošumarstva.</w:t>
            </w:r>
          </w:p>
          <w:p w14:paraId="400BD510"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lastRenderedPageBreak/>
              <w:t xml:space="preserve">Nacionalna istraživanja novih sorti koje su otpornije na sušu ili bolesti, odnosno imaju manji ukupni ugljični otisak te poticaji za prelazak i prilagodbe cijelog proizvodnog lanca na proizvodnju novih poljoprivrednih vrsta. </w:t>
            </w:r>
          </w:p>
          <w:p w14:paraId="20F98FCB"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Poticati projekte kojima se unaprjeđuju sustavi zaštite poljoprivrednog zemljišta kao neobnovljivog prirodnog resursa Republike Hrvatske.</w:t>
            </w:r>
          </w:p>
          <w:p w14:paraId="210E3571"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Potrebno je poticati projekte razvoja informatičkih tehnologija koje se primjenjuju u preciznoj poljoprivredi i istraživanja vezano za njihovu primjenu u praksi.</w:t>
            </w:r>
          </w:p>
        </w:tc>
        <w:tc>
          <w:tcPr>
            <w:tcW w:w="4536" w:type="dxa"/>
            <w:shd w:val="clear" w:color="auto" w:fill="D9D9D9" w:themeFill="background1" w:themeFillShade="D9"/>
            <w:vAlign w:val="center"/>
          </w:tcPr>
          <w:p w14:paraId="49128B09" w14:textId="28894859" w:rsidR="00774576" w:rsidRPr="00774576" w:rsidRDefault="00774576" w:rsidP="00774576">
            <w:pPr>
              <w:spacing w:line="276" w:lineRule="auto"/>
              <w:jc w:val="left"/>
              <w:rPr>
                <w:rFonts w:ascii="EYInterstate Light" w:hAnsi="EYInterstate Light"/>
                <w:i w:val="0"/>
                <w:iCs/>
                <w:sz w:val="20"/>
                <w:szCs w:val="20"/>
                <w:lang w:val="hr-HR"/>
              </w:rPr>
            </w:pPr>
            <w:r w:rsidRPr="00774576">
              <w:rPr>
                <w:rFonts w:ascii="EYInterstate Light" w:hAnsi="EYInterstate Light"/>
                <w:i w:val="0"/>
                <w:iCs/>
                <w:sz w:val="20"/>
                <w:szCs w:val="20"/>
                <w:lang w:val="hr-HR"/>
              </w:rPr>
              <w:lastRenderedPageBreak/>
              <w:t>M3</w:t>
            </w:r>
            <w:r w:rsidR="007E4E05">
              <w:rPr>
                <w:rFonts w:ascii="EYInterstate Light" w:hAnsi="EYInterstate Light"/>
                <w:i w:val="0"/>
                <w:iCs/>
                <w:sz w:val="20"/>
                <w:szCs w:val="20"/>
                <w:lang w:val="hr-HR"/>
              </w:rPr>
              <w:t>8</w:t>
            </w:r>
            <w:r w:rsidRPr="00774576">
              <w:rPr>
                <w:rFonts w:ascii="EYInterstate Light" w:hAnsi="EYInterstate Light"/>
                <w:i w:val="0"/>
                <w:iCs/>
                <w:sz w:val="20"/>
                <w:szCs w:val="20"/>
                <w:lang w:val="hr-HR"/>
              </w:rPr>
              <w:t xml:space="preserve"> Poticanje suradnje znanstvenih institucija i ekoloških proizvođača – pilot gospodarstva </w:t>
            </w:r>
          </w:p>
          <w:p w14:paraId="676CAD63" w14:textId="77777777" w:rsidR="00774576" w:rsidRPr="00774576" w:rsidRDefault="00774576" w:rsidP="00774576">
            <w:pPr>
              <w:spacing w:line="276" w:lineRule="auto"/>
              <w:jc w:val="left"/>
              <w:rPr>
                <w:rFonts w:ascii="EYInterstate Light" w:hAnsi="EYInterstate Light"/>
                <w:i w:val="0"/>
                <w:iCs/>
                <w:sz w:val="20"/>
                <w:szCs w:val="20"/>
                <w:lang w:val="hr-HR"/>
              </w:rPr>
            </w:pPr>
          </w:p>
          <w:p w14:paraId="4F4495FE" w14:textId="60FDF04D" w:rsidR="00774576" w:rsidRPr="00774576" w:rsidRDefault="00774576" w:rsidP="00774576">
            <w:pPr>
              <w:spacing w:line="276" w:lineRule="auto"/>
              <w:jc w:val="left"/>
              <w:rPr>
                <w:rFonts w:ascii="EYInterstate Light" w:hAnsi="EYInterstate Light"/>
                <w:i w:val="0"/>
                <w:iCs/>
                <w:sz w:val="20"/>
                <w:szCs w:val="20"/>
                <w:lang w:val="hr-HR"/>
              </w:rPr>
            </w:pPr>
            <w:r w:rsidRPr="00774576">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774576">
              <w:rPr>
                <w:rFonts w:ascii="EYInterstate Light" w:hAnsi="EYInterstate Light"/>
                <w:i w:val="0"/>
                <w:iCs/>
                <w:sz w:val="20"/>
                <w:szCs w:val="20"/>
                <w:lang w:val="hr-HR"/>
              </w:rPr>
              <w:t xml:space="preserve"> Potpore za korištenje obnovljivih izvora energije u ekološkoj proizvodnji te za uvođenje ekoloških praksi/ulaganja</w:t>
            </w:r>
          </w:p>
          <w:p w14:paraId="5822593D" w14:textId="39E609CB" w:rsidR="00F624DD" w:rsidRPr="00F20DBB" w:rsidRDefault="00F624DD" w:rsidP="006F33A0">
            <w:pPr>
              <w:spacing w:line="276" w:lineRule="auto"/>
              <w:jc w:val="left"/>
              <w:rPr>
                <w:rFonts w:ascii="EYInterstate Light" w:hAnsi="EYInterstate Light"/>
                <w:b/>
                <w:bCs/>
                <w:i w:val="0"/>
                <w:iCs/>
                <w:sz w:val="20"/>
                <w:szCs w:val="20"/>
                <w:lang w:val="hr-HR"/>
              </w:rPr>
            </w:pPr>
          </w:p>
        </w:tc>
      </w:tr>
      <w:tr w:rsidR="00F624DD" w:rsidRPr="00F20DBB" w14:paraId="73FEBCF0" w14:textId="77777777" w:rsidTr="0078000C">
        <w:tc>
          <w:tcPr>
            <w:tcW w:w="4531" w:type="dxa"/>
            <w:shd w:val="clear" w:color="auto" w:fill="D9D9D9" w:themeFill="background1" w:themeFillShade="D9"/>
            <w:vAlign w:val="center"/>
          </w:tcPr>
          <w:p w14:paraId="2D1185AA"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Planira se izgradnja hidromelioracijskih zahvata i sustava zaštite od prirodnih nepogoda na što većem broju poljoprivrednih površina.</w:t>
            </w:r>
          </w:p>
          <w:p w14:paraId="144185CE"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Izgradnja sustava odvodnje, navodnjavanja te zaštite od prirodnih nepogoda na najmanje 40% poljoprivrednih površina što će utjecati na emisije N</w:t>
            </w:r>
            <w:r w:rsidRPr="00F20DBB">
              <w:rPr>
                <w:rFonts w:ascii="EYInterstate Light" w:hAnsi="EYInterstate Light"/>
                <w:iCs/>
                <w:sz w:val="20"/>
                <w:szCs w:val="20"/>
                <w:vertAlign w:val="subscript"/>
              </w:rPr>
              <w:t>2</w:t>
            </w:r>
            <w:r w:rsidRPr="00F20DBB">
              <w:rPr>
                <w:rFonts w:ascii="EYInterstate Light" w:hAnsi="EYInterstate Light"/>
                <w:i w:val="0"/>
                <w:iCs/>
                <w:sz w:val="20"/>
                <w:szCs w:val="20"/>
                <w:lang w:val="hr-HR"/>
              </w:rPr>
              <w:t>O.</w:t>
            </w:r>
          </w:p>
        </w:tc>
        <w:tc>
          <w:tcPr>
            <w:tcW w:w="4536" w:type="dxa"/>
            <w:shd w:val="clear" w:color="auto" w:fill="D9D9D9" w:themeFill="background1" w:themeFillShade="D9"/>
            <w:vAlign w:val="center"/>
          </w:tcPr>
          <w:p w14:paraId="5A3A8820" w14:textId="23D3DB7A" w:rsidR="00774576" w:rsidRPr="00774576" w:rsidRDefault="00774576" w:rsidP="00774576">
            <w:pPr>
              <w:spacing w:line="276" w:lineRule="auto"/>
              <w:jc w:val="left"/>
              <w:rPr>
                <w:rFonts w:ascii="EYInterstate Light" w:hAnsi="EYInterstate Light"/>
                <w:i w:val="0"/>
                <w:iCs/>
                <w:sz w:val="20"/>
                <w:szCs w:val="20"/>
                <w:lang w:val="hr-HR"/>
              </w:rPr>
            </w:pPr>
            <w:r w:rsidRPr="00774576">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774576">
              <w:rPr>
                <w:rFonts w:ascii="EYInterstate Light" w:hAnsi="EYInterstate Light"/>
                <w:i w:val="0"/>
                <w:iCs/>
                <w:sz w:val="20"/>
                <w:szCs w:val="20"/>
                <w:lang w:val="hr-HR"/>
              </w:rPr>
              <w:t xml:space="preserve"> - Potpore za korištenje obnovljivih izvora energije u ekološkoj proizvodnji te za uvođenje ekoloških praksi/ulaganja</w:t>
            </w:r>
          </w:p>
          <w:p w14:paraId="30B6E868" w14:textId="30C6EB38" w:rsidR="00F624DD" w:rsidRPr="00F20DBB" w:rsidRDefault="00F624DD" w:rsidP="006F33A0">
            <w:pPr>
              <w:spacing w:line="276" w:lineRule="auto"/>
              <w:jc w:val="left"/>
              <w:rPr>
                <w:rFonts w:ascii="EYInterstate Light" w:hAnsi="EYInterstate Light"/>
                <w:i w:val="0"/>
                <w:iCs/>
                <w:sz w:val="20"/>
                <w:szCs w:val="20"/>
                <w:lang w:val="hr-HR"/>
              </w:rPr>
            </w:pPr>
          </w:p>
        </w:tc>
      </w:tr>
      <w:tr w:rsidR="00F624DD" w:rsidRPr="00F20DBB" w14:paraId="3F6B5599" w14:textId="77777777" w:rsidTr="0078000C">
        <w:tc>
          <w:tcPr>
            <w:tcW w:w="4531" w:type="dxa"/>
            <w:shd w:val="clear" w:color="auto" w:fill="D9D9D9" w:themeFill="background1" w:themeFillShade="D9"/>
            <w:vAlign w:val="center"/>
          </w:tcPr>
          <w:p w14:paraId="0EA33741"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Nastavak uvođenja bioplinskih postrojenja na gospodarstvima, čime bi 30% ostataka primarne biomase svinja, goveda i peradi trebalo biti obrađeno na digestorima.</w:t>
            </w:r>
          </w:p>
          <w:p w14:paraId="268B7A07" w14:textId="77777777" w:rsidR="00F624DD" w:rsidRPr="00F20DBB" w:rsidRDefault="00F624DD" w:rsidP="006F33A0">
            <w:pPr>
              <w:spacing w:line="276" w:lineRule="auto"/>
              <w:jc w:val="left"/>
              <w:rPr>
                <w:rFonts w:ascii="EYInterstate Light" w:hAnsi="EYInterstate Light"/>
                <w:i w:val="0"/>
                <w:iCs/>
                <w:sz w:val="20"/>
                <w:szCs w:val="20"/>
                <w:lang w:val="hr-HR"/>
              </w:rPr>
            </w:pPr>
            <w:r w:rsidRPr="00F20DBB">
              <w:rPr>
                <w:rFonts w:ascii="EYInterstate Light" w:hAnsi="EYInterstate Light"/>
                <w:i w:val="0"/>
                <w:iCs/>
                <w:sz w:val="20"/>
                <w:szCs w:val="20"/>
                <w:lang w:val="hr-HR"/>
              </w:rPr>
              <w:t>Povezivanje mjera ublažavanja emisije stakleničkih plinova s mjerama prilagodbe klimatskim promjenama.</w:t>
            </w:r>
          </w:p>
        </w:tc>
        <w:tc>
          <w:tcPr>
            <w:tcW w:w="4536" w:type="dxa"/>
            <w:shd w:val="clear" w:color="auto" w:fill="D9D9D9" w:themeFill="background1" w:themeFillShade="D9"/>
            <w:vAlign w:val="center"/>
          </w:tcPr>
          <w:p w14:paraId="4FD527F9" w14:textId="53C615C0" w:rsidR="00F624DD" w:rsidRPr="00F20DBB" w:rsidRDefault="00774576" w:rsidP="006F33A0">
            <w:pPr>
              <w:spacing w:line="276" w:lineRule="auto"/>
              <w:jc w:val="left"/>
              <w:rPr>
                <w:rFonts w:ascii="EYInterstate Light" w:hAnsi="EYInterstate Light"/>
                <w:i w:val="0"/>
                <w:iCs/>
                <w:sz w:val="20"/>
                <w:szCs w:val="20"/>
                <w:lang w:val="hr-HR"/>
              </w:rPr>
            </w:pPr>
            <w:r w:rsidRPr="00774576">
              <w:rPr>
                <w:rFonts w:ascii="EYInterstate Light" w:hAnsi="EYInterstate Light"/>
                <w:i w:val="0"/>
                <w:iCs/>
                <w:sz w:val="20"/>
                <w:szCs w:val="20"/>
                <w:lang w:val="hr-HR"/>
              </w:rPr>
              <w:t>M</w:t>
            </w:r>
            <w:r w:rsidR="007E4E05">
              <w:rPr>
                <w:rFonts w:ascii="EYInterstate Light" w:hAnsi="EYInterstate Light"/>
                <w:i w:val="0"/>
                <w:iCs/>
                <w:sz w:val="20"/>
                <w:szCs w:val="20"/>
                <w:lang w:val="hr-HR"/>
              </w:rPr>
              <w:t>39</w:t>
            </w:r>
            <w:r w:rsidRPr="00774576">
              <w:rPr>
                <w:rFonts w:ascii="EYInterstate Light" w:hAnsi="EYInterstate Light"/>
                <w:i w:val="0"/>
                <w:iCs/>
                <w:sz w:val="20"/>
                <w:szCs w:val="20"/>
                <w:lang w:val="hr-HR"/>
              </w:rPr>
              <w:t xml:space="preserve"> Potpore za korištenje obnovljivih izvora energije u ekološkoj proizvodnji te za uvođenje ekoloških praksi/ulaganja</w:t>
            </w:r>
          </w:p>
        </w:tc>
      </w:tr>
    </w:tbl>
    <w:p w14:paraId="13BF95C4" w14:textId="77777777" w:rsidR="00F624DD" w:rsidRPr="00B92C2C" w:rsidRDefault="00F624DD" w:rsidP="00B92C2C">
      <w:pPr>
        <w:spacing w:line="276" w:lineRule="auto"/>
        <w:jc w:val="left"/>
        <w:rPr>
          <w:sz w:val="18"/>
          <w:szCs w:val="14"/>
        </w:rPr>
      </w:pPr>
      <w:r w:rsidRPr="00B92C2C">
        <w:rPr>
          <w:i/>
          <w:iCs/>
          <w:sz w:val="18"/>
          <w:szCs w:val="14"/>
        </w:rPr>
        <w:t>Izvor: Strategija niskougljičnog razvoja Republike Hrvatske do 2030. s pogledom na 2050. godinu</w:t>
      </w:r>
      <w:bookmarkStart w:id="370" w:name="_Ref91678524"/>
      <w:r w:rsidRPr="00B92C2C">
        <w:rPr>
          <w:rStyle w:val="Referencafusnote"/>
          <w:i/>
          <w:iCs/>
          <w:sz w:val="18"/>
          <w:szCs w:val="14"/>
        </w:rPr>
        <w:footnoteReference w:id="138"/>
      </w:r>
      <w:bookmarkEnd w:id="370"/>
    </w:p>
    <w:p w14:paraId="37E1491C" w14:textId="77777777" w:rsidR="00F624DD" w:rsidRPr="00F20DBB" w:rsidRDefault="00F624DD" w:rsidP="00B92C2C">
      <w:pPr>
        <w:keepNext/>
        <w:shd w:val="clear" w:color="auto" w:fill="FFE600"/>
        <w:spacing w:before="240" w:line="276" w:lineRule="auto"/>
        <w:rPr>
          <w:b/>
          <w:bCs/>
        </w:rPr>
      </w:pPr>
      <w:r w:rsidRPr="00F20DBB">
        <w:rPr>
          <w:b/>
          <w:bCs/>
        </w:rPr>
        <w:t>Strategija prilagodbe klimatskim promjenama u RH za razdoblje do 2040. godine s pogledom na 2070. godinu</w:t>
      </w:r>
    </w:p>
    <w:p w14:paraId="58BE86E5" w14:textId="77777777" w:rsidR="00F624DD" w:rsidRPr="00F20DBB" w:rsidRDefault="00F624DD" w:rsidP="00F624DD">
      <w:pPr>
        <w:rPr>
          <w:bdr w:val="none" w:sz="0" w:space="0" w:color="auto" w:frame="1"/>
          <w:lang w:eastAsia="hr-HR"/>
        </w:rPr>
      </w:pPr>
      <w:r w:rsidRPr="00F20DBB">
        <w:rPr>
          <w:bdr w:val="none" w:sz="0" w:space="0" w:color="auto" w:frame="1"/>
          <w:lang w:eastAsia="hr-HR"/>
        </w:rPr>
        <w:t xml:space="preserve">U travnju 2020. godine donesena je prva nacionalna Strategija prilagodbe klimatskim promjenama u RH za razdoblje do 2040. godine s pogledom na 2070. godinu, s obrađenim sektorima koji su najviše ranjivi u odnosu na klimatske promjene. </w:t>
      </w:r>
    </w:p>
    <w:p w14:paraId="2049E339" w14:textId="6840B0BA" w:rsidR="00F624DD" w:rsidRDefault="00F624DD" w:rsidP="00F624DD">
      <w:pPr>
        <w:shd w:val="clear" w:color="auto" w:fill="FFFFFF"/>
        <w:spacing w:before="0" w:after="0"/>
        <w:textAlignment w:val="baseline"/>
      </w:pPr>
      <w:r w:rsidRPr="00F20DBB">
        <w:rPr>
          <w:rFonts w:eastAsia="Times New Roman" w:cs="Times New Roman"/>
          <w:color w:val="231F20"/>
          <w:bdr w:val="none" w:sz="0" w:space="0" w:color="auto" w:frame="1"/>
          <w:lang w:eastAsia="hr-HR"/>
        </w:rPr>
        <w:t>Obzirom da je u sklopu europskog zelenog plana postavljen strateški pristup u borbi protiv klimatskih promjena, RH je ovu Strategiju donijela u svrhu strateškog pristupa procesu prilagodbe realnosti klimatskih promjena, odnosno ostvarenja postavljene vizije „RH otporna na klimatske promjene</w:t>
      </w:r>
      <w:r w:rsidRPr="00F20DBB">
        <w:rPr>
          <w:rFonts w:eastAsia="Times New Roman" w:cs="Times New Roman"/>
          <w:color w:val="231F20"/>
          <w:bdr w:val="none" w:sz="0" w:space="0" w:color="auto" w:frame="1"/>
          <w:vertAlign w:val="superscript"/>
          <w:lang w:eastAsia="hr-HR"/>
        </w:rPr>
        <w:fldChar w:fldCharType="begin"/>
      </w:r>
      <w:r w:rsidRPr="00F20DBB">
        <w:rPr>
          <w:rFonts w:eastAsia="Times New Roman" w:cs="Times New Roman"/>
          <w:color w:val="231F20"/>
          <w:bdr w:val="none" w:sz="0" w:space="0" w:color="auto" w:frame="1"/>
          <w:vertAlign w:val="superscript"/>
          <w:lang w:eastAsia="hr-HR"/>
        </w:rPr>
        <w:instrText xml:space="preserve"> NOTEREF _Ref91678524 \h  \* MERGEFORMAT </w:instrText>
      </w:r>
      <w:r w:rsidRPr="00F20DBB">
        <w:rPr>
          <w:rFonts w:eastAsia="Times New Roman" w:cs="Times New Roman"/>
          <w:color w:val="231F20"/>
          <w:bdr w:val="none" w:sz="0" w:space="0" w:color="auto" w:frame="1"/>
          <w:vertAlign w:val="superscript"/>
          <w:lang w:eastAsia="hr-HR"/>
        </w:rPr>
      </w:r>
      <w:r w:rsidRPr="00F20DBB">
        <w:rPr>
          <w:rFonts w:eastAsia="Times New Roman" w:cs="Times New Roman"/>
          <w:color w:val="231F20"/>
          <w:bdr w:val="none" w:sz="0" w:space="0" w:color="auto" w:frame="1"/>
          <w:vertAlign w:val="superscript"/>
          <w:lang w:eastAsia="hr-HR"/>
        </w:rPr>
        <w:fldChar w:fldCharType="separate"/>
      </w:r>
      <w:r w:rsidR="00B2775E">
        <w:rPr>
          <w:rFonts w:eastAsia="Times New Roman" w:cs="Times New Roman"/>
          <w:color w:val="231F20"/>
          <w:bdr w:val="none" w:sz="0" w:space="0" w:color="auto" w:frame="1"/>
          <w:vertAlign w:val="superscript"/>
          <w:lang w:eastAsia="hr-HR"/>
        </w:rPr>
        <w:t>135</w:t>
      </w:r>
      <w:r w:rsidRPr="00F20DBB">
        <w:rPr>
          <w:rFonts w:eastAsia="Times New Roman" w:cs="Times New Roman"/>
          <w:color w:val="231F20"/>
          <w:bdr w:val="none" w:sz="0" w:space="0" w:color="auto" w:frame="1"/>
          <w:vertAlign w:val="superscript"/>
          <w:lang w:eastAsia="hr-HR"/>
        </w:rPr>
        <w:fldChar w:fldCharType="end"/>
      </w:r>
      <w:r w:rsidRPr="00F20DBB">
        <w:rPr>
          <w:rFonts w:eastAsia="Times New Roman" w:cs="Times New Roman"/>
          <w:color w:val="231F20"/>
          <w:bdr w:val="none" w:sz="0" w:space="0" w:color="auto" w:frame="1"/>
          <w:lang w:eastAsia="hr-HR"/>
        </w:rPr>
        <w:t xml:space="preserve">“. Da bi se to postiglo određeni su sljedeći ciljevi: </w:t>
      </w:r>
      <w:r w:rsidRPr="00F20DBB">
        <w:rPr>
          <w:rFonts w:eastAsia="Times New Roman" w:cs="Times New Roman"/>
          <w:i/>
          <w:iCs/>
          <w:color w:val="231F20"/>
          <w:bdr w:val="none" w:sz="0" w:space="0" w:color="auto" w:frame="1"/>
          <w:lang w:eastAsia="hr-HR"/>
        </w:rPr>
        <w:t>Smanjiti ranjivost prirodnih sustava i društva na negativne utjecaje klimatskih promjena</w:t>
      </w:r>
      <w:r w:rsidRPr="00F20DBB">
        <w:rPr>
          <w:rFonts w:eastAsia="Times New Roman" w:cs="Times New Roman"/>
          <w:color w:val="231F20"/>
          <w:bdr w:val="none" w:sz="0" w:space="0" w:color="auto" w:frame="1"/>
          <w:lang w:eastAsia="hr-HR"/>
        </w:rPr>
        <w:t xml:space="preserve">, </w:t>
      </w:r>
      <w:r w:rsidRPr="00F20DBB">
        <w:rPr>
          <w:rFonts w:eastAsia="Times New Roman" w:cs="Times New Roman"/>
          <w:i/>
          <w:iCs/>
          <w:color w:val="231F20"/>
          <w:bdr w:val="none" w:sz="0" w:space="0" w:color="auto" w:frame="1"/>
          <w:lang w:eastAsia="hr-HR"/>
        </w:rPr>
        <w:t>Povećati sposobnost oporavka nakon učinaka klimatskih promjena</w:t>
      </w:r>
      <w:r w:rsidRPr="00F20DBB">
        <w:rPr>
          <w:rFonts w:eastAsia="Times New Roman" w:cs="Times New Roman"/>
          <w:color w:val="231F20"/>
          <w:bdr w:val="none" w:sz="0" w:space="0" w:color="auto" w:frame="1"/>
          <w:lang w:eastAsia="hr-HR"/>
        </w:rPr>
        <w:t xml:space="preserve"> te </w:t>
      </w:r>
      <w:r w:rsidRPr="00F20DBB">
        <w:rPr>
          <w:rFonts w:eastAsia="Times New Roman" w:cs="Times New Roman"/>
          <w:i/>
          <w:iCs/>
          <w:color w:val="231F20"/>
          <w:bdr w:val="none" w:sz="0" w:space="0" w:color="auto" w:frame="1"/>
          <w:lang w:eastAsia="hr-HR"/>
        </w:rPr>
        <w:t>Iskoristiti potencijalne pozitivne učinke, koji također mogu biti posljedica klimatskih promjena</w:t>
      </w:r>
      <w:r w:rsidRPr="00F20DBB">
        <w:rPr>
          <w:rFonts w:eastAsia="Times New Roman" w:cs="Times New Roman"/>
          <w:color w:val="231F20"/>
          <w:bdr w:val="none" w:sz="0" w:space="0" w:color="auto" w:frame="1"/>
          <w:lang w:eastAsia="hr-HR"/>
        </w:rPr>
        <w:t>. Strategija prilagodbe određuje prioritetne mjere i koordinirano djelovanje kroz kratkotrajne akcijske planove te praćenje provedbe mjera</w:t>
      </w:r>
      <w:r w:rsidRPr="00F20DBB">
        <w:rPr>
          <w:rFonts w:eastAsia="Times New Roman" w:cs="Times New Roman"/>
          <w:color w:val="231F20"/>
          <w:bdr w:val="none" w:sz="0" w:space="0" w:color="auto" w:frame="1"/>
          <w:vertAlign w:val="superscript"/>
          <w:lang w:eastAsia="hr-HR"/>
        </w:rPr>
        <w:fldChar w:fldCharType="begin"/>
      </w:r>
      <w:r w:rsidRPr="00F20DBB">
        <w:rPr>
          <w:rFonts w:eastAsia="Times New Roman" w:cs="Times New Roman"/>
          <w:color w:val="231F20"/>
          <w:bdr w:val="none" w:sz="0" w:space="0" w:color="auto" w:frame="1"/>
          <w:vertAlign w:val="superscript"/>
          <w:lang w:eastAsia="hr-HR"/>
        </w:rPr>
        <w:instrText xml:space="preserve"> NOTEREF _Ref91678524 \h  \* MERGEFORMAT </w:instrText>
      </w:r>
      <w:r w:rsidRPr="00F20DBB">
        <w:rPr>
          <w:rFonts w:eastAsia="Times New Roman" w:cs="Times New Roman"/>
          <w:color w:val="231F20"/>
          <w:bdr w:val="none" w:sz="0" w:space="0" w:color="auto" w:frame="1"/>
          <w:vertAlign w:val="superscript"/>
          <w:lang w:eastAsia="hr-HR"/>
        </w:rPr>
      </w:r>
      <w:r w:rsidRPr="00F20DBB">
        <w:rPr>
          <w:rFonts w:eastAsia="Times New Roman" w:cs="Times New Roman"/>
          <w:color w:val="231F20"/>
          <w:bdr w:val="none" w:sz="0" w:space="0" w:color="auto" w:frame="1"/>
          <w:vertAlign w:val="superscript"/>
          <w:lang w:eastAsia="hr-HR"/>
        </w:rPr>
        <w:fldChar w:fldCharType="separate"/>
      </w:r>
      <w:r w:rsidR="00B2775E">
        <w:rPr>
          <w:rFonts w:eastAsia="Times New Roman" w:cs="Times New Roman"/>
          <w:color w:val="231F20"/>
          <w:bdr w:val="none" w:sz="0" w:space="0" w:color="auto" w:frame="1"/>
          <w:vertAlign w:val="superscript"/>
          <w:lang w:eastAsia="hr-HR"/>
        </w:rPr>
        <w:t>135</w:t>
      </w:r>
      <w:r w:rsidRPr="00F20DBB">
        <w:rPr>
          <w:rFonts w:eastAsia="Times New Roman" w:cs="Times New Roman"/>
          <w:color w:val="231F20"/>
          <w:bdr w:val="none" w:sz="0" w:space="0" w:color="auto" w:frame="1"/>
          <w:vertAlign w:val="superscript"/>
          <w:lang w:eastAsia="hr-HR"/>
        </w:rPr>
        <w:fldChar w:fldCharType="end"/>
      </w:r>
      <w:r w:rsidRPr="00F20DBB">
        <w:rPr>
          <w:rFonts w:eastAsia="Times New Roman" w:cs="Times New Roman"/>
          <w:color w:val="231F20"/>
          <w:bdr w:val="none" w:sz="0" w:space="0" w:color="auto" w:frame="1"/>
          <w:vertAlign w:val="superscript"/>
          <w:lang w:eastAsia="hr-HR"/>
        </w:rPr>
        <w:fldChar w:fldCharType="begin"/>
      </w:r>
      <w:r w:rsidRPr="00F20DBB">
        <w:rPr>
          <w:rFonts w:eastAsia="Times New Roman" w:cs="Times New Roman"/>
          <w:color w:val="231F20"/>
          <w:bdr w:val="none" w:sz="0" w:space="0" w:color="auto" w:frame="1"/>
          <w:vertAlign w:val="superscript"/>
          <w:lang w:eastAsia="hr-HR"/>
        </w:rPr>
        <w:instrText xml:space="preserve"> NOTEREF _Ref90901565 \h  \* MERGEFORMAT </w:instrText>
      </w:r>
      <w:r w:rsidRPr="00F20DBB">
        <w:rPr>
          <w:rFonts w:eastAsia="Times New Roman" w:cs="Times New Roman"/>
          <w:color w:val="231F20"/>
          <w:bdr w:val="none" w:sz="0" w:space="0" w:color="auto" w:frame="1"/>
          <w:vertAlign w:val="superscript"/>
          <w:lang w:eastAsia="hr-HR"/>
        </w:rPr>
      </w:r>
      <w:r w:rsidRPr="00F20DBB">
        <w:rPr>
          <w:rFonts w:eastAsia="Times New Roman" w:cs="Times New Roman"/>
          <w:color w:val="231F20"/>
          <w:bdr w:val="none" w:sz="0" w:space="0" w:color="auto" w:frame="1"/>
          <w:vertAlign w:val="superscript"/>
          <w:lang w:eastAsia="hr-HR"/>
        </w:rPr>
        <w:fldChar w:fldCharType="end"/>
      </w:r>
      <w:r w:rsidRPr="00F20DBB">
        <w:rPr>
          <w:rFonts w:eastAsia="Times New Roman" w:cs="Times New Roman"/>
          <w:color w:val="231F20"/>
          <w:bdr w:val="none" w:sz="0" w:space="0" w:color="auto" w:frame="1"/>
          <w:lang w:eastAsia="hr-HR"/>
        </w:rPr>
        <w:t xml:space="preserve">. Iako su mjere Strategije odvojene za sektor poljoprivrede i akvakulture, sve su fokusirane na prilagodbu klimatskim promjenama te </w:t>
      </w:r>
      <w:r w:rsidR="00774576">
        <w:rPr>
          <w:rFonts w:eastAsia="Times New Roman" w:cs="Times New Roman"/>
          <w:color w:val="231F20"/>
          <w:bdr w:val="none" w:sz="0" w:space="0" w:color="auto" w:frame="1"/>
          <w:lang w:eastAsia="hr-HR"/>
        </w:rPr>
        <w:t xml:space="preserve">su izravno </w:t>
      </w:r>
      <w:r w:rsidR="00774576">
        <w:rPr>
          <w:rFonts w:eastAsia="Times New Roman" w:cs="Times New Roman"/>
          <w:color w:val="231F20"/>
          <w:bdr w:val="none" w:sz="0" w:space="0" w:color="auto" w:frame="1"/>
          <w:lang w:eastAsia="hr-HR"/>
        </w:rPr>
        <w:lastRenderedPageBreak/>
        <w:t xml:space="preserve">povezane s pojedinim mjerama </w:t>
      </w:r>
      <w:r w:rsidRPr="00F20DBB">
        <w:t>Nacionalnog akcijskog plana razvoja ekološke poljoprivrede 2023. – 2030. kao što je prikazano u Tablici</w:t>
      </w:r>
      <w:r w:rsidR="00744954">
        <w:t xml:space="preserve"> 24</w:t>
      </w:r>
      <w:r w:rsidRPr="00F20DBB">
        <w:t>.</w:t>
      </w:r>
    </w:p>
    <w:p w14:paraId="5F6B1D49" w14:textId="77777777" w:rsidR="00F624DD" w:rsidRPr="00B92C2C" w:rsidRDefault="0083774A" w:rsidP="00B92C2C">
      <w:pPr>
        <w:pStyle w:val="Opisslike"/>
        <w:spacing w:before="240"/>
        <w:jc w:val="left"/>
        <w:rPr>
          <w:b/>
          <w:bCs/>
          <w:iCs w:val="0"/>
          <w:sz w:val="20"/>
          <w:szCs w:val="16"/>
        </w:rPr>
      </w:pPr>
      <w:bookmarkStart w:id="371" w:name="_Toc139293389"/>
      <w:r w:rsidRPr="00B92C2C">
        <w:rPr>
          <w:b/>
          <w:bCs/>
          <w:sz w:val="20"/>
          <w:szCs w:val="16"/>
        </w:rPr>
        <w:t xml:space="preserve">Tablica </w:t>
      </w:r>
      <w:r w:rsidRPr="00B92C2C">
        <w:rPr>
          <w:b/>
          <w:bCs/>
          <w:sz w:val="20"/>
          <w:szCs w:val="16"/>
        </w:rPr>
        <w:fldChar w:fldCharType="begin"/>
      </w:r>
      <w:r w:rsidRPr="00B92C2C">
        <w:rPr>
          <w:b/>
          <w:bCs/>
          <w:sz w:val="20"/>
          <w:szCs w:val="16"/>
        </w:rPr>
        <w:instrText>SEQ Tablica \* ARABIC</w:instrText>
      </w:r>
      <w:r w:rsidRPr="00B92C2C">
        <w:rPr>
          <w:b/>
          <w:bCs/>
          <w:sz w:val="20"/>
          <w:szCs w:val="16"/>
        </w:rPr>
        <w:fldChar w:fldCharType="separate"/>
      </w:r>
      <w:r w:rsidRPr="00B92C2C">
        <w:rPr>
          <w:b/>
          <w:bCs/>
          <w:noProof/>
          <w:sz w:val="20"/>
          <w:szCs w:val="16"/>
        </w:rPr>
        <w:t>24</w:t>
      </w:r>
      <w:r w:rsidRPr="00B92C2C">
        <w:rPr>
          <w:b/>
          <w:bCs/>
          <w:sz w:val="20"/>
          <w:szCs w:val="16"/>
        </w:rPr>
        <w:fldChar w:fldCharType="end"/>
      </w:r>
      <w:r w:rsidR="00F624DD" w:rsidRPr="00B92C2C">
        <w:rPr>
          <w:b/>
          <w:bCs/>
          <w:iCs w:val="0"/>
          <w:sz w:val="20"/>
          <w:szCs w:val="16"/>
        </w:rPr>
        <w:t>: Povezanost mjera Strategije prilagodbe klimatskim promjenama u RH za razdoblje do 2040. godine s pogledom na 2070. godinu i mjera Nacionalnog akcijskog plana razvoja ekološke poljoprivrede 2023. – 2030.</w:t>
      </w:r>
      <w:bookmarkEnd w:id="371"/>
    </w:p>
    <w:tbl>
      <w:tblPr>
        <w:tblW w:w="90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blCellMar>
          <w:left w:w="0" w:type="dxa"/>
          <w:right w:w="0" w:type="dxa"/>
        </w:tblCellMar>
        <w:tblLook w:val="04A0" w:firstRow="1" w:lastRow="0" w:firstColumn="1" w:lastColumn="0" w:noHBand="0" w:noVBand="1"/>
      </w:tblPr>
      <w:tblGrid>
        <w:gridCol w:w="4670"/>
        <w:gridCol w:w="4394"/>
      </w:tblGrid>
      <w:tr w:rsidR="00F624DD" w:rsidRPr="00F20DBB" w14:paraId="7EDF4CAF" w14:textId="77777777" w:rsidTr="007E4E05">
        <w:tc>
          <w:tcPr>
            <w:tcW w:w="4670" w:type="dxa"/>
            <w:tcBorders>
              <w:top w:val="nil"/>
              <w:left w:val="nil"/>
            </w:tcBorders>
            <w:shd w:val="clear" w:color="auto" w:fill="FFE600"/>
            <w:tcMar>
              <w:top w:w="96" w:type="dxa"/>
              <w:left w:w="96" w:type="dxa"/>
              <w:bottom w:w="120" w:type="dxa"/>
              <w:right w:w="96" w:type="dxa"/>
            </w:tcMar>
            <w:vAlign w:val="center"/>
            <w:hideMark/>
          </w:tcPr>
          <w:p w14:paraId="2B4F5456" w14:textId="77777777" w:rsidR="00F624DD" w:rsidRPr="00F20DBB" w:rsidRDefault="00F624DD" w:rsidP="006F33A0">
            <w:pPr>
              <w:keepNext/>
              <w:spacing w:before="0" w:after="160" w:line="240" w:lineRule="auto"/>
              <w:jc w:val="left"/>
              <w:rPr>
                <w:b/>
                <w:bCs/>
                <w:sz w:val="20"/>
                <w:szCs w:val="20"/>
              </w:rPr>
            </w:pPr>
            <w:r w:rsidRPr="00F20DBB">
              <w:rPr>
                <w:b/>
                <w:bCs/>
                <w:sz w:val="20"/>
                <w:szCs w:val="20"/>
              </w:rPr>
              <w:t>Mjere Strategije prilagodbe klimatskim promjenama u RH za razdoblje do 2040. godine s pogledom na 2070. godinu koje se odnose na poljoprivredu</w:t>
            </w:r>
          </w:p>
        </w:tc>
        <w:tc>
          <w:tcPr>
            <w:tcW w:w="4394" w:type="dxa"/>
            <w:tcBorders>
              <w:top w:val="nil"/>
            </w:tcBorders>
            <w:shd w:val="clear" w:color="auto" w:fill="FFE600"/>
            <w:tcMar>
              <w:top w:w="96" w:type="dxa"/>
              <w:left w:w="96" w:type="dxa"/>
              <w:bottom w:w="120" w:type="dxa"/>
              <w:right w:w="96" w:type="dxa"/>
            </w:tcMar>
            <w:vAlign w:val="center"/>
            <w:hideMark/>
          </w:tcPr>
          <w:p w14:paraId="1D63206A" w14:textId="77777777" w:rsidR="00F624DD" w:rsidRPr="00F20DBB" w:rsidRDefault="00F624DD" w:rsidP="006F33A0">
            <w:pPr>
              <w:keepNext/>
              <w:spacing w:before="0" w:after="160" w:line="240" w:lineRule="auto"/>
              <w:jc w:val="left"/>
              <w:rPr>
                <w:b/>
                <w:bCs/>
                <w:sz w:val="20"/>
                <w:szCs w:val="20"/>
              </w:rPr>
            </w:pPr>
            <w:r w:rsidRPr="00F20DBB">
              <w:rPr>
                <w:b/>
                <w:bCs/>
                <w:sz w:val="20"/>
                <w:szCs w:val="20"/>
              </w:rPr>
              <w:t>Mjere Nacionalnog akcijskog plana razvoja ekološke poljoprivrede 2023. – 2030.</w:t>
            </w:r>
          </w:p>
        </w:tc>
      </w:tr>
      <w:tr w:rsidR="00F624DD" w:rsidRPr="00F20DBB" w14:paraId="1F438028" w14:textId="77777777" w:rsidTr="00BD439E">
        <w:tc>
          <w:tcPr>
            <w:tcW w:w="4670" w:type="dxa"/>
            <w:tcBorders>
              <w:left w:val="nil"/>
            </w:tcBorders>
            <w:shd w:val="clear" w:color="auto" w:fill="D9D9D9" w:themeFill="background1" w:themeFillShade="D9"/>
            <w:tcMar>
              <w:top w:w="96" w:type="dxa"/>
              <w:left w:w="96" w:type="dxa"/>
              <w:bottom w:w="120" w:type="dxa"/>
              <w:right w:w="96" w:type="dxa"/>
            </w:tcMar>
            <w:vAlign w:val="center"/>
            <w:hideMark/>
          </w:tcPr>
          <w:p w14:paraId="578DCF08"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Provedba ogledno-istraživačkog programa prilagodbe klimatskim promjenama u poljoprivredi</w:t>
            </w:r>
          </w:p>
        </w:tc>
        <w:tc>
          <w:tcPr>
            <w:tcW w:w="4394" w:type="dxa"/>
            <w:tcBorders>
              <w:bottom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68BFF6D4" w14:textId="589E331A" w:rsidR="00F624DD" w:rsidRPr="00F20DBB" w:rsidRDefault="00F624DD" w:rsidP="006F33A0">
            <w:pPr>
              <w:spacing w:line="276" w:lineRule="auto"/>
              <w:jc w:val="left"/>
              <w:rPr>
                <w:sz w:val="20"/>
                <w:szCs w:val="20"/>
              </w:rPr>
            </w:pPr>
            <w:r w:rsidRPr="00F20DBB">
              <w:rPr>
                <w:sz w:val="20"/>
                <w:szCs w:val="20"/>
              </w:rPr>
              <w:t>M</w:t>
            </w:r>
            <w:r w:rsidR="00774576">
              <w:rPr>
                <w:sz w:val="20"/>
                <w:szCs w:val="20"/>
              </w:rPr>
              <w:t>3</w:t>
            </w:r>
            <w:r w:rsidR="007E4E05">
              <w:rPr>
                <w:sz w:val="20"/>
                <w:szCs w:val="20"/>
              </w:rPr>
              <w:t>7</w:t>
            </w:r>
            <w:r w:rsidRPr="00F20DBB">
              <w:rPr>
                <w:sz w:val="20"/>
                <w:szCs w:val="20"/>
              </w:rPr>
              <w:t xml:space="preserve"> Istraživačke aktivnosti usmjerene na razvoj ekološke poljoprivrede i ekološke akvakulture</w:t>
            </w:r>
          </w:p>
          <w:p w14:paraId="276D1821" w14:textId="58BD77B1"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sz w:val="20"/>
                <w:szCs w:val="20"/>
              </w:rPr>
              <w:t>M</w:t>
            </w:r>
            <w:r w:rsidR="00774576">
              <w:rPr>
                <w:sz w:val="20"/>
                <w:szCs w:val="20"/>
              </w:rPr>
              <w:t>3</w:t>
            </w:r>
            <w:r w:rsidR="007E4E05">
              <w:rPr>
                <w:sz w:val="20"/>
                <w:szCs w:val="20"/>
              </w:rPr>
              <w:t>8</w:t>
            </w:r>
            <w:r w:rsidRPr="00F20DBB">
              <w:rPr>
                <w:sz w:val="20"/>
                <w:szCs w:val="20"/>
              </w:rPr>
              <w:t xml:space="preserve"> Poticanje suradnje znanstvenih institucija i ekoloških proizvođača – pilot gospodarstva</w:t>
            </w:r>
          </w:p>
        </w:tc>
      </w:tr>
      <w:tr w:rsidR="00F624DD" w:rsidRPr="00F20DBB" w14:paraId="2D13DCA6" w14:textId="77777777" w:rsidTr="00BD439E">
        <w:trPr>
          <w:trHeight w:val="1018"/>
        </w:trPr>
        <w:tc>
          <w:tcPr>
            <w:tcW w:w="4670" w:type="dxa"/>
            <w:tcBorders>
              <w:left w:val="nil"/>
              <w:right w:val="single" w:sz="4" w:space="0" w:color="FFFFFF" w:themeColor="background1"/>
            </w:tcBorders>
            <w:shd w:val="clear" w:color="auto" w:fill="D9D9D9" w:themeFill="background1" w:themeFillShade="D9"/>
            <w:tcMar>
              <w:top w:w="96" w:type="dxa"/>
              <w:left w:w="96" w:type="dxa"/>
              <w:bottom w:w="120" w:type="dxa"/>
              <w:right w:w="96" w:type="dxa"/>
            </w:tcMar>
            <w:vAlign w:val="center"/>
            <w:hideMark/>
          </w:tcPr>
          <w:p w14:paraId="7B985405" w14:textId="77777777" w:rsidR="00F624DD" w:rsidRPr="00774576" w:rsidRDefault="00F624DD" w:rsidP="006F33A0">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Primjena primjerene obrade tla (npr. konzervacijska obrada tla i ostali načini reducirane obrade tla)</w:t>
            </w:r>
          </w:p>
        </w:tc>
        <w:tc>
          <w:tcPr>
            <w:tcW w:w="43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40285091" w14:textId="287F7744" w:rsidR="00F624DD" w:rsidRPr="00774576" w:rsidRDefault="00774576" w:rsidP="006F33A0">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M1</w:t>
            </w:r>
            <w:r w:rsidR="007E4E05">
              <w:rPr>
                <w:rFonts w:eastAsia="Times New Roman" w:cs="Times New Roman"/>
                <w:color w:val="000000"/>
                <w:sz w:val="20"/>
                <w:szCs w:val="20"/>
                <w:lang w:eastAsia="hr-HR"/>
              </w:rPr>
              <w:t>3</w:t>
            </w:r>
            <w:r w:rsidRPr="00774576">
              <w:rPr>
                <w:rFonts w:eastAsia="Times New Roman" w:cs="Times New Roman"/>
                <w:color w:val="000000"/>
                <w:sz w:val="20"/>
                <w:szCs w:val="20"/>
                <w:lang w:eastAsia="hr-HR"/>
              </w:rPr>
              <w:t xml:space="preserve"> Potpore za proizvođače ekološkog sjemenskog i sadnog materijala</w:t>
            </w:r>
          </w:p>
          <w:p w14:paraId="665A8768" w14:textId="3A098662" w:rsidR="00774576" w:rsidRPr="00774576" w:rsidRDefault="00774576" w:rsidP="006F33A0">
            <w:pPr>
              <w:spacing w:before="0" w:after="0" w:line="240" w:lineRule="auto"/>
              <w:jc w:val="left"/>
              <w:rPr>
                <w:rFonts w:eastAsia="Times New Roman" w:cs="Times New Roman"/>
                <w:color w:val="000000"/>
                <w:sz w:val="20"/>
                <w:szCs w:val="20"/>
                <w:lang w:eastAsia="hr-HR"/>
              </w:rPr>
            </w:pPr>
          </w:p>
          <w:p w14:paraId="1A754322" w14:textId="0DB239C2" w:rsidR="00774576" w:rsidRPr="00774576" w:rsidRDefault="00774576" w:rsidP="006F33A0">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M1</w:t>
            </w:r>
            <w:r w:rsidR="007E4E05">
              <w:rPr>
                <w:rFonts w:eastAsia="Times New Roman" w:cs="Times New Roman"/>
                <w:color w:val="000000"/>
                <w:sz w:val="20"/>
                <w:szCs w:val="20"/>
                <w:lang w:eastAsia="hr-HR"/>
              </w:rPr>
              <w:t>6</w:t>
            </w:r>
            <w:r w:rsidRPr="00774576">
              <w:rPr>
                <w:rFonts w:eastAsia="Times New Roman" w:cs="Times New Roman"/>
                <w:color w:val="000000"/>
                <w:sz w:val="20"/>
                <w:szCs w:val="20"/>
                <w:lang w:eastAsia="hr-HR"/>
              </w:rPr>
              <w:t xml:space="preserve"> Potpore za održavatelje ekoloških autohtonih i tradicijskih sorti sjemenskog i sadnog materijala</w:t>
            </w:r>
          </w:p>
          <w:p w14:paraId="0EFEC42B" w14:textId="5EB86B74" w:rsidR="00774576" w:rsidRPr="00774576" w:rsidRDefault="00774576" w:rsidP="006F33A0">
            <w:pPr>
              <w:spacing w:before="0" w:after="0" w:line="240" w:lineRule="auto"/>
              <w:jc w:val="left"/>
              <w:rPr>
                <w:rFonts w:eastAsia="Times New Roman" w:cs="Times New Roman"/>
                <w:color w:val="000000"/>
                <w:sz w:val="20"/>
                <w:szCs w:val="20"/>
                <w:lang w:eastAsia="hr-HR"/>
              </w:rPr>
            </w:pPr>
          </w:p>
          <w:p w14:paraId="63FF2611" w14:textId="0968EB43" w:rsidR="00774576" w:rsidRPr="00774576" w:rsidRDefault="00774576" w:rsidP="006F33A0">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M1</w:t>
            </w:r>
            <w:r w:rsidR="007E4E05">
              <w:rPr>
                <w:rFonts w:eastAsia="Times New Roman" w:cs="Times New Roman"/>
                <w:color w:val="000000"/>
                <w:sz w:val="20"/>
                <w:szCs w:val="20"/>
                <w:lang w:eastAsia="hr-HR"/>
              </w:rPr>
              <w:t>7</w:t>
            </w:r>
            <w:r w:rsidRPr="00774576">
              <w:rPr>
                <w:rFonts w:eastAsia="Times New Roman" w:cs="Times New Roman"/>
                <w:color w:val="000000"/>
                <w:sz w:val="20"/>
                <w:szCs w:val="20"/>
                <w:lang w:eastAsia="hr-HR"/>
              </w:rPr>
              <w:t xml:space="preserve"> Potpore za ekološku proizvodnju po površini</w:t>
            </w:r>
          </w:p>
          <w:p w14:paraId="760AE686" w14:textId="1B3A988B" w:rsidR="00774576" w:rsidRPr="00774576" w:rsidRDefault="00774576" w:rsidP="006F33A0">
            <w:pPr>
              <w:spacing w:before="0" w:after="0" w:line="240" w:lineRule="auto"/>
              <w:jc w:val="left"/>
              <w:rPr>
                <w:rFonts w:eastAsia="Times New Roman" w:cs="Times New Roman"/>
                <w:color w:val="000000"/>
                <w:sz w:val="20"/>
                <w:szCs w:val="20"/>
                <w:lang w:eastAsia="hr-HR"/>
              </w:rPr>
            </w:pPr>
          </w:p>
          <w:p w14:paraId="31FADBB2" w14:textId="030E3090" w:rsidR="00774576" w:rsidRPr="00774576" w:rsidRDefault="00774576" w:rsidP="006F33A0">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M1</w:t>
            </w:r>
            <w:r w:rsidR="007E4E05">
              <w:rPr>
                <w:rFonts w:eastAsia="Times New Roman" w:cs="Times New Roman"/>
                <w:color w:val="000000"/>
                <w:sz w:val="20"/>
                <w:szCs w:val="20"/>
                <w:lang w:eastAsia="hr-HR"/>
              </w:rPr>
              <w:t>8</w:t>
            </w:r>
            <w:r w:rsidRPr="00774576">
              <w:rPr>
                <w:rFonts w:eastAsia="Times New Roman" w:cs="Times New Roman"/>
                <w:color w:val="000000"/>
                <w:sz w:val="20"/>
                <w:szCs w:val="20"/>
                <w:lang w:eastAsia="hr-HR"/>
              </w:rPr>
              <w:t xml:space="preserve"> Potpora za ulaganja ekoloških proizvođača i prerađivača</w:t>
            </w:r>
          </w:p>
          <w:p w14:paraId="71BF3150" w14:textId="4ED3B429" w:rsidR="00774576" w:rsidRPr="00774576" w:rsidRDefault="00774576" w:rsidP="006F33A0">
            <w:pPr>
              <w:spacing w:before="0" w:after="0" w:line="240" w:lineRule="auto"/>
              <w:jc w:val="left"/>
              <w:rPr>
                <w:rFonts w:eastAsia="Times New Roman" w:cs="Times New Roman"/>
                <w:color w:val="000000"/>
                <w:sz w:val="20"/>
                <w:szCs w:val="20"/>
                <w:lang w:eastAsia="hr-HR"/>
              </w:rPr>
            </w:pPr>
          </w:p>
          <w:p w14:paraId="2AB36A87" w14:textId="5E5D5056" w:rsidR="00774576" w:rsidRPr="00774576" w:rsidRDefault="00774576" w:rsidP="006F33A0">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w:t>
            </w:r>
            <w:r w:rsidR="007E4E05">
              <w:rPr>
                <w:rFonts w:eastAsia="Times New Roman" w:cs="Times New Roman"/>
                <w:color w:val="000000"/>
                <w:sz w:val="20"/>
                <w:szCs w:val="20"/>
                <w:lang w:eastAsia="hr-HR"/>
              </w:rPr>
              <w:t>19</w:t>
            </w:r>
            <w:r w:rsidRPr="00774576">
              <w:rPr>
                <w:rFonts w:eastAsia="Times New Roman" w:cs="Times New Roman"/>
                <w:color w:val="000000"/>
                <w:sz w:val="20"/>
                <w:szCs w:val="20"/>
                <w:lang w:eastAsia="hr-HR"/>
              </w:rPr>
              <w:t xml:space="preserve"> Potpora za prerađivačke kapacitete za preradu ekoloških mesnih i mliječnih proizvoda</w:t>
            </w:r>
          </w:p>
          <w:p w14:paraId="3F1CAB1A" w14:textId="705B5558" w:rsidR="00774576" w:rsidRPr="00774576" w:rsidRDefault="00774576" w:rsidP="00774576">
            <w:pPr>
              <w:spacing w:line="276" w:lineRule="auto"/>
              <w:jc w:val="left"/>
              <w:rPr>
                <w:sz w:val="20"/>
                <w:szCs w:val="20"/>
              </w:rPr>
            </w:pPr>
            <w:r w:rsidRPr="00774576">
              <w:rPr>
                <w:sz w:val="20"/>
                <w:szCs w:val="20"/>
              </w:rPr>
              <w:t>M3</w:t>
            </w:r>
            <w:r w:rsidR="007E4E05">
              <w:rPr>
                <w:sz w:val="20"/>
                <w:szCs w:val="20"/>
              </w:rPr>
              <w:t>7</w:t>
            </w:r>
            <w:r w:rsidRPr="00774576">
              <w:rPr>
                <w:sz w:val="20"/>
                <w:szCs w:val="20"/>
              </w:rPr>
              <w:t xml:space="preserve"> Istraživačke aktivnosti usmjerene na razvoj ekološke poljoprivrede i ekološke akvakulture</w:t>
            </w:r>
          </w:p>
          <w:p w14:paraId="72F9F889" w14:textId="62736D40" w:rsidR="00774576" w:rsidRPr="00774576" w:rsidRDefault="00774576" w:rsidP="00774576">
            <w:pPr>
              <w:spacing w:before="0" w:after="0" w:line="240" w:lineRule="auto"/>
              <w:jc w:val="left"/>
              <w:rPr>
                <w:sz w:val="20"/>
                <w:szCs w:val="20"/>
              </w:rPr>
            </w:pPr>
            <w:r w:rsidRPr="00774576">
              <w:rPr>
                <w:sz w:val="20"/>
                <w:szCs w:val="20"/>
              </w:rPr>
              <w:t>M3</w:t>
            </w:r>
            <w:r w:rsidR="007E4E05">
              <w:rPr>
                <w:sz w:val="20"/>
                <w:szCs w:val="20"/>
              </w:rPr>
              <w:t>8</w:t>
            </w:r>
            <w:r w:rsidRPr="00774576">
              <w:rPr>
                <w:sz w:val="20"/>
                <w:szCs w:val="20"/>
              </w:rPr>
              <w:t xml:space="preserve"> Poticanje suradnje znanstvenih institucija i ekoloških proizvođača – pilot gospodarstva </w:t>
            </w:r>
          </w:p>
          <w:p w14:paraId="7026F3E9" w14:textId="77777777" w:rsidR="00774576" w:rsidRPr="00774576" w:rsidRDefault="00774576" w:rsidP="00774576">
            <w:pPr>
              <w:spacing w:before="0" w:after="0" w:line="240" w:lineRule="auto"/>
              <w:jc w:val="left"/>
              <w:rPr>
                <w:sz w:val="20"/>
                <w:szCs w:val="20"/>
              </w:rPr>
            </w:pPr>
          </w:p>
          <w:p w14:paraId="13FFC750" w14:textId="71402D91" w:rsidR="00F624DD" w:rsidRPr="00774576" w:rsidRDefault="00774576" w:rsidP="00774576">
            <w:pPr>
              <w:spacing w:before="0" w:after="0" w:line="240" w:lineRule="auto"/>
              <w:jc w:val="left"/>
              <w:rPr>
                <w:sz w:val="20"/>
                <w:szCs w:val="20"/>
              </w:rPr>
            </w:pPr>
            <w:r w:rsidRPr="00774576">
              <w:rPr>
                <w:sz w:val="20"/>
                <w:szCs w:val="20"/>
              </w:rPr>
              <w:t>M</w:t>
            </w:r>
            <w:r w:rsidR="007E4E05">
              <w:rPr>
                <w:sz w:val="20"/>
                <w:szCs w:val="20"/>
              </w:rPr>
              <w:t>39</w:t>
            </w:r>
            <w:r w:rsidRPr="00774576">
              <w:rPr>
                <w:sz w:val="20"/>
                <w:szCs w:val="20"/>
              </w:rPr>
              <w:t xml:space="preserve"> Potpore za korištenje obnovljivih izvora energije u ekološkoj proizvodnji te za uvođenje ekoloških praksi/ulaganja</w:t>
            </w:r>
          </w:p>
          <w:p w14:paraId="2025ACBD" w14:textId="77777777" w:rsidR="00774576" w:rsidRPr="00774576" w:rsidRDefault="00774576" w:rsidP="00774576">
            <w:pPr>
              <w:spacing w:before="0" w:after="0" w:line="240" w:lineRule="auto"/>
              <w:jc w:val="left"/>
              <w:rPr>
                <w:sz w:val="20"/>
                <w:szCs w:val="20"/>
              </w:rPr>
            </w:pPr>
          </w:p>
          <w:p w14:paraId="04C8F962" w14:textId="7D1E7AD4" w:rsidR="00774576" w:rsidRPr="00774576" w:rsidRDefault="00774576" w:rsidP="00774576">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M4</w:t>
            </w:r>
            <w:r w:rsidR="007E4E05">
              <w:rPr>
                <w:rFonts w:eastAsia="Times New Roman" w:cs="Times New Roman"/>
                <w:color w:val="000000"/>
                <w:sz w:val="20"/>
                <w:szCs w:val="20"/>
                <w:lang w:eastAsia="hr-HR"/>
              </w:rPr>
              <w:t>0</w:t>
            </w:r>
            <w:r w:rsidRPr="00774576">
              <w:rPr>
                <w:rFonts w:eastAsia="Times New Roman" w:cs="Times New Roman"/>
                <w:color w:val="000000"/>
                <w:sz w:val="20"/>
                <w:szCs w:val="20"/>
                <w:lang w:eastAsia="hr-HR"/>
              </w:rPr>
              <w:t xml:space="preserve"> Potpore za povećanje bioraznolikosti</w:t>
            </w:r>
          </w:p>
        </w:tc>
      </w:tr>
      <w:tr w:rsidR="00F624DD" w:rsidRPr="00F20DBB" w14:paraId="0A0B3083" w14:textId="77777777" w:rsidTr="00BD439E">
        <w:tc>
          <w:tcPr>
            <w:tcW w:w="4670" w:type="dxa"/>
            <w:tcBorders>
              <w:left w:val="nil"/>
              <w:right w:val="single" w:sz="4" w:space="0" w:color="FFFFFF" w:themeColor="background1"/>
            </w:tcBorders>
            <w:shd w:val="clear" w:color="auto" w:fill="D9D9D9" w:themeFill="background1" w:themeFillShade="D9"/>
            <w:tcMar>
              <w:top w:w="96" w:type="dxa"/>
              <w:left w:w="96" w:type="dxa"/>
              <w:bottom w:w="120" w:type="dxa"/>
              <w:right w:w="96" w:type="dxa"/>
            </w:tcMar>
            <w:vAlign w:val="center"/>
            <w:hideMark/>
          </w:tcPr>
          <w:p w14:paraId="6E04A10C" w14:textId="77777777" w:rsidR="00F624DD" w:rsidRPr="00774576" w:rsidRDefault="00F624DD" w:rsidP="006F33A0">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Uzgoj vrsta i sorti poljoprivrednih kultura za prehrambeni i neprehrambeni lanac te pasmina domaćih životinja koje su otpornije na klimatske promjene</w:t>
            </w:r>
          </w:p>
        </w:tc>
        <w:tc>
          <w:tcPr>
            <w:tcW w:w="43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42A333E8" w14:textId="77777777" w:rsidR="00F624DD" w:rsidRPr="00774576" w:rsidRDefault="00F624DD" w:rsidP="006F33A0">
            <w:pPr>
              <w:spacing w:before="0" w:after="0" w:line="240" w:lineRule="auto"/>
              <w:rPr>
                <w:rFonts w:eastAsia="Times New Roman" w:cs="Times New Roman"/>
                <w:color w:val="000000"/>
                <w:sz w:val="20"/>
                <w:szCs w:val="20"/>
                <w:lang w:eastAsia="hr-HR"/>
              </w:rPr>
            </w:pPr>
          </w:p>
        </w:tc>
      </w:tr>
      <w:tr w:rsidR="00F624DD" w:rsidRPr="00F20DBB" w14:paraId="3F41CC07" w14:textId="77777777" w:rsidTr="00BD439E">
        <w:tc>
          <w:tcPr>
            <w:tcW w:w="4670" w:type="dxa"/>
            <w:tcBorders>
              <w:left w:val="nil"/>
              <w:right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6A50D446" w14:textId="77777777" w:rsidR="00F624DD" w:rsidRPr="00774576" w:rsidRDefault="00F624DD" w:rsidP="006F33A0">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Povećanje prihvatnog kapaciteta poljoprivrednog tla za vodu</w:t>
            </w:r>
          </w:p>
        </w:tc>
        <w:tc>
          <w:tcPr>
            <w:tcW w:w="43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39EC7498" w14:textId="77777777" w:rsidR="00F624DD" w:rsidRPr="00774576" w:rsidRDefault="00F624DD" w:rsidP="006F33A0">
            <w:pPr>
              <w:spacing w:before="0" w:after="0" w:line="240" w:lineRule="auto"/>
              <w:rPr>
                <w:rFonts w:eastAsia="Times New Roman" w:cs="Times New Roman"/>
                <w:color w:val="000000"/>
                <w:sz w:val="20"/>
                <w:szCs w:val="20"/>
                <w:lang w:eastAsia="hr-HR"/>
              </w:rPr>
            </w:pPr>
          </w:p>
        </w:tc>
      </w:tr>
      <w:tr w:rsidR="00F624DD" w:rsidRPr="00F20DBB" w14:paraId="467FEFC0" w14:textId="77777777" w:rsidTr="00BD439E">
        <w:tc>
          <w:tcPr>
            <w:tcW w:w="4670" w:type="dxa"/>
            <w:tcBorders>
              <w:left w:val="nil"/>
              <w:right w:val="single" w:sz="4" w:space="0" w:color="FFFFFF" w:themeColor="background1"/>
            </w:tcBorders>
            <w:shd w:val="clear" w:color="auto" w:fill="D9D9D9" w:themeFill="background1" w:themeFillShade="D9"/>
            <w:tcMar>
              <w:top w:w="96" w:type="dxa"/>
              <w:left w:w="96" w:type="dxa"/>
              <w:bottom w:w="120" w:type="dxa"/>
              <w:right w:w="96" w:type="dxa"/>
            </w:tcMar>
            <w:vAlign w:val="center"/>
            <w:hideMark/>
          </w:tcPr>
          <w:p w14:paraId="5A3CF618"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Integriranje rizika od klimatskih promjena pri razvoju sustava navodnjavanja</w:t>
            </w:r>
          </w:p>
        </w:tc>
        <w:tc>
          <w:tcPr>
            <w:tcW w:w="43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6FB9D07B" w14:textId="77777777" w:rsidR="00F624DD" w:rsidRPr="00F20DBB" w:rsidRDefault="00F624DD" w:rsidP="006F33A0">
            <w:pPr>
              <w:spacing w:before="0" w:after="0" w:line="240" w:lineRule="auto"/>
              <w:rPr>
                <w:rFonts w:eastAsia="Times New Roman" w:cs="Times New Roman"/>
                <w:color w:val="000000"/>
                <w:sz w:val="20"/>
                <w:szCs w:val="20"/>
                <w:lang w:eastAsia="hr-HR"/>
              </w:rPr>
            </w:pPr>
          </w:p>
        </w:tc>
      </w:tr>
      <w:tr w:rsidR="00F624DD" w:rsidRPr="00F20DBB" w14:paraId="42F6AEF7" w14:textId="77777777" w:rsidTr="00BD439E">
        <w:trPr>
          <w:trHeight w:val="874"/>
        </w:trPr>
        <w:tc>
          <w:tcPr>
            <w:tcW w:w="4670" w:type="dxa"/>
            <w:tcBorders>
              <w:left w:val="nil"/>
              <w:right w:val="single" w:sz="4" w:space="0" w:color="FFFFFF" w:themeColor="background1"/>
            </w:tcBorders>
            <w:shd w:val="clear" w:color="auto" w:fill="D9D9D9" w:themeFill="background1" w:themeFillShade="D9"/>
            <w:tcMar>
              <w:top w:w="96" w:type="dxa"/>
              <w:left w:w="96" w:type="dxa"/>
              <w:bottom w:w="120" w:type="dxa"/>
              <w:right w:w="96" w:type="dxa"/>
            </w:tcMar>
            <w:vAlign w:val="center"/>
            <w:hideMark/>
          </w:tcPr>
          <w:p w14:paraId="351D7656"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Primjena antierozivnih mjera</w:t>
            </w:r>
          </w:p>
        </w:tc>
        <w:tc>
          <w:tcPr>
            <w:tcW w:w="43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46519610" w14:textId="77777777" w:rsidR="00F624DD" w:rsidRPr="00F20DBB" w:rsidRDefault="00F624DD" w:rsidP="006F33A0">
            <w:pPr>
              <w:spacing w:before="0" w:after="0" w:line="240" w:lineRule="auto"/>
              <w:rPr>
                <w:rFonts w:eastAsia="Times New Roman" w:cs="Times New Roman"/>
                <w:color w:val="000000"/>
                <w:sz w:val="20"/>
                <w:szCs w:val="20"/>
                <w:lang w:eastAsia="hr-HR"/>
              </w:rPr>
            </w:pPr>
          </w:p>
        </w:tc>
      </w:tr>
      <w:tr w:rsidR="00F624DD" w:rsidRPr="00F20DBB" w14:paraId="07610020" w14:textId="77777777" w:rsidTr="00BD439E">
        <w:tc>
          <w:tcPr>
            <w:tcW w:w="4670" w:type="dxa"/>
            <w:tcBorders>
              <w:left w:val="nil"/>
              <w:right w:val="single" w:sz="4" w:space="0" w:color="FFFFFF" w:themeColor="background1"/>
            </w:tcBorders>
            <w:shd w:val="clear" w:color="auto" w:fill="D9D9D9" w:themeFill="background1" w:themeFillShade="D9"/>
            <w:tcMar>
              <w:top w:w="96" w:type="dxa"/>
              <w:left w:w="96" w:type="dxa"/>
              <w:bottom w:w="120" w:type="dxa"/>
              <w:right w:w="96" w:type="dxa"/>
            </w:tcMar>
            <w:vAlign w:val="center"/>
            <w:hideMark/>
          </w:tcPr>
          <w:p w14:paraId="0CA31AB1"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Obnova i izgradnja građevina za melioracijsku odvodnju</w:t>
            </w:r>
          </w:p>
        </w:tc>
        <w:tc>
          <w:tcPr>
            <w:tcW w:w="43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6843AD6C" w14:textId="77777777" w:rsidR="00F624DD" w:rsidRPr="00F20DBB" w:rsidRDefault="00F624DD" w:rsidP="006F33A0">
            <w:pPr>
              <w:spacing w:before="0" w:after="0" w:line="240" w:lineRule="auto"/>
              <w:rPr>
                <w:rFonts w:eastAsia="Times New Roman" w:cs="Times New Roman"/>
                <w:color w:val="000000"/>
                <w:sz w:val="20"/>
                <w:szCs w:val="20"/>
                <w:lang w:eastAsia="hr-HR"/>
              </w:rPr>
            </w:pPr>
          </w:p>
        </w:tc>
      </w:tr>
      <w:tr w:rsidR="00F624DD" w:rsidRPr="00F20DBB" w14:paraId="0FE31F49" w14:textId="77777777" w:rsidTr="00BD439E">
        <w:tc>
          <w:tcPr>
            <w:tcW w:w="4670" w:type="dxa"/>
            <w:tcBorders>
              <w:left w:val="nil"/>
              <w:right w:val="single" w:sz="4" w:space="0" w:color="FFFFFF" w:themeColor="background1"/>
            </w:tcBorders>
            <w:shd w:val="clear" w:color="auto" w:fill="D9D9D9" w:themeFill="background1" w:themeFillShade="D9"/>
            <w:tcMar>
              <w:top w:w="96" w:type="dxa"/>
              <w:left w:w="96" w:type="dxa"/>
              <w:bottom w:w="120" w:type="dxa"/>
              <w:right w:w="96" w:type="dxa"/>
            </w:tcMar>
            <w:vAlign w:val="center"/>
            <w:hideMark/>
          </w:tcPr>
          <w:p w14:paraId="2F4E70B7"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Osiguranje poljoprivredne proizvodnje od proizvodnih gubitaka uzrokovanih nepovoljnim klimatskim prilikama</w:t>
            </w:r>
          </w:p>
        </w:tc>
        <w:tc>
          <w:tcPr>
            <w:tcW w:w="43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96" w:type="dxa"/>
              <w:left w:w="96" w:type="dxa"/>
              <w:bottom w:w="120" w:type="dxa"/>
              <w:right w:w="96" w:type="dxa"/>
            </w:tcMar>
            <w:vAlign w:val="center"/>
          </w:tcPr>
          <w:p w14:paraId="6F46F2F2" w14:textId="77777777" w:rsidR="00F624DD" w:rsidRPr="00F20DBB" w:rsidRDefault="00F624DD" w:rsidP="006F33A0">
            <w:pPr>
              <w:spacing w:before="0" w:after="0" w:line="240" w:lineRule="auto"/>
              <w:rPr>
                <w:rFonts w:eastAsia="Times New Roman" w:cs="Times New Roman"/>
                <w:color w:val="000000"/>
                <w:sz w:val="20"/>
                <w:szCs w:val="20"/>
                <w:lang w:eastAsia="hr-HR"/>
              </w:rPr>
            </w:pPr>
          </w:p>
        </w:tc>
      </w:tr>
      <w:tr w:rsidR="00F624DD" w:rsidRPr="00F20DBB" w14:paraId="6D9EF3ED" w14:textId="77777777" w:rsidTr="00BD439E">
        <w:tc>
          <w:tcPr>
            <w:tcW w:w="4670" w:type="dxa"/>
            <w:tcBorders>
              <w:left w:val="nil"/>
            </w:tcBorders>
            <w:shd w:val="clear" w:color="auto" w:fill="FFE600"/>
            <w:tcMar>
              <w:top w:w="96" w:type="dxa"/>
              <w:left w:w="96" w:type="dxa"/>
              <w:bottom w:w="120" w:type="dxa"/>
              <w:right w:w="96" w:type="dxa"/>
            </w:tcMar>
            <w:vAlign w:val="center"/>
          </w:tcPr>
          <w:p w14:paraId="1733E041" w14:textId="77777777" w:rsidR="00F624DD" w:rsidRPr="00F20DBB" w:rsidRDefault="00F624DD" w:rsidP="006F33A0">
            <w:pPr>
              <w:spacing w:before="0" w:after="0" w:line="240" w:lineRule="auto"/>
              <w:jc w:val="left"/>
              <w:rPr>
                <w:rFonts w:eastAsia="Times New Roman" w:cs="Times New Roman"/>
                <w:b/>
                <w:bCs/>
                <w:color w:val="000000"/>
                <w:sz w:val="20"/>
                <w:szCs w:val="20"/>
                <w:lang w:eastAsia="hr-HR"/>
              </w:rPr>
            </w:pPr>
            <w:r w:rsidRPr="00F20DBB">
              <w:rPr>
                <w:rFonts w:eastAsia="Times New Roman" w:cs="Times New Roman"/>
                <w:b/>
                <w:bCs/>
                <w:color w:val="000000"/>
                <w:sz w:val="20"/>
                <w:szCs w:val="20"/>
                <w:bdr w:val="none" w:sz="0" w:space="0" w:color="auto" w:frame="1"/>
                <w:lang w:eastAsia="hr-HR"/>
              </w:rPr>
              <w:t>Mjere Strategije prilagodbe klimatskim promjenama u RH za razdoblje do 2040. godine s pogledom na 2070. godinu koje se odnose na akvakulturu</w:t>
            </w:r>
          </w:p>
        </w:tc>
        <w:tc>
          <w:tcPr>
            <w:tcW w:w="4394" w:type="dxa"/>
            <w:tcBorders>
              <w:top w:val="single" w:sz="4" w:space="0" w:color="FFFFFF" w:themeColor="background1"/>
            </w:tcBorders>
            <w:shd w:val="clear" w:color="auto" w:fill="FFE600"/>
            <w:tcMar>
              <w:top w:w="96" w:type="dxa"/>
              <w:left w:w="96" w:type="dxa"/>
              <w:bottom w:w="120" w:type="dxa"/>
              <w:right w:w="96" w:type="dxa"/>
            </w:tcMar>
            <w:vAlign w:val="center"/>
          </w:tcPr>
          <w:p w14:paraId="3C2EE1F3" w14:textId="77777777" w:rsidR="00F624DD" w:rsidRPr="00F20DBB" w:rsidRDefault="00F624DD" w:rsidP="006F33A0">
            <w:pPr>
              <w:spacing w:before="0" w:after="0" w:line="240" w:lineRule="auto"/>
              <w:jc w:val="left"/>
              <w:rPr>
                <w:rFonts w:eastAsia="Times New Roman" w:cs="Times New Roman"/>
                <w:b/>
                <w:bCs/>
                <w:color w:val="000000"/>
                <w:sz w:val="20"/>
                <w:szCs w:val="20"/>
                <w:lang w:eastAsia="hr-HR"/>
              </w:rPr>
            </w:pPr>
            <w:r w:rsidRPr="00F20DBB">
              <w:rPr>
                <w:b/>
                <w:bCs/>
                <w:sz w:val="20"/>
                <w:szCs w:val="20"/>
              </w:rPr>
              <w:t>Mjere Nacionalnog akcijskog plana razvoja ekološke poljoprivrede 2023. – 2030.</w:t>
            </w:r>
          </w:p>
        </w:tc>
      </w:tr>
      <w:tr w:rsidR="00F624DD" w:rsidRPr="00F20DBB" w14:paraId="1D3E363E" w14:textId="77777777" w:rsidTr="007E4E05">
        <w:tc>
          <w:tcPr>
            <w:tcW w:w="4670" w:type="dxa"/>
            <w:tcBorders>
              <w:left w:val="nil"/>
            </w:tcBorders>
            <w:shd w:val="clear" w:color="auto" w:fill="D9D9D9" w:themeFill="background1" w:themeFillShade="D9"/>
            <w:tcMar>
              <w:top w:w="96" w:type="dxa"/>
              <w:left w:w="96" w:type="dxa"/>
              <w:bottom w:w="120" w:type="dxa"/>
              <w:right w:w="96" w:type="dxa"/>
            </w:tcMar>
            <w:vAlign w:val="center"/>
          </w:tcPr>
          <w:p w14:paraId="0600C456"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Jačanje sektora ulaganjem u razvoj novih tržišta i proširenjem ponude</w:t>
            </w:r>
          </w:p>
        </w:tc>
        <w:tc>
          <w:tcPr>
            <w:tcW w:w="4394" w:type="dxa"/>
            <w:vMerge w:val="restart"/>
            <w:shd w:val="clear" w:color="auto" w:fill="D9D9D9" w:themeFill="background1" w:themeFillShade="D9"/>
            <w:tcMar>
              <w:top w:w="96" w:type="dxa"/>
              <w:left w:w="96" w:type="dxa"/>
              <w:bottom w:w="120" w:type="dxa"/>
              <w:right w:w="96" w:type="dxa"/>
            </w:tcMar>
            <w:vAlign w:val="center"/>
          </w:tcPr>
          <w:p w14:paraId="15F6A019" w14:textId="7EC22052" w:rsidR="00774576" w:rsidRPr="00774576" w:rsidRDefault="00774576" w:rsidP="00774576">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M1</w:t>
            </w:r>
            <w:r w:rsidR="00BD439E">
              <w:rPr>
                <w:rFonts w:eastAsia="Times New Roman" w:cs="Times New Roman"/>
                <w:color w:val="000000"/>
                <w:sz w:val="20"/>
                <w:szCs w:val="20"/>
                <w:lang w:eastAsia="hr-HR"/>
              </w:rPr>
              <w:t>7</w:t>
            </w:r>
            <w:r w:rsidRPr="00774576">
              <w:rPr>
                <w:rFonts w:eastAsia="Times New Roman" w:cs="Times New Roman"/>
                <w:color w:val="000000"/>
                <w:sz w:val="20"/>
                <w:szCs w:val="20"/>
                <w:lang w:eastAsia="hr-HR"/>
              </w:rPr>
              <w:t xml:space="preserve"> Potpore za ekološku proizvodnju po površini</w:t>
            </w:r>
          </w:p>
          <w:p w14:paraId="3168975B" w14:textId="77777777" w:rsidR="00774576" w:rsidRPr="00774576" w:rsidRDefault="00774576" w:rsidP="00774576">
            <w:pPr>
              <w:spacing w:before="0" w:after="0" w:line="240" w:lineRule="auto"/>
              <w:jc w:val="left"/>
              <w:rPr>
                <w:rFonts w:eastAsia="Times New Roman" w:cs="Times New Roman"/>
                <w:color w:val="000000"/>
                <w:sz w:val="20"/>
                <w:szCs w:val="20"/>
                <w:lang w:eastAsia="hr-HR"/>
              </w:rPr>
            </w:pPr>
          </w:p>
          <w:p w14:paraId="14834159" w14:textId="6E3D7042" w:rsidR="00774576" w:rsidRPr="00774576" w:rsidRDefault="00774576" w:rsidP="00774576">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M1</w:t>
            </w:r>
            <w:r w:rsidR="00BD439E">
              <w:rPr>
                <w:rFonts w:eastAsia="Times New Roman" w:cs="Times New Roman"/>
                <w:color w:val="000000"/>
                <w:sz w:val="20"/>
                <w:szCs w:val="20"/>
                <w:lang w:eastAsia="hr-HR"/>
              </w:rPr>
              <w:t>8</w:t>
            </w:r>
            <w:r w:rsidRPr="00774576">
              <w:rPr>
                <w:rFonts w:eastAsia="Times New Roman" w:cs="Times New Roman"/>
                <w:color w:val="000000"/>
                <w:sz w:val="20"/>
                <w:szCs w:val="20"/>
                <w:lang w:eastAsia="hr-HR"/>
              </w:rPr>
              <w:t xml:space="preserve"> Potpora za ulaganja ekoloških proizvođača i prerađivača</w:t>
            </w:r>
          </w:p>
          <w:p w14:paraId="0A6EAB28" w14:textId="77777777" w:rsidR="00774576" w:rsidRPr="00774576" w:rsidRDefault="00774576" w:rsidP="00774576">
            <w:pPr>
              <w:spacing w:before="0" w:after="0" w:line="240" w:lineRule="auto"/>
              <w:jc w:val="left"/>
              <w:rPr>
                <w:rFonts w:eastAsia="Times New Roman" w:cs="Times New Roman"/>
                <w:color w:val="000000"/>
                <w:sz w:val="20"/>
                <w:szCs w:val="20"/>
                <w:lang w:eastAsia="hr-HR"/>
              </w:rPr>
            </w:pPr>
          </w:p>
          <w:p w14:paraId="52A8DD5F" w14:textId="4836AE26" w:rsidR="00774576" w:rsidRPr="00774576" w:rsidRDefault="00774576" w:rsidP="00774576">
            <w:pPr>
              <w:spacing w:before="0" w:after="0" w:line="240" w:lineRule="auto"/>
              <w:jc w:val="left"/>
              <w:rPr>
                <w:rFonts w:eastAsia="Times New Roman" w:cs="Times New Roman"/>
                <w:color w:val="000000"/>
                <w:sz w:val="20"/>
                <w:szCs w:val="20"/>
                <w:lang w:eastAsia="hr-HR"/>
              </w:rPr>
            </w:pPr>
            <w:r w:rsidRPr="00774576">
              <w:rPr>
                <w:rFonts w:eastAsia="Times New Roman" w:cs="Times New Roman"/>
                <w:color w:val="000000"/>
                <w:sz w:val="20"/>
                <w:szCs w:val="20"/>
                <w:lang w:eastAsia="hr-HR"/>
              </w:rPr>
              <w:t>M</w:t>
            </w:r>
            <w:r w:rsidR="00BD439E">
              <w:rPr>
                <w:rFonts w:eastAsia="Times New Roman" w:cs="Times New Roman"/>
                <w:color w:val="000000"/>
                <w:sz w:val="20"/>
                <w:szCs w:val="20"/>
                <w:lang w:eastAsia="hr-HR"/>
              </w:rPr>
              <w:t>19</w:t>
            </w:r>
            <w:r w:rsidRPr="00774576">
              <w:rPr>
                <w:rFonts w:eastAsia="Times New Roman" w:cs="Times New Roman"/>
                <w:color w:val="000000"/>
                <w:sz w:val="20"/>
                <w:szCs w:val="20"/>
                <w:lang w:eastAsia="hr-HR"/>
              </w:rPr>
              <w:t xml:space="preserve"> Potpora za prerađivačke kapacitete za preradu ekoloških mesnih i mliječnih proizvoda</w:t>
            </w:r>
          </w:p>
          <w:p w14:paraId="4C7A72EC" w14:textId="15D17E24" w:rsidR="00774576" w:rsidRPr="00774576" w:rsidRDefault="00774576" w:rsidP="00774576">
            <w:pPr>
              <w:spacing w:line="276" w:lineRule="auto"/>
              <w:jc w:val="left"/>
              <w:rPr>
                <w:sz w:val="20"/>
                <w:szCs w:val="20"/>
              </w:rPr>
            </w:pPr>
            <w:r w:rsidRPr="00774576">
              <w:rPr>
                <w:sz w:val="20"/>
                <w:szCs w:val="20"/>
              </w:rPr>
              <w:lastRenderedPageBreak/>
              <w:t>M3</w:t>
            </w:r>
            <w:r w:rsidR="00BD439E">
              <w:rPr>
                <w:sz w:val="20"/>
                <w:szCs w:val="20"/>
              </w:rPr>
              <w:t>7</w:t>
            </w:r>
            <w:r w:rsidRPr="00774576">
              <w:rPr>
                <w:sz w:val="20"/>
                <w:szCs w:val="20"/>
              </w:rPr>
              <w:t xml:space="preserve"> Istraživačke aktivnosti usmjerene na razvoj ekološke poljoprivrede i ekološke akvakulture</w:t>
            </w:r>
          </w:p>
          <w:p w14:paraId="109792D1" w14:textId="6F702C1D" w:rsidR="00774576" w:rsidRPr="00774576" w:rsidRDefault="00774576" w:rsidP="00774576">
            <w:pPr>
              <w:spacing w:before="0" w:after="0" w:line="240" w:lineRule="auto"/>
              <w:jc w:val="left"/>
              <w:rPr>
                <w:sz w:val="20"/>
                <w:szCs w:val="20"/>
              </w:rPr>
            </w:pPr>
            <w:r w:rsidRPr="00774576">
              <w:rPr>
                <w:sz w:val="20"/>
                <w:szCs w:val="20"/>
              </w:rPr>
              <w:t>M3</w:t>
            </w:r>
            <w:r w:rsidR="00BD439E">
              <w:rPr>
                <w:sz w:val="20"/>
                <w:szCs w:val="20"/>
              </w:rPr>
              <w:t>8</w:t>
            </w:r>
            <w:r w:rsidRPr="00774576">
              <w:rPr>
                <w:sz w:val="20"/>
                <w:szCs w:val="20"/>
              </w:rPr>
              <w:t xml:space="preserve"> Poticanje suradnje znanstvenih institucija i ekoloških proizvođača – pilot gospodarstva </w:t>
            </w:r>
          </w:p>
          <w:p w14:paraId="21E80F8E" w14:textId="77777777" w:rsidR="00774576" w:rsidRPr="00774576" w:rsidRDefault="00774576" w:rsidP="00774576">
            <w:pPr>
              <w:spacing w:before="0" w:after="0" w:line="240" w:lineRule="auto"/>
              <w:jc w:val="left"/>
              <w:rPr>
                <w:sz w:val="20"/>
                <w:szCs w:val="20"/>
              </w:rPr>
            </w:pPr>
          </w:p>
          <w:p w14:paraId="43B54C55" w14:textId="0CE35E83" w:rsidR="00F624DD" w:rsidRPr="00774576" w:rsidRDefault="00774576" w:rsidP="006F33A0">
            <w:pPr>
              <w:spacing w:before="0" w:after="0" w:line="240" w:lineRule="auto"/>
              <w:jc w:val="left"/>
              <w:rPr>
                <w:sz w:val="20"/>
                <w:szCs w:val="20"/>
              </w:rPr>
            </w:pPr>
            <w:r w:rsidRPr="00774576">
              <w:rPr>
                <w:sz w:val="20"/>
                <w:szCs w:val="20"/>
              </w:rPr>
              <w:t>M</w:t>
            </w:r>
            <w:r w:rsidR="00BD439E">
              <w:rPr>
                <w:sz w:val="20"/>
                <w:szCs w:val="20"/>
              </w:rPr>
              <w:t>39</w:t>
            </w:r>
            <w:r w:rsidRPr="00774576">
              <w:rPr>
                <w:sz w:val="20"/>
                <w:szCs w:val="20"/>
              </w:rPr>
              <w:t xml:space="preserve"> Potpore za korištenje obnovljivih izvora energije u ekološkoj proizvodnji te za uvođenje ekoloških praksi/ulaganja</w:t>
            </w:r>
          </w:p>
        </w:tc>
      </w:tr>
      <w:tr w:rsidR="00F624DD" w:rsidRPr="00F20DBB" w14:paraId="08AEB2BA" w14:textId="77777777" w:rsidTr="007E4E05">
        <w:tc>
          <w:tcPr>
            <w:tcW w:w="4670" w:type="dxa"/>
            <w:tcBorders>
              <w:left w:val="nil"/>
            </w:tcBorders>
            <w:shd w:val="clear" w:color="auto" w:fill="D9D9D9" w:themeFill="background1" w:themeFillShade="D9"/>
            <w:tcMar>
              <w:top w:w="96" w:type="dxa"/>
              <w:left w:w="96" w:type="dxa"/>
              <w:bottom w:w="120" w:type="dxa"/>
              <w:right w:w="96" w:type="dxa"/>
            </w:tcMar>
            <w:vAlign w:val="center"/>
          </w:tcPr>
          <w:p w14:paraId="76B3A86F"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Jačanje kapaciteta za procjenu budućeg stanja sektora zbog utjecaja klimatskih promjena</w:t>
            </w:r>
          </w:p>
        </w:tc>
        <w:tc>
          <w:tcPr>
            <w:tcW w:w="4394" w:type="dxa"/>
            <w:vMerge/>
            <w:shd w:val="clear" w:color="auto" w:fill="D9D9D9" w:themeFill="background1" w:themeFillShade="D9"/>
            <w:tcMar>
              <w:top w:w="96" w:type="dxa"/>
              <w:left w:w="96" w:type="dxa"/>
              <w:bottom w:w="120" w:type="dxa"/>
              <w:right w:w="96" w:type="dxa"/>
            </w:tcMar>
            <w:vAlign w:val="center"/>
          </w:tcPr>
          <w:p w14:paraId="6551A834"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p>
        </w:tc>
      </w:tr>
      <w:tr w:rsidR="00F624DD" w:rsidRPr="00F20DBB" w14:paraId="2282C37A" w14:textId="77777777" w:rsidTr="007E4E05">
        <w:tc>
          <w:tcPr>
            <w:tcW w:w="4670" w:type="dxa"/>
            <w:tcBorders>
              <w:left w:val="nil"/>
            </w:tcBorders>
            <w:shd w:val="clear" w:color="auto" w:fill="D9D9D9" w:themeFill="background1" w:themeFillShade="D9"/>
            <w:tcMar>
              <w:top w:w="96" w:type="dxa"/>
              <w:left w:w="96" w:type="dxa"/>
              <w:bottom w:w="120" w:type="dxa"/>
              <w:right w:w="96" w:type="dxa"/>
            </w:tcMar>
            <w:vAlign w:val="center"/>
          </w:tcPr>
          <w:p w14:paraId="310B4943"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Jačanje otpornosti prirodnih resursa (more) prilagodljivim upravljanjem ribarstvom</w:t>
            </w:r>
          </w:p>
        </w:tc>
        <w:tc>
          <w:tcPr>
            <w:tcW w:w="4394" w:type="dxa"/>
            <w:vMerge/>
            <w:shd w:val="clear" w:color="auto" w:fill="D9D9D9" w:themeFill="background1" w:themeFillShade="D9"/>
            <w:tcMar>
              <w:top w:w="96" w:type="dxa"/>
              <w:left w:w="96" w:type="dxa"/>
              <w:bottom w:w="120" w:type="dxa"/>
              <w:right w:w="96" w:type="dxa"/>
            </w:tcMar>
            <w:vAlign w:val="center"/>
          </w:tcPr>
          <w:p w14:paraId="190651F4" w14:textId="77777777" w:rsidR="00F624DD" w:rsidRPr="00F20DBB" w:rsidRDefault="00F624DD" w:rsidP="006F33A0">
            <w:pPr>
              <w:spacing w:before="0" w:after="0" w:line="240" w:lineRule="auto"/>
              <w:rPr>
                <w:rFonts w:eastAsia="Times New Roman" w:cs="Times New Roman"/>
                <w:color w:val="000000"/>
                <w:sz w:val="20"/>
                <w:szCs w:val="20"/>
                <w:lang w:eastAsia="hr-HR"/>
              </w:rPr>
            </w:pPr>
          </w:p>
        </w:tc>
      </w:tr>
      <w:tr w:rsidR="00F624DD" w:rsidRPr="00F20DBB" w14:paraId="28DCE2DE" w14:textId="77777777" w:rsidTr="00BF42A0">
        <w:trPr>
          <w:trHeight w:val="1075"/>
        </w:trPr>
        <w:tc>
          <w:tcPr>
            <w:tcW w:w="4670" w:type="dxa"/>
            <w:tcBorders>
              <w:left w:val="nil"/>
            </w:tcBorders>
            <w:shd w:val="clear" w:color="auto" w:fill="D9D9D9" w:themeFill="background1" w:themeFillShade="D9"/>
            <w:tcMar>
              <w:top w:w="96" w:type="dxa"/>
              <w:left w:w="96" w:type="dxa"/>
              <w:bottom w:w="120" w:type="dxa"/>
              <w:right w:w="96" w:type="dxa"/>
            </w:tcMar>
            <w:vAlign w:val="center"/>
          </w:tcPr>
          <w:p w14:paraId="0D91DDE4"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lastRenderedPageBreak/>
              <w:t>Jačanje kapaciteta akvakulture većim uzgojem organizama na nižim trofičkim razinama i novih oblika uzgoja</w:t>
            </w:r>
          </w:p>
        </w:tc>
        <w:tc>
          <w:tcPr>
            <w:tcW w:w="4394" w:type="dxa"/>
            <w:vMerge/>
            <w:shd w:val="clear" w:color="auto" w:fill="D9D9D9" w:themeFill="background1" w:themeFillShade="D9"/>
            <w:tcMar>
              <w:top w:w="96" w:type="dxa"/>
              <w:left w:w="96" w:type="dxa"/>
              <w:bottom w:w="120" w:type="dxa"/>
              <w:right w:w="96" w:type="dxa"/>
            </w:tcMar>
            <w:vAlign w:val="center"/>
          </w:tcPr>
          <w:p w14:paraId="2FFA1AA4" w14:textId="77777777" w:rsidR="00F624DD" w:rsidRPr="00F20DBB" w:rsidRDefault="00F624DD" w:rsidP="006F33A0">
            <w:pPr>
              <w:spacing w:before="0" w:after="0" w:line="240" w:lineRule="auto"/>
              <w:rPr>
                <w:rFonts w:eastAsia="Times New Roman" w:cs="Times New Roman"/>
                <w:color w:val="000000"/>
                <w:sz w:val="20"/>
                <w:szCs w:val="20"/>
                <w:lang w:eastAsia="hr-HR"/>
              </w:rPr>
            </w:pPr>
          </w:p>
        </w:tc>
      </w:tr>
      <w:tr w:rsidR="00F624DD" w:rsidRPr="00F20DBB" w14:paraId="71F09A04" w14:textId="77777777" w:rsidTr="007E4E05">
        <w:tc>
          <w:tcPr>
            <w:tcW w:w="4670" w:type="dxa"/>
            <w:tcBorders>
              <w:left w:val="nil"/>
              <w:bottom w:val="nil"/>
            </w:tcBorders>
            <w:shd w:val="clear" w:color="auto" w:fill="D9D9D9" w:themeFill="background1" w:themeFillShade="D9"/>
            <w:tcMar>
              <w:top w:w="96" w:type="dxa"/>
              <w:left w:w="96" w:type="dxa"/>
              <w:bottom w:w="120" w:type="dxa"/>
              <w:right w:w="96" w:type="dxa"/>
            </w:tcMar>
            <w:vAlign w:val="center"/>
          </w:tcPr>
          <w:p w14:paraId="3CF81798" w14:textId="77777777" w:rsidR="00F624DD" w:rsidRPr="00F20DBB" w:rsidRDefault="00F624DD" w:rsidP="006F33A0">
            <w:pPr>
              <w:spacing w:before="0" w:after="0" w:line="240" w:lineRule="auto"/>
              <w:jc w:val="left"/>
              <w:rPr>
                <w:rFonts w:eastAsia="Times New Roman" w:cs="Times New Roman"/>
                <w:color w:val="000000"/>
                <w:sz w:val="20"/>
                <w:szCs w:val="20"/>
                <w:lang w:eastAsia="hr-HR"/>
              </w:rPr>
            </w:pPr>
            <w:r w:rsidRPr="00F20DBB">
              <w:rPr>
                <w:rFonts w:eastAsia="Times New Roman" w:cs="Times New Roman"/>
                <w:color w:val="000000"/>
                <w:sz w:val="20"/>
                <w:szCs w:val="20"/>
                <w:lang w:eastAsia="hr-HR"/>
              </w:rPr>
              <w:t>Jačanje kapaciteta akvakulture uzgojem u recirkulacijskim sustavima</w:t>
            </w:r>
          </w:p>
        </w:tc>
        <w:tc>
          <w:tcPr>
            <w:tcW w:w="4394" w:type="dxa"/>
            <w:vMerge/>
            <w:tcBorders>
              <w:bottom w:val="nil"/>
            </w:tcBorders>
            <w:shd w:val="clear" w:color="auto" w:fill="D9D9D9" w:themeFill="background1" w:themeFillShade="D9"/>
            <w:tcMar>
              <w:top w:w="96" w:type="dxa"/>
              <w:left w:w="96" w:type="dxa"/>
              <w:bottom w:w="120" w:type="dxa"/>
              <w:right w:w="96" w:type="dxa"/>
            </w:tcMar>
            <w:vAlign w:val="center"/>
          </w:tcPr>
          <w:p w14:paraId="14ADFDDC" w14:textId="77777777" w:rsidR="00F624DD" w:rsidRPr="00F20DBB" w:rsidRDefault="00F624DD" w:rsidP="006F33A0">
            <w:pPr>
              <w:spacing w:before="0" w:after="0" w:line="240" w:lineRule="auto"/>
              <w:rPr>
                <w:rFonts w:eastAsia="Times New Roman" w:cs="Times New Roman"/>
                <w:color w:val="000000"/>
                <w:sz w:val="20"/>
                <w:szCs w:val="20"/>
                <w:lang w:eastAsia="hr-HR"/>
              </w:rPr>
            </w:pPr>
          </w:p>
        </w:tc>
      </w:tr>
    </w:tbl>
    <w:p w14:paraId="36517507" w14:textId="77777777" w:rsidR="00F624DD" w:rsidRPr="00B92C2C" w:rsidRDefault="00F624DD" w:rsidP="00B92C2C">
      <w:pPr>
        <w:spacing w:line="276" w:lineRule="auto"/>
        <w:jc w:val="left"/>
        <w:rPr>
          <w:sz w:val="18"/>
          <w:szCs w:val="14"/>
        </w:rPr>
      </w:pPr>
      <w:r w:rsidRPr="00B92C2C">
        <w:rPr>
          <w:i/>
          <w:iCs/>
          <w:sz w:val="18"/>
          <w:szCs w:val="14"/>
        </w:rPr>
        <w:t>Izvor: Strategija prilagodbe klimatskim promjenama u RH za razdoblje do 2040. godine s pogledom na 2070. godinu</w:t>
      </w:r>
      <w:r w:rsidRPr="00B92C2C">
        <w:rPr>
          <w:rStyle w:val="Referencafusnote"/>
          <w:i/>
          <w:iCs/>
          <w:sz w:val="18"/>
          <w:szCs w:val="14"/>
        </w:rPr>
        <w:footnoteReference w:id="139"/>
      </w:r>
    </w:p>
    <w:p w14:paraId="6E0364D5" w14:textId="77777777" w:rsidR="00F624DD" w:rsidRPr="00F20DBB" w:rsidRDefault="00F624DD" w:rsidP="00B92C2C">
      <w:pPr>
        <w:keepNext/>
        <w:shd w:val="clear" w:color="auto" w:fill="FFE600"/>
        <w:spacing w:before="240" w:line="276" w:lineRule="auto"/>
        <w:rPr>
          <w:b/>
          <w:bCs/>
        </w:rPr>
      </w:pPr>
      <w:r w:rsidRPr="00F20DBB">
        <w:rPr>
          <w:b/>
          <w:bCs/>
        </w:rPr>
        <w:t>Integrirani nacionalni energetski i klimatski plan za Republiku Hrvatsku za razdoblje od 2021. do 2030. godine</w:t>
      </w:r>
    </w:p>
    <w:p w14:paraId="134030AC" w14:textId="77777777" w:rsidR="00F624DD" w:rsidRPr="00F20DBB" w:rsidRDefault="00F624DD" w:rsidP="00F624DD">
      <w:pPr>
        <w:rPr>
          <w:color w:val="231F20"/>
          <w:shd w:val="clear" w:color="auto" w:fill="FFFFFF"/>
        </w:rPr>
      </w:pPr>
      <w:r w:rsidRPr="00F20DBB">
        <w:rPr>
          <w:color w:val="231F20"/>
          <w:shd w:val="clear" w:color="auto" w:fill="FFFFFF"/>
        </w:rPr>
        <w:t>Integrirani nacionalni i energetski klimatski plan donesen je u prosincu 2019. godine, za desetogodišnje razdoblje od 2021. do 2030. godine. Njime se daje pregled trenutačnog energetskog sustava i stanja u području energetske i klimatske politike. Također su utvrđeni ciljevi za svaku od pet ključnih dimenzija energetske unije te odgovarajuće politike i mjere za ostvarivanje tih ciljeva. U Integriranom energetskom i klimatskom planu posebna pozornost posvećena je ciljevima do 2030. godine, koji uključuju smanjenje emisija stakleničkih plinova, energiju iz obnovljivih izvora, energetsku učinkovitost i elektroenergetsku međusobnu povezanost</w:t>
      </w:r>
      <w:bookmarkStart w:id="372" w:name="_Ref90901945"/>
      <w:r w:rsidRPr="00F20DBB">
        <w:rPr>
          <w:rStyle w:val="Referencafusnote"/>
          <w:color w:val="231F20"/>
          <w:shd w:val="clear" w:color="auto" w:fill="FFFFFF"/>
        </w:rPr>
        <w:footnoteReference w:id="140"/>
      </w:r>
      <w:bookmarkEnd w:id="372"/>
      <w:r w:rsidRPr="00F20DBB">
        <w:rPr>
          <w:color w:val="231F20"/>
          <w:shd w:val="clear" w:color="auto" w:fill="FFFFFF"/>
        </w:rPr>
        <w:t xml:space="preserve">. </w:t>
      </w:r>
    </w:p>
    <w:p w14:paraId="2098028A" w14:textId="7D051B12" w:rsidR="00F624DD" w:rsidRDefault="00F624DD" w:rsidP="00F624DD">
      <w:r w:rsidRPr="00F20DBB">
        <w:rPr>
          <w:color w:val="231F20"/>
          <w:shd w:val="clear" w:color="auto" w:fill="FFFFFF"/>
        </w:rPr>
        <w:t xml:space="preserve">Iako se radi o </w:t>
      </w:r>
      <w:r w:rsidR="009A17FB">
        <w:rPr>
          <w:color w:val="231F20"/>
          <w:shd w:val="clear" w:color="auto" w:fill="FFFFFF"/>
        </w:rPr>
        <w:t xml:space="preserve">aktu strateškog planiranja </w:t>
      </w:r>
      <w:r w:rsidRPr="00F20DBB">
        <w:rPr>
          <w:color w:val="231F20"/>
          <w:shd w:val="clear" w:color="auto" w:fill="FFFFFF"/>
        </w:rPr>
        <w:t>fokusiranom na energetske ciljeve, pojedine mjere osmišljene su kako bi doprinijele razvoju održive poljoprivrede. Tako je u sklopu Integriranog nacionalnog energetskog i klimatskog plana navedeno kako „u</w:t>
      </w:r>
      <w:r w:rsidRPr="00F20DBB">
        <w:rPr>
          <w:rStyle w:val="kurziv"/>
          <w:color w:val="231F20"/>
          <w:bdr w:val="none" w:sz="0" w:space="0" w:color="auto" w:frame="1"/>
          <w:shd w:val="clear" w:color="auto" w:fill="FFFFFF"/>
        </w:rPr>
        <w:t xml:space="preserve"> okviru dimenzije </w:t>
      </w:r>
      <w:r w:rsidRPr="00F20DBB">
        <w:rPr>
          <w:rStyle w:val="kurziv"/>
          <w:i/>
          <w:iCs/>
          <w:color w:val="231F20"/>
          <w:bdr w:val="none" w:sz="0" w:space="0" w:color="auto" w:frame="1"/>
          <w:shd w:val="clear" w:color="auto" w:fill="FFFFFF"/>
        </w:rPr>
        <w:t>dekarbonizacija</w:t>
      </w:r>
      <w:r w:rsidRPr="00F20DBB">
        <w:rPr>
          <w:rStyle w:val="kurziv"/>
          <w:color w:val="231F20"/>
          <w:bdr w:val="none" w:sz="0" w:space="0" w:color="auto" w:frame="1"/>
          <w:shd w:val="clear" w:color="auto" w:fill="FFFFFF"/>
        </w:rPr>
        <w:t>, važnu ulogu ima poljoprivredni sektor – kako u kontekstu vlastitih emisija, tako i u kontekstu njegova doprinosa korištenju obnovljivih izvora“</w:t>
      </w:r>
      <w:r w:rsidRPr="00F20DBB">
        <w:rPr>
          <w:rStyle w:val="kurziv"/>
          <w:color w:val="231F20"/>
          <w:bdr w:val="none" w:sz="0" w:space="0" w:color="auto" w:frame="1"/>
          <w:shd w:val="clear" w:color="auto" w:fill="FFFFFF"/>
          <w:vertAlign w:val="superscript"/>
        </w:rPr>
        <w:fldChar w:fldCharType="begin"/>
      </w:r>
      <w:r w:rsidRPr="00F20DBB">
        <w:rPr>
          <w:rStyle w:val="kurziv"/>
          <w:color w:val="231F20"/>
          <w:bdr w:val="none" w:sz="0" w:space="0" w:color="auto" w:frame="1"/>
          <w:shd w:val="clear" w:color="auto" w:fill="FFFFFF"/>
          <w:vertAlign w:val="superscript"/>
        </w:rPr>
        <w:instrText xml:space="preserve"> NOTEREF _Ref90901945 \h  \* MERGEFORMAT </w:instrText>
      </w:r>
      <w:r w:rsidRPr="00F20DBB">
        <w:rPr>
          <w:rStyle w:val="kurziv"/>
          <w:color w:val="231F20"/>
          <w:bdr w:val="none" w:sz="0" w:space="0" w:color="auto" w:frame="1"/>
          <w:shd w:val="clear" w:color="auto" w:fill="FFFFFF"/>
          <w:vertAlign w:val="superscript"/>
        </w:rPr>
      </w:r>
      <w:r w:rsidRPr="00F20DBB">
        <w:rPr>
          <w:rStyle w:val="kurziv"/>
          <w:color w:val="231F20"/>
          <w:bdr w:val="none" w:sz="0" w:space="0" w:color="auto" w:frame="1"/>
          <w:shd w:val="clear" w:color="auto" w:fill="FFFFFF"/>
          <w:vertAlign w:val="superscript"/>
        </w:rPr>
        <w:fldChar w:fldCharType="separate"/>
      </w:r>
      <w:r w:rsidR="00B2775E">
        <w:rPr>
          <w:rStyle w:val="kurziv"/>
          <w:color w:val="231F20"/>
          <w:bdr w:val="none" w:sz="0" w:space="0" w:color="auto" w:frame="1"/>
          <w:shd w:val="clear" w:color="auto" w:fill="FFFFFF"/>
          <w:vertAlign w:val="superscript"/>
        </w:rPr>
        <w:t>137</w:t>
      </w:r>
      <w:r w:rsidRPr="00F20DBB">
        <w:rPr>
          <w:rStyle w:val="kurziv"/>
          <w:color w:val="231F20"/>
          <w:bdr w:val="none" w:sz="0" w:space="0" w:color="auto" w:frame="1"/>
          <w:shd w:val="clear" w:color="auto" w:fill="FFFFFF"/>
          <w:vertAlign w:val="superscript"/>
        </w:rPr>
        <w:fldChar w:fldCharType="end"/>
      </w:r>
      <w:r w:rsidRPr="00F20DBB">
        <w:rPr>
          <w:rStyle w:val="kurziv"/>
          <w:color w:val="231F20"/>
          <w:bdr w:val="none" w:sz="0" w:space="0" w:color="auto" w:frame="1"/>
          <w:shd w:val="clear" w:color="auto" w:fill="FFFFFF"/>
        </w:rPr>
        <w:t xml:space="preserve">. </w:t>
      </w:r>
      <w:r w:rsidRPr="00F20DBB">
        <w:rPr>
          <w:color w:val="231F20"/>
          <w:shd w:val="clear" w:color="auto" w:fill="FFFFFF"/>
        </w:rPr>
        <w:t xml:space="preserve">U sklopu cilja </w:t>
      </w:r>
      <w:r w:rsidRPr="00F20DBB">
        <w:rPr>
          <w:i/>
          <w:iCs/>
          <w:color w:val="231F20"/>
          <w:shd w:val="clear" w:color="auto" w:fill="FFFFFF"/>
        </w:rPr>
        <w:t>Uklanjanje stakleničkih plinova</w:t>
      </w:r>
      <w:r w:rsidRPr="00F20DBB">
        <w:rPr>
          <w:color w:val="231F20"/>
          <w:shd w:val="clear" w:color="auto" w:fill="FFFFFF"/>
        </w:rPr>
        <w:t xml:space="preserve">, tj. dimenzije </w:t>
      </w:r>
      <w:r w:rsidRPr="00F20DBB">
        <w:rPr>
          <w:i/>
          <w:iCs/>
          <w:color w:val="231F20"/>
          <w:shd w:val="clear" w:color="auto" w:fill="FFFFFF"/>
        </w:rPr>
        <w:t>Dekarbonizacija</w:t>
      </w:r>
      <w:r w:rsidRPr="00F20DBB">
        <w:rPr>
          <w:color w:val="231F20"/>
          <w:shd w:val="clear" w:color="auto" w:fill="FFFFFF"/>
        </w:rPr>
        <w:t xml:space="preserve">, predviđeno je 15 mjera orijentiranih na sektor poljoprivrede. Iako su sve usmjerene na održivu poljoprivredu iz energetske perspektive, bitno je spomenuti jednu izravno povezanu s ekološkom proizvodnjom: </w:t>
      </w:r>
      <w:r w:rsidRPr="00F20DBB">
        <w:rPr>
          <w:i/>
          <w:iCs/>
        </w:rPr>
        <w:t>Poboljšanje metoda primjene organskih gnojiva - Istraživanja povećanja sekvestracije ugljika u tlu unaprjeđenjem metodologije primjene organskih gnojiva</w:t>
      </w:r>
      <w:r w:rsidRPr="00F20DBB">
        <w:rPr>
          <w:i/>
          <w:iCs/>
          <w:vertAlign w:val="superscript"/>
        </w:rPr>
        <w:fldChar w:fldCharType="begin"/>
      </w:r>
      <w:r w:rsidRPr="00F20DBB">
        <w:rPr>
          <w:i/>
          <w:iCs/>
          <w:vertAlign w:val="superscript"/>
        </w:rPr>
        <w:instrText xml:space="preserve"> NOTEREF _Ref90901945 \h  \* MERGEFORMAT </w:instrText>
      </w:r>
      <w:r w:rsidRPr="00F20DBB">
        <w:rPr>
          <w:i/>
          <w:iCs/>
          <w:vertAlign w:val="superscript"/>
        </w:rPr>
      </w:r>
      <w:r w:rsidRPr="00F20DBB">
        <w:rPr>
          <w:i/>
          <w:iCs/>
          <w:vertAlign w:val="superscript"/>
        </w:rPr>
        <w:fldChar w:fldCharType="separate"/>
      </w:r>
      <w:r w:rsidRPr="00F20DBB">
        <w:rPr>
          <w:i/>
          <w:iCs/>
          <w:vertAlign w:val="superscript"/>
        </w:rPr>
        <w:t>41</w:t>
      </w:r>
      <w:r w:rsidRPr="00F20DBB">
        <w:rPr>
          <w:i/>
          <w:iCs/>
          <w:vertAlign w:val="superscript"/>
        </w:rPr>
        <w:fldChar w:fldCharType="end"/>
      </w:r>
      <w:r w:rsidRPr="00F20DBB">
        <w:rPr>
          <w:i/>
          <w:iCs/>
        </w:rPr>
        <w:t xml:space="preserve">. </w:t>
      </w:r>
      <w:r w:rsidRPr="00F20DBB">
        <w:t>Navedena mjera izravno je povezana s mjerom M</w:t>
      </w:r>
      <w:r w:rsidR="001D6A11">
        <w:t>38</w:t>
      </w:r>
      <w:r w:rsidRPr="00F20DBB">
        <w:t xml:space="preserve"> </w:t>
      </w:r>
      <w:r w:rsidRPr="00F20DBB">
        <w:rPr>
          <w:i/>
          <w:iCs/>
        </w:rPr>
        <w:t>Istraživačke aktivnosti usmjerene na razvoj ekološke poljoprivrede i ekološke akvakulture</w:t>
      </w:r>
      <w:r w:rsidRPr="00F20DBB">
        <w:t xml:space="preserve"> Nacionalnog akcijskog plana razvoja ekološke poljoprivrede 2023. – 2030.</w:t>
      </w:r>
    </w:p>
    <w:p w14:paraId="02A629A0" w14:textId="77777777" w:rsidR="00F624DD" w:rsidRDefault="00F624DD">
      <w:pPr>
        <w:spacing w:before="0" w:after="160"/>
        <w:jc w:val="left"/>
      </w:pPr>
      <w:r>
        <w:br w:type="page"/>
      </w:r>
    </w:p>
    <w:p w14:paraId="3B978929" w14:textId="77777777" w:rsidR="00F624DD" w:rsidRPr="00F20DBB" w:rsidRDefault="00FC4F16" w:rsidP="00F624DD">
      <w:pPr>
        <w:rPr>
          <w:color w:val="231F20"/>
          <w:shd w:val="clear" w:color="auto" w:fill="FFFFFF"/>
        </w:rPr>
      </w:pPr>
      <w:r>
        <w:rPr>
          <w:noProof/>
          <w:szCs w:val="20"/>
          <w:lang w:eastAsia="hr-HR"/>
        </w:rPr>
        <w:lastRenderedPageBreak/>
        <w:drawing>
          <wp:anchor distT="0" distB="0" distL="114300" distR="114300" simplePos="0" relativeHeight="251658256" behindDoc="1" locked="0" layoutInCell="1" allowOverlap="1" wp14:anchorId="339F7E05" wp14:editId="08B26282">
            <wp:simplePos x="0" y="0"/>
            <wp:positionH relativeFrom="page">
              <wp:align>right</wp:align>
            </wp:positionH>
            <wp:positionV relativeFrom="paragraph">
              <wp:posOffset>-898599</wp:posOffset>
            </wp:positionV>
            <wp:extent cx="7567448" cy="10703034"/>
            <wp:effectExtent l="0" t="0" r="0" b="317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8.jpg"/>
                    <pic:cNvPicPr/>
                  </pic:nvPicPr>
                  <pic:blipFill>
                    <a:blip r:embed="rId97">
                      <a:extLst>
                        <a:ext uri="{28A0092B-C50C-407E-A947-70E740481C1C}">
                          <a14:useLocalDpi xmlns:a14="http://schemas.microsoft.com/office/drawing/2010/main" val="0"/>
                        </a:ext>
                      </a:extLst>
                    </a:blip>
                    <a:stretch>
                      <a:fillRect/>
                    </a:stretch>
                  </pic:blipFill>
                  <pic:spPr>
                    <a:xfrm>
                      <a:off x="0" y="0"/>
                      <a:ext cx="7567448" cy="10703034"/>
                    </a:xfrm>
                    <a:prstGeom prst="rect">
                      <a:avLst/>
                    </a:prstGeom>
                  </pic:spPr>
                </pic:pic>
              </a:graphicData>
            </a:graphic>
            <wp14:sizeRelH relativeFrom="margin">
              <wp14:pctWidth>0</wp14:pctWidth>
            </wp14:sizeRelH>
            <wp14:sizeRelV relativeFrom="margin">
              <wp14:pctHeight>0</wp14:pctHeight>
            </wp14:sizeRelV>
          </wp:anchor>
        </w:drawing>
      </w:r>
    </w:p>
    <w:p w14:paraId="3F75BFEA" w14:textId="77777777" w:rsidR="00214BAE" w:rsidRDefault="00214BAE">
      <w:pPr>
        <w:spacing w:before="0" w:after="160"/>
        <w:jc w:val="left"/>
        <w:rPr>
          <w:szCs w:val="20"/>
        </w:rPr>
      </w:pPr>
    </w:p>
    <w:p w14:paraId="23505292" w14:textId="77777777" w:rsidR="00E57E1E" w:rsidRPr="00AE7EBA" w:rsidRDefault="00E57E1E" w:rsidP="00E57E1E">
      <w:pPr>
        <w:spacing w:before="0"/>
        <w:rPr>
          <w:szCs w:val="20"/>
        </w:rPr>
      </w:pPr>
    </w:p>
    <w:p w14:paraId="5B7C675B" w14:textId="77777777" w:rsidR="00102833" w:rsidRPr="00AE7EBA" w:rsidRDefault="00102833" w:rsidP="00102833">
      <w:pPr>
        <w:spacing w:before="0"/>
        <w:rPr>
          <w:szCs w:val="20"/>
        </w:rPr>
      </w:pPr>
    </w:p>
    <w:p w14:paraId="4E95F05D" w14:textId="77777777" w:rsidR="003D635D" w:rsidRDefault="00102833" w:rsidP="00102833">
      <w:pPr>
        <w:spacing w:before="0"/>
        <w:rPr>
          <w:szCs w:val="20"/>
        </w:rPr>
      </w:pPr>
      <w:r w:rsidRPr="00AE7EBA">
        <w:rPr>
          <w:noProof/>
          <w:szCs w:val="20"/>
          <w:lang w:eastAsia="hr-HR"/>
        </w:rPr>
        <mc:AlternateContent>
          <mc:Choice Requires="wps">
            <w:drawing>
              <wp:anchor distT="0" distB="0" distL="114300" distR="114300" simplePos="0" relativeHeight="251658257" behindDoc="0" locked="0" layoutInCell="1" allowOverlap="1" wp14:anchorId="3E79BCCA" wp14:editId="2D89337C">
                <wp:simplePos x="0" y="0"/>
                <wp:positionH relativeFrom="page">
                  <wp:align>left</wp:align>
                </wp:positionH>
                <wp:positionV relativeFrom="paragraph">
                  <wp:posOffset>7637145</wp:posOffset>
                </wp:positionV>
                <wp:extent cx="3248025" cy="617517"/>
                <wp:effectExtent l="0" t="0" r="9525" b="11430"/>
                <wp:wrapNone/>
                <wp:docPr id="18" name="Text Box 18"/>
                <wp:cNvGraphicFramePr/>
                <a:graphic xmlns:a="http://schemas.openxmlformats.org/drawingml/2006/main">
                  <a:graphicData uri="http://schemas.microsoft.com/office/word/2010/wordprocessingShape">
                    <wps:wsp>
                      <wps:cNvSpPr txBox="1"/>
                      <wps:spPr>
                        <a:xfrm>
                          <a:off x="0" y="0"/>
                          <a:ext cx="3248025" cy="61751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9147A95" w14:textId="77777777" w:rsidR="00B04913" w:rsidRPr="00601035" w:rsidRDefault="00B04913" w:rsidP="00F8672F">
                            <w:pPr>
                              <w:pStyle w:val="Naslov1"/>
                              <w:jc w:val="left"/>
                              <w:rPr>
                                <w:sz w:val="48"/>
                                <w:szCs w:val="48"/>
                              </w:rPr>
                            </w:pPr>
                            <w:bookmarkStart w:id="373" w:name="_Toc79478234"/>
                            <w:bookmarkStart w:id="374" w:name="_Toc79478811"/>
                            <w:bookmarkStart w:id="375" w:name="_Toc79479690"/>
                            <w:bookmarkStart w:id="376" w:name="_Toc79485143"/>
                            <w:bookmarkStart w:id="377" w:name="_Toc79485337"/>
                            <w:bookmarkStart w:id="378" w:name="_Toc79485425"/>
                            <w:bookmarkStart w:id="379" w:name="_Toc81764147"/>
                            <w:bookmarkStart w:id="380" w:name="_Toc81809069"/>
                            <w:bookmarkStart w:id="381" w:name="_Toc81809318"/>
                            <w:bookmarkStart w:id="382" w:name="_Toc81809715"/>
                            <w:bookmarkStart w:id="383" w:name="_Toc81809902"/>
                            <w:bookmarkStart w:id="384" w:name="_Toc81810116"/>
                            <w:bookmarkStart w:id="385" w:name="_Toc81810674"/>
                            <w:bookmarkStart w:id="386" w:name="_Toc81810721"/>
                            <w:bookmarkStart w:id="387" w:name="_Toc81810766"/>
                            <w:bookmarkStart w:id="388" w:name="_Toc85101206"/>
                            <w:bookmarkStart w:id="389" w:name="_Toc139294005"/>
                            <w:r w:rsidRPr="00601035">
                              <w:rPr>
                                <w:sz w:val="48"/>
                                <w:szCs w:val="48"/>
                              </w:rPr>
                              <w:t>FINANCIRANJE</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BCCA" id="Text Box 18" o:spid="_x0000_s1062" type="#_x0000_t202" style="position:absolute;left:0;text-align:left;margin-left:0;margin-top:601.35pt;width:255.75pt;height:48.6pt;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" filled="f" stroked="f" strokeweight="1pt">
                <v:textbox inset="0,2.88pt,0,0">
                  <w:txbxContent>
                    <w:p w14:paraId="59147A95" w14:textId="77777777" w:rsidR="00B04913" w:rsidRPr="00601035" w:rsidRDefault="00B04913" w:rsidP="00F8672F">
                      <w:pPr>
                        <w:pStyle w:val="Naslov1"/>
                        <w:jc w:val="left"/>
                        <w:rPr>
                          <w:sz w:val="48"/>
                          <w:szCs w:val="48"/>
                        </w:rPr>
                      </w:pPr>
                      <w:bookmarkStart w:id="500" w:name="_Toc79478234"/>
                      <w:bookmarkStart w:id="501" w:name="_Toc79478811"/>
                      <w:bookmarkStart w:id="502" w:name="_Toc79479690"/>
                      <w:bookmarkStart w:id="503" w:name="_Toc79485143"/>
                      <w:bookmarkStart w:id="504" w:name="_Toc79485337"/>
                      <w:bookmarkStart w:id="505" w:name="_Toc79485425"/>
                      <w:bookmarkStart w:id="506" w:name="_Toc81764147"/>
                      <w:bookmarkStart w:id="507" w:name="_Toc81809069"/>
                      <w:bookmarkStart w:id="508" w:name="_Toc81809318"/>
                      <w:bookmarkStart w:id="509" w:name="_Toc81809715"/>
                      <w:bookmarkStart w:id="510" w:name="_Toc81809902"/>
                      <w:bookmarkStart w:id="511" w:name="_Toc81810116"/>
                      <w:bookmarkStart w:id="512" w:name="_Toc81810674"/>
                      <w:bookmarkStart w:id="513" w:name="_Toc81810721"/>
                      <w:bookmarkStart w:id="514" w:name="_Toc81810766"/>
                      <w:bookmarkStart w:id="515" w:name="_Toc85101206"/>
                      <w:bookmarkStart w:id="516" w:name="_Toc139294005"/>
                      <w:r w:rsidRPr="00601035">
                        <w:rPr>
                          <w:sz w:val="48"/>
                          <w:szCs w:val="48"/>
                        </w:rPr>
                        <w:t>FINANCIRANJE</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txbxContent>
                </v:textbox>
                <w10:wrap anchorx="page"/>
              </v:shape>
            </w:pict>
          </mc:Fallback>
        </mc:AlternateContent>
      </w:r>
      <w:r w:rsidRPr="00AE7EBA">
        <w:rPr>
          <w:szCs w:val="20"/>
        </w:rPr>
        <w:br w:type="page"/>
      </w:r>
    </w:p>
    <w:p w14:paraId="6933059C" w14:textId="77777777" w:rsidR="00A86E43" w:rsidRPr="00F20DBB" w:rsidRDefault="00A86E43" w:rsidP="00A86E43">
      <w:r w:rsidRPr="00F20DBB">
        <w:lastRenderedPageBreak/>
        <w:t>Analiza relevantnih izvora financiranja programskog razdoblja 2021. – 2027. u sektoru akvakulture, odnosno 2023. – 2027. u sektoru poljoprivrede obuhvaća programe te pripadajuće potporne mjere na razini EU</w:t>
      </w:r>
      <w:r>
        <w:t>-a</w:t>
      </w:r>
      <w:r w:rsidRPr="00F20DBB">
        <w:t xml:space="preserve"> te nacionalnoj razini koji su na raspolaganju poljoprivrednicima i subjektima koji se bave akvakulturom. U središtu programskih razdoblja je postizanje ciljeva europskog zelenog plana koji su prvenstveno usmjereni na očuvanje okoliša i klime, povećanje biološke raznolikosti te dobrobiti životinja. Ekološka poljoprivreda i akvakultura imaju značajnu ulogu u postizanju navedenih ciljeva te se stoga raznim programima i mjerama potiče njihov razvoj. Nastavno na navedeno, u okviru ovog poglavlja prikazan je pregled osnovnih izvora financiranja koji su na raspolaganju za podupiranje subjekata koji se bave ekološkom poljoprivredom i akvakulturom, ali i pregled ostalih izvora financiranja u razdoblju 2021. – 2027. koji nisu isključivo usmjereni na to područje, ali i na koje ekološki subjekti mogu aplicirati. S obzirom da su u trenutku izrade Nacionalnog akcijskog plana razvoja ekološke poljoprivrede 2023. – 2030. bile dostupne informacije o izvorima financiranja na raspolaganju do kraja 2027. godine, izvori financiranja do kraja 2030. godine bit će identificirani vrednovanjem Nacionalnog akcijskog plana razvoja ekološke poljoprivrede 2023. – 2030. na sredini razdoblja (više u poglavlju 10. </w:t>
      </w:r>
      <w:r w:rsidRPr="00A868E4">
        <w:rPr>
          <w:i/>
          <w:iCs/>
        </w:rPr>
        <w:t>Okvir za praćenje i vrednovanje</w:t>
      </w:r>
      <w:r w:rsidRPr="00F20DBB">
        <w:t xml:space="preserve">).    </w:t>
      </w:r>
    </w:p>
    <w:p w14:paraId="656B2C1A" w14:textId="77777777" w:rsidR="00A86E43" w:rsidRPr="00F20DBB" w:rsidRDefault="00A86E43" w:rsidP="00A86E43">
      <w:pPr>
        <w:pStyle w:val="Naslov2"/>
      </w:pPr>
      <w:bookmarkStart w:id="390" w:name="_Toc139294006"/>
      <w:r w:rsidRPr="00F20DBB">
        <w:t>8.1. DOSTUPNI IZVORI FINANCIRANJA NA EUROPSKOJ RAZINI U SEKTORU EKOLOŠKE POLJOPRIVREDE I AKVAKULTURE DO 2027. GODINE</w:t>
      </w:r>
      <w:bookmarkEnd w:id="390"/>
    </w:p>
    <w:p w14:paraId="5B87DA01" w14:textId="57DB8816" w:rsidR="00A86E43" w:rsidRPr="00F20DBB" w:rsidRDefault="00A86E43" w:rsidP="00A86E43">
      <w:r w:rsidRPr="00F20DBB">
        <w:t xml:space="preserve">Osnovni okvir za podupiranje razvoja ekološke poljoprivrede dan je Zajedničkom poljoprivrednom politikom, a ekološke akvakulture Zajedničkom ribarstvenom politikom. Također, važan izvor financiranja ekološkog sektora čine i sami programi Unije, a kohezijska politika omogućuje smanjenje razlika u stupnju razvoja </w:t>
      </w:r>
      <w:r w:rsidR="008265F2">
        <w:rPr>
          <w:szCs w:val="22"/>
        </w:rPr>
        <w:t>država</w:t>
      </w:r>
      <w:r w:rsidR="008265F2" w:rsidRPr="00504159">
        <w:rPr>
          <w:szCs w:val="22"/>
        </w:rPr>
        <w:t xml:space="preserve"> </w:t>
      </w:r>
      <w:r w:rsidRPr="00F20DBB">
        <w:t xml:space="preserve">članica u raznim sektorima. </w:t>
      </w:r>
    </w:p>
    <w:p w14:paraId="05C33C2C" w14:textId="77777777" w:rsidR="00A86E43" w:rsidRPr="00F20DBB" w:rsidRDefault="00A86E43" w:rsidP="00B92C2C">
      <w:pPr>
        <w:shd w:val="clear" w:color="auto" w:fill="FFE600"/>
        <w:spacing w:before="240"/>
        <w:rPr>
          <w:b/>
          <w:bCs/>
        </w:rPr>
      </w:pPr>
      <w:r w:rsidRPr="00F20DBB">
        <w:rPr>
          <w:b/>
          <w:bCs/>
        </w:rPr>
        <w:t>Zajednička poljoprivredna politika 2023. – 2027.</w:t>
      </w:r>
    </w:p>
    <w:p w14:paraId="2DE8155D" w14:textId="77777777" w:rsidR="00A86E43" w:rsidRPr="00F20DBB" w:rsidRDefault="00A86E43" w:rsidP="00A86E43">
      <w:r w:rsidRPr="00F20DBB">
        <w:t>Uslijed pandemije COVID-19 koja se raširila Europom početkom 2020. godine, programski okvir koji je uređivao Zajedničku poljoprivrednu politiku u razdoblju 2014. – 2020. je produžen do kraja 2022. godine te je donesena Uredba (EU) 2020/2220 kojom su utvrđene prijelazne odredbe za potporu iz Europskog fonda za jamstva u poljoprivredi (EFJP) i Europskog poljoprivrednog fonda za ruralni razvoj (EPFRR)</w:t>
      </w:r>
      <w:r w:rsidRPr="00F20DBB">
        <w:rPr>
          <w:rStyle w:val="Referencafusnote"/>
        </w:rPr>
        <w:footnoteReference w:id="141"/>
      </w:r>
      <w:r w:rsidRPr="00F20DBB">
        <w:t xml:space="preserve">. Nastavno na navedeno, 2. prosinca 2021. Vijeće EU-a je usvojilo okvir za ZPP u razdoblju 2023. – 2027. </w:t>
      </w:r>
    </w:p>
    <w:p w14:paraId="3B885F29" w14:textId="77777777" w:rsidR="00A86E43" w:rsidRPr="00F20DBB" w:rsidRDefault="00A86E43" w:rsidP="00A86E43">
      <w:r w:rsidRPr="00F20DBB">
        <w:t>Sukladno Višegodišnjem financijskom okviru 2021. – 2027., za Zajedničku poljoprivrednu politiku u financijskom razdoblju 2021. – 2027. alocirano je ukupno 386,6 milijardi EUR</w:t>
      </w:r>
      <w:r w:rsidRPr="00F20DBB">
        <w:rPr>
          <w:rStyle w:val="Referencafusnote"/>
        </w:rPr>
        <w:footnoteReference w:id="142"/>
      </w:r>
      <w:r w:rsidRPr="00F20DBB">
        <w:t xml:space="preserve"> na razini cijele EU koji su podijeljeni između dva fonda (tzv. </w:t>
      </w:r>
      <w:r w:rsidRPr="00F20DBB">
        <w:rPr>
          <w:i/>
          <w:iCs/>
        </w:rPr>
        <w:t>dva stupa</w:t>
      </w:r>
      <w:r w:rsidRPr="00F20DBB">
        <w:t xml:space="preserve"> ZPP-a):</w:t>
      </w:r>
    </w:p>
    <w:p w14:paraId="79B78195" w14:textId="77777777" w:rsidR="00A86E43" w:rsidRPr="00F20DBB" w:rsidRDefault="00A86E43" w:rsidP="00AA29E8">
      <w:pPr>
        <w:pStyle w:val="Odlomakpopisa"/>
        <w:numPr>
          <w:ilvl w:val="0"/>
          <w:numId w:val="25"/>
        </w:numPr>
        <w:spacing w:before="120" w:after="120" w:line="259" w:lineRule="auto"/>
      </w:pPr>
      <w:r w:rsidRPr="00F20DBB">
        <w:t>Europskog fonda za jamstva u poljoprivredi (EFJP) u okviru kojeg je alocirano 291,1 milijardi EUR, od čega će do 270 milijardi EUR biti osigurano za programe potpore dohotku (izravna plaćanja), dok će preostala sredstva biti namijenjena potpori poljoprivrednih tržišta te</w:t>
      </w:r>
    </w:p>
    <w:p w14:paraId="0FF31B3B" w14:textId="77777777" w:rsidR="00A86E43" w:rsidRPr="00F20DBB" w:rsidRDefault="00A86E43" w:rsidP="00AA29E8">
      <w:pPr>
        <w:pStyle w:val="Odlomakpopisa"/>
        <w:numPr>
          <w:ilvl w:val="0"/>
          <w:numId w:val="25"/>
        </w:numPr>
        <w:spacing w:before="120" w:after="120" w:line="259" w:lineRule="auto"/>
      </w:pPr>
      <w:r w:rsidRPr="00F20DBB">
        <w:t>Europskog poljoprivrednog fonda za ruralni razvoj (EPFRR)</w:t>
      </w:r>
      <w:r w:rsidRPr="00F20DBB">
        <w:rPr>
          <w:b/>
          <w:bCs/>
        </w:rPr>
        <w:t xml:space="preserve"> </w:t>
      </w:r>
      <w:r w:rsidRPr="00F20DBB">
        <w:t>koji uključuje ukupno 95,5 milijardi EUR, a uključuje financiranje mjera ruralnog razvoja te sredstva iz instrumenta Next Generation EU.</w:t>
      </w:r>
    </w:p>
    <w:p w14:paraId="7C6861B3" w14:textId="77777777" w:rsidR="00A86E43" w:rsidRPr="00F20DBB" w:rsidRDefault="00A86E43" w:rsidP="00A86E43">
      <w:r w:rsidRPr="00F20DBB">
        <w:t>Detaljna alokacija sredstava ZPP-a za cijelu EU predstavljena je na grafikonu niže.</w:t>
      </w:r>
    </w:p>
    <w:p w14:paraId="4B7903DE" w14:textId="3880EDB7" w:rsidR="00A86E43" w:rsidRPr="00B92C2C" w:rsidRDefault="0083774A" w:rsidP="00B92C2C">
      <w:pPr>
        <w:pStyle w:val="Opisslike"/>
        <w:jc w:val="left"/>
        <w:rPr>
          <w:b/>
          <w:bCs/>
          <w:sz w:val="20"/>
          <w:szCs w:val="20"/>
        </w:rPr>
      </w:pPr>
      <w:bookmarkStart w:id="391" w:name="_Toc139294062"/>
      <w:r w:rsidRPr="00B92C2C">
        <w:rPr>
          <w:b/>
          <w:bCs/>
          <w:sz w:val="20"/>
          <w:szCs w:val="16"/>
        </w:rPr>
        <w:lastRenderedPageBreak/>
        <w:t xml:space="preserve">Grafikon </w:t>
      </w:r>
      <w:r w:rsidRPr="00B92C2C">
        <w:rPr>
          <w:b/>
          <w:bCs/>
          <w:sz w:val="20"/>
          <w:szCs w:val="16"/>
        </w:rPr>
        <w:fldChar w:fldCharType="begin"/>
      </w:r>
      <w:r w:rsidRPr="00B92C2C">
        <w:rPr>
          <w:b/>
          <w:bCs/>
          <w:sz w:val="20"/>
          <w:szCs w:val="16"/>
        </w:rPr>
        <w:instrText>SEQ Grafikon \* ARABIC</w:instrText>
      </w:r>
      <w:r w:rsidRPr="00B92C2C">
        <w:rPr>
          <w:b/>
          <w:bCs/>
          <w:sz w:val="20"/>
          <w:szCs w:val="16"/>
        </w:rPr>
        <w:fldChar w:fldCharType="separate"/>
      </w:r>
      <w:r w:rsidR="003802C7" w:rsidRPr="00B92C2C">
        <w:rPr>
          <w:b/>
          <w:bCs/>
          <w:noProof/>
          <w:sz w:val="20"/>
          <w:szCs w:val="16"/>
        </w:rPr>
        <w:t>48</w:t>
      </w:r>
      <w:r w:rsidRPr="00B92C2C">
        <w:rPr>
          <w:b/>
          <w:bCs/>
          <w:sz w:val="20"/>
          <w:szCs w:val="16"/>
        </w:rPr>
        <w:fldChar w:fldCharType="end"/>
      </w:r>
      <w:r w:rsidRPr="00B92C2C">
        <w:rPr>
          <w:b/>
          <w:bCs/>
          <w:sz w:val="20"/>
          <w:szCs w:val="16"/>
        </w:rPr>
        <w:t xml:space="preserve">: </w:t>
      </w:r>
      <w:r w:rsidR="00A86E43" w:rsidRPr="00B92C2C">
        <w:rPr>
          <w:b/>
          <w:bCs/>
          <w:sz w:val="20"/>
          <w:szCs w:val="20"/>
        </w:rPr>
        <w:t>Alokacije ZPP-a 2021. – 2027. u milijardama EUR</w:t>
      </w:r>
      <w:bookmarkEnd w:id="391"/>
    </w:p>
    <w:p w14:paraId="7C962E97" w14:textId="77777777" w:rsidR="00A86E43" w:rsidRPr="00F20DBB" w:rsidRDefault="00A86E43" w:rsidP="00A86E43">
      <w:pPr>
        <w:keepNext/>
      </w:pPr>
      <w:r w:rsidRPr="00F20DBB">
        <w:rPr>
          <w:noProof/>
          <w:lang w:eastAsia="hr-HR"/>
        </w:rPr>
        <w:drawing>
          <wp:inline distT="0" distB="0" distL="0" distR="0" wp14:anchorId="11304197" wp14:editId="0350F6E1">
            <wp:extent cx="5753100" cy="2522220"/>
            <wp:effectExtent l="0" t="0" r="0" b="0"/>
            <wp:docPr id="284" name="Chart 284">
              <a:extLst xmlns:a="http://schemas.openxmlformats.org/drawingml/2006/main">
                <a:ext uri="{FF2B5EF4-FFF2-40B4-BE49-F238E27FC236}">
                  <a16:creationId xmlns:a16="http://schemas.microsoft.com/office/drawing/2014/main" id="{7B8BC64E-1717-4BE0-B84E-7FE42E70B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8659FB" w14:textId="77777777" w:rsidR="00A86E43" w:rsidRPr="00B92C2C" w:rsidRDefault="00A86E43" w:rsidP="00B92C2C">
      <w:pPr>
        <w:pStyle w:val="Opisslike"/>
        <w:jc w:val="left"/>
        <w:rPr>
          <w:sz w:val="20"/>
          <w:szCs w:val="16"/>
        </w:rPr>
      </w:pPr>
      <w:r w:rsidRPr="00B92C2C">
        <w:rPr>
          <w:sz w:val="18"/>
          <w:szCs w:val="14"/>
        </w:rPr>
        <w:t>Izvor: Europska komisija</w:t>
      </w:r>
      <w:r w:rsidRPr="00B92C2C">
        <w:rPr>
          <w:rStyle w:val="Referencafusnote"/>
          <w:sz w:val="20"/>
          <w:szCs w:val="16"/>
        </w:rPr>
        <w:footnoteReference w:id="143"/>
      </w:r>
      <w:r w:rsidRPr="00B92C2C">
        <w:rPr>
          <w:sz w:val="20"/>
          <w:szCs w:val="16"/>
        </w:rPr>
        <w:t xml:space="preserve"> </w:t>
      </w:r>
    </w:p>
    <w:p w14:paraId="4536C73A" w14:textId="77777777" w:rsidR="00A86E43" w:rsidRPr="00F20DBB" w:rsidRDefault="00A86E43" w:rsidP="00B92C2C">
      <w:pPr>
        <w:spacing w:before="240"/>
      </w:pPr>
      <w:r w:rsidRPr="00F20DBB">
        <w:t xml:space="preserve">U okviru ZPP-a za spomenuto razdoblje, </w:t>
      </w:r>
      <w:r w:rsidRPr="00F20DBB">
        <w:rPr>
          <w:b/>
          <w:bCs/>
        </w:rPr>
        <w:t>financijska alokacija za Republiku Hrvatsku iz EFJP-a iznosi 2,6 milijardi EUR, dok iz EPFRR-a iznosi 2,1 milijarde EUR</w:t>
      </w:r>
      <w:r w:rsidRPr="00F20DBB">
        <w:rPr>
          <w:rStyle w:val="Referencafusnote"/>
          <w:b/>
          <w:bCs/>
        </w:rPr>
        <w:footnoteReference w:id="144"/>
      </w:r>
      <w:r w:rsidRPr="00F20DBB">
        <w:t xml:space="preserve"> te su konkretna područja financiranja definirana Strateškim planom ZPP-a (više informacija u poglavlju 8.2.).</w:t>
      </w:r>
    </w:p>
    <w:p w14:paraId="6185DC20" w14:textId="77777777" w:rsidR="00A86E43" w:rsidRPr="00F20DBB" w:rsidRDefault="00A86E43" w:rsidP="00B92C2C">
      <w:pPr>
        <w:keepNext/>
        <w:shd w:val="clear" w:color="auto" w:fill="FFE600"/>
        <w:spacing w:before="240"/>
        <w:rPr>
          <w:b/>
          <w:bCs/>
        </w:rPr>
      </w:pPr>
      <w:r w:rsidRPr="00F20DBB">
        <w:t xml:space="preserve"> </w:t>
      </w:r>
      <w:r w:rsidRPr="00F20DBB">
        <w:rPr>
          <w:b/>
          <w:bCs/>
        </w:rPr>
        <w:t>Zajednička ribarstvena politika 2021. – 2027.</w:t>
      </w:r>
    </w:p>
    <w:p w14:paraId="675AB295" w14:textId="77777777" w:rsidR="00A86E43" w:rsidRPr="00F20DBB" w:rsidRDefault="00A86E43" w:rsidP="00A86E43">
      <w:r w:rsidRPr="00F20DBB">
        <w:t>Europski fond za pomorstvo i ribarstvo (EFPRA) financijski je instrument koji doprinosi daljnjoj potpori Zajedničke ribarstvene politike (ZRP) te provedbi Integrirane pomorske politike (IPP) EU-a. U financijskom razdoblju 2021. – 2027. fond pomaže ribarima u prelasku na održivo ribarstvo, podupire obalne zajednice u diversifikaciji gospodarstava, financira projekte kojima se otvaraju nova radna mjesta i poboljšava kvaliteta života duž europskih obala te podupire održivi razvoj akvakulture i provedbu pomorske politike</w:t>
      </w:r>
      <w:r w:rsidRPr="00F20DBB">
        <w:rPr>
          <w:rStyle w:val="Referencafusnote"/>
        </w:rPr>
        <w:footnoteReference w:id="145"/>
      </w:r>
      <w:r w:rsidRPr="00F20DBB">
        <w:t xml:space="preserve">. </w:t>
      </w:r>
    </w:p>
    <w:p w14:paraId="1D81DABE" w14:textId="77777777" w:rsidR="00A86E43" w:rsidRPr="00F20DBB" w:rsidRDefault="00A86E43" w:rsidP="00A86E43">
      <w:r w:rsidRPr="00F20DBB">
        <w:t>U razdoblju 2021.-2027. EFPRA izdvaja 6,1 milijardu EUR za održivo ribarstvo i očuvanje ribarskih zajednica. Unutar EFPRA alocirano je 5,3 milijarde EU za upravljanje ribarskim flotama i akvakulturom, dok je preostali iznos osiguran za financiranje znanstvenog savjetovanja, kontrole i provjere, tržišnih podataka te pomorskog nadzora i sigurnosti</w:t>
      </w:r>
      <w:r w:rsidRPr="00F20DBB">
        <w:rPr>
          <w:rStyle w:val="Referencafusnote"/>
        </w:rPr>
        <w:footnoteReference w:id="146"/>
      </w:r>
      <w:r w:rsidRPr="00F20DBB">
        <w:t xml:space="preserve">. </w:t>
      </w:r>
      <w:r w:rsidRPr="00F20DBB">
        <w:rPr>
          <w:b/>
          <w:bCs/>
        </w:rPr>
        <w:t>Za RH u spomenutom razdoblju alocirano je ukupno 243.687.047 EUR</w:t>
      </w:r>
      <w:r w:rsidRPr="00F20DBB">
        <w:rPr>
          <w:rStyle w:val="Referencafusnote"/>
        </w:rPr>
        <w:footnoteReference w:id="147"/>
      </w:r>
      <w:r w:rsidRPr="00F20DBB">
        <w:t>.</w:t>
      </w:r>
    </w:p>
    <w:p w14:paraId="5536E4BC" w14:textId="77777777" w:rsidR="00A86E43" w:rsidRPr="00F20DBB" w:rsidRDefault="00A86E43" w:rsidP="00B92C2C">
      <w:pPr>
        <w:shd w:val="clear" w:color="auto" w:fill="FFE600"/>
        <w:spacing w:before="240"/>
        <w:rPr>
          <w:b/>
          <w:bCs/>
        </w:rPr>
      </w:pPr>
      <w:r w:rsidRPr="00F20DBB">
        <w:rPr>
          <w:b/>
          <w:bCs/>
        </w:rPr>
        <w:t>Mehanizam za oporavak i otpornost</w:t>
      </w:r>
    </w:p>
    <w:p w14:paraId="35F1DF9B" w14:textId="51763A0F" w:rsidR="00A86E43" w:rsidRPr="00B2775E" w:rsidRDefault="00A86E43" w:rsidP="00A86E43">
      <w:pPr>
        <w:rPr>
          <w:rStyle w:val="Naglaeno"/>
          <w:rFonts w:cs="Arial"/>
          <w:b w:val="0"/>
          <w:bCs w:val="0"/>
          <w:color w:val="000000"/>
          <w:bdr w:val="none" w:sz="0" w:space="0" w:color="auto" w:frame="1"/>
          <w:shd w:val="clear" w:color="auto" w:fill="FFFFFF"/>
        </w:rPr>
      </w:pPr>
      <w:r w:rsidRPr="00B2775E">
        <w:rPr>
          <w:rStyle w:val="Naglaeno"/>
          <w:rFonts w:cs="Arial"/>
          <w:b w:val="0"/>
          <w:bCs w:val="0"/>
          <w:color w:val="000000"/>
          <w:bdr w:val="none" w:sz="0" w:space="0" w:color="auto" w:frame="1"/>
          <w:shd w:val="clear" w:color="auto" w:fill="FFFFFF"/>
        </w:rPr>
        <w:t>Mehanizam za oporavak i otpornost uspostavljen je kao odgovor na pandemiju COVID-19 te osigurava potporu od 723,8 milijardi EUR za reforme i ulaganja država članica koja se pruža kroz zajmove (385,8 milijardi EUR) i bespovratna sredstva (338 milijardi EUR)</w:t>
      </w:r>
      <w:r w:rsidRPr="00B2775E">
        <w:rPr>
          <w:rStyle w:val="Referencafusnote"/>
          <w:rFonts w:cs="Arial"/>
          <w:b/>
          <w:bCs/>
          <w:color w:val="000000"/>
          <w:bdr w:val="none" w:sz="0" w:space="0" w:color="auto" w:frame="1"/>
          <w:shd w:val="clear" w:color="auto" w:fill="FFFFFF"/>
        </w:rPr>
        <w:footnoteReference w:id="148"/>
      </w:r>
      <w:r w:rsidRPr="00B2775E">
        <w:rPr>
          <w:rStyle w:val="Naglaeno"/>
          <w:rFonts w:cs="Arial"/>
          <w:b w:val="0"/>
          <w:bCs w:val="0"/>
          <w:color w:val="000000"/>
          <w:bdr w:val="none" w:sz="0" w:space="0" w:color="auto" w:frame="1"/>
          <w:shd w:val="clear" w:color="auto" w:fill="FFFFFF"/>
        </w:rPr>
        <w:t xml:space="preserve">. Cilj Mehanizma je poboljšati otpornost i </w:t>
      </w:r>
      <w:r w:rsidRPr="00B2775E">
        <w:rPr>
          <w:rStyle w:val="Naglaeno"/>
          <w:rFonts w:cs="Arial"/>
          <w:b w:val="0"/>
          <w:bCs w:val="0"/>
          <w:color w:val="000000"/>
          <w:bdr w:val="none" w:sz="0" w:space="0" w:color="auto" w:frame="1"/>
          <w:shd w:val="clear" w:color="auto" w:fill="FFFFFF"/>
        </w:rPr>
        <w:lastRenderedPageBreak/>
        <w:t xml:space="preserve">održivost gospodarstava </w:t>
      </w:r>
      <w:r w:rsidR="008265F2">
        <w:rPr>
          <w:szCs w:val="22"/>
        </w:rPr>
        <w:t>država</w:t>
      </w:r>
      <w:r w:rsidR="008265F2" w:rsidRPr="00504159">
        <w:rPr>
          <w:szCs w:val="22"/>
        </w:rPr>
        <w:t xml:space="preserve"> </w:t>
      </w:r>
      <w:r w:rsidRPr="00B2775E">
        <w:rPr>
          <w:rStyle w:val="Naglaeno"/>
          <w:rFonts w:cs="Arial"/>
          <w:b w:val="0"/>
          <w:bCs w:val="0"/>
          <w:color w:val="000000"/>
          <w:bdr w:val="none" w:sz="0" w:space="0" w:color="auto" w:frame="1"/>
          <w:shd w:val="clear" w:color="auto" w:fill="FFFFFF"/>
        </w:rPr>
        <w:t>članica EU-a te ih pripremiti za nove izazove s kojima će se susresti u zelenoj i digitalnoj tranziciji, osim toga cilj je ublažiti gospodarske i socijalne posljedice pandemije COVID-19. Mehanizam za oporavak i otpornost temeljen je na šest stupova: zelena tranzicija, digitalna transformacija, gospodarska kohezija, produktivnost i konkurentnost, socijalna i teritorijalna kohezija, otpornost zdravstvenih, gospodarskih i socijalnih sektora i institucija te politike za sljedeću generaciju.</w:t>
      </w:r>
    </w:p>
    <w:p w14:paraId="1B1C18F3" w14:textId="77777777" w:rsidR="00A86E43" w:rsidRPr="00F20DBB" w:rsidRDefault="00A86E43" w:rsidP="00A86E43">
      <w:pPr>
        <w:rPr>
          <w:rStyle w:val="Naglaeno"/>
          <w:rFonts w:cs="Arial"/>
          <w:b w:val="0"/>
          <w:bCs w:val="0"/>
          <w:color w:val="000000"/>
          <w:bdr w:val="none" w:sz="0" w:space="0" w:color="auto" w:frame="1"/>
          <w:shd w:val="clear" w:color="auto" w:fill="FFFFFF"/>
        </w:rPr>
      </w:pPr>
      <w:r w:rsidRPr="00B2775E">
        <w:rPr>
          <w:rStyle w:val="Naglaeno"/>
          <w:rFonts w:cs="Arial"/>
          <w:b w:val="0"/>
          <w:bCs w:val="0"/>
          <w:color w:val="000000"/>
          <w:bdr w:val="none" w:sz="0" w:space="0" w:color="auto" w:frame="1"/>
          <w:shd w:val="clear" w:color="auto" w:fill="FFFFFF"/>
        </w:rPr>
        <w:t xml:space="preserve">Države članice ostvaruju potporu u okviru Mehanizma kroz nacionalne planove oporavka i otpornosti, a </w:t>
      </w:r>
      <w:r w:rsidRPr="00B2775E">
        <w:rPr>
          <w:rStyle w:val="Naglaeno"/>
          <w:rFonts w:cs="Arial"/>
          <w:color w:val="000000"/>
          <w:bdr w:val="none" w:sz="0" w:space="0" w:color="auto" w:frame="1"/>
          <w:shd w:val="clear" w:color="auto" w:fill="FFFFFF"/>
        </w:rPr>
        <w:t>RH je u ovom programskom razdoblju na raspolaganju ukupno 6,3 milijardi EUR</w:t>
      </w:r>
      <w:r w:rsidRPr="00B2775E">
        <w:rPr>
          <w:rStyle w:val="Referencafusnote"/>
          <w:rFonts w:cs="Arial"/>
          <w:b/>
          <w:bCs/>
          <w:color w:val="000000"/>
          <w:bdr w:val="none" w:sz="0" w:space="0" w:color="auto" w:frame="1"/>
          <w:shd w:val="clear" w:color="auto" w:fill="FFFFFF"/>
        </w:rPr>
        <w:footnoteReference w:id="149"/>
      </w:r>
      <w:r w:rsidRPr="00B2775E">
        <w:rPr>
          <w:rStyle w:val="Naglaeno"/>
          <w:rFonts w:cs="Arial"/>
          <w:b w:val="0"/>
          <w:bCs w:val="0"/>
          <w:color w:val="000000"/>
          <w:bdr w:val="none" w:sz="0" w:space="0" w:color="auto" w:frame="1"/>
          <w:shd w:val="clear" w:color="auto" w:fill="FFFFFF"/>
        </w:rPr>
        <w:t>. Nacionalni plan RH, odnosno ulaganja u poljoprivredu unutar tog dokumenta, detaljnije su predstavljeni u potpoglavlju 8.2.</w:t>
      </w:r>
    </w:p>
    <w:p w14:paraId="7D130E88" w14:textId="77777777" w:rsidR="00A86E43" w:rsidRPr="00F20DBB" w:rsidRDefault="00A86E43" w:rsidP="00B92C2C">
      <w:pPr>
        <w:keepNext/>
        <w:shd w:val="clear" w:color="auto" w:fill="FFE600"/>
        <w:spacing w:before="240" w:line="276" w:lineRule="auto"/>
        <w:rPr>
          <w:b/>
        </w:rPr>
      </w:pPr>
      <w:r w:rsidRPr="00F20DBB">
        <w:rPr>
          <w:b/>
        </w:rPr>
        <w:t>Program jedinstvenog tržišta</w:t>
      </w:r>
    </w:p>
    <w:p w14:paraId="5F216D91" w14:textId="77777777" w:rsidR="00A86E43" w:rsidRPr="00F20DBB" w:rsidRDefault="00A86E43" w:rsidP="00A86E43">
      <w:r w:rsidRPr="00F20DBB">
        <w:t>Program jedinstvenog tržišta čiji je ukupni proračun 4,2 milijarde EUR</w:t>
      </w:r>
      <w:r w:rsidRPr="00F20DBB">
        <w:rPr>
          <w:rStyle w:val="Referencafusnote"/>
        </w:rPr>
        <w:footnoteReference w:id="150"/>
      </w:r>
      <w:r w:rsidRPr="00F20DBB">
        <w:t xml:space="preserve"> objedinjuje niz aktivnosti koje su se prethodno financirale odvojeno, a cilj mu je pružiti integrirani paket za potporu i jačanje upravljanja jedinstvenim tržištem</w:t>
      </w:r>
      <w:r w:rsidRPr="00F20DBB">
        <w:rPr>
          <w:rStyle w:val="Referencafusnote"/>
        </w:rPr>
        <w:footnoteReference w:id="151"/>
      </w:r>
      <w:r w:rsidRPr="00F20DBB">
        <w:t>, odnosno:</w:t>
      </w:r>
    </w:p>
    <w:p w14:paraId="20753EC0" w14:textId="77777777" w:rsidR="00A86E43" w:rsidRPr="00F20DBB" w:rsidRDefault="00A86E43" w:rsidP="00AA29E8">
      <w:pPr>
        <w:pStyle w:val="Odlomakpopisa"/>
        <w:numPr>
          <w:ilvl w:val="0"/>
          <w:numId w:val="29"/>
        </w:numPr>
        <w:spacing w:before="120" w:after="120" w:line="259" w:lineRule="auto"/>
      </w:pPr>
      <w:r w:rsidRPr="00F20DBB">
        <w:t>Omogućiti bolje funkcioniranje unutarnjeg tržišta (13% ukupnog proračuna),</w:t>
      </w:r>
    </w:p>
    <w:p w14:paraId="4CF514E1" w14:textId="77777777" w:rsidR="00A86E43" w:rsidRPr="00F20DBB" w:rsidRDefault="00A86E43" w:rsidP="00AA29E8">
      <w:pPr>
        <w:pStyle w:val="Odlomakpopisa"/>
        <w:numPr>
          <w:ilvl w:val="0"/>
          <w:numId w:val="29"/>
        </w:numPr>
        <w:spacing w:before="120" w:after="120" w:line="259" w:lineRule="auto"/>
      </w:pPr>
      <w:r w:rsidRPr="00F20DBB">
        <w:t>Ojačati konkurentnost EU poduzeća, posebno malih i srednjih poduzeća (MSP-ovi) (24% ukupnog proračuna),</w:t>
      </w:r>
    </w:p>
    <w:p w14:paraId="712EE05D" w14:textId="77777777" w:rsidR="00A86E43" w:rsidRPr="00F20DBB" w:rsidRDefault="00A86E43" w:rsidP="00AA29E8">
      <w:pPr>
        <w:pStyle w:val="Odlomakpopisa"/>
        <w:numPr>
          <w:ilvl w:val="0"/>
          <w:numId w:val="29"/>
        </w:numPr>
        <w:spacing w:before="120" w:after="120" w:line="259" w:lineRule="auto"/>
      </w:pPr>
      <w:r w:rsidRPr="00F20DBB">
        <w:t>Razviti djelotvorne europske norme te međunarodne norme financijskog i nefinancijskog izvještavanja i revizije (5% ukupnog proračuna),</w:t>
      </w:r>
    </w:p>
    <w:p w14:paraId="2E624DD1" w14:textId="77777777" w:rsidR="00A86E43" w:rsidRPr="00F20DBB" w:rsidRDefault="00A86E43" w:rsidP="00AA29E8">
      <w:pPr>
        <w:pStyle w:val="Odlomakpopisa"/>
        <w:numPr>
          <w:ilvl w:val="0"/>
          <w:numId w:val="29"/>
        </w:numPr>
        <w:spacing w:before="120" w:after="120" w:line="259" w:lineRule="auto"/>
      </w:pPr>
      <w:r w:rsidRPr="00F20DBB">
        <w:t xml:space="preserve">Pružiti još veće zaštite potrošačima (5% ukupnog proračuna), </w:t>
      </w:r>
    </w:p>
    <w:p w14:paraId="0C50127C" w14:textId="77777777" w:rsidR="00A86E43" w:rsidRPr="00F20DBB" w:rsidRDefault="00A86E43" w:rsidP="00AA29E8">
      <w:pPr>
        <w:pStyle w:val="Odlomakpopisa"/>
        <w:numPr>
          <w:ilvl w:val="0"/>
          <w:numId w:val="29"/>
        </w:numPr>
        <w:spacing w:before="120" w:after="120" w:line="259" w:lineRule="auto"/>
      </w:pPr>
      <w:r w:rsidRPr="00F20DBB">
        <w:t xml:space="preserve">Promicati zdravlje ljudi, životinja i bilja te dobrobiti životinja (40% ukupnog proračuna), </w:t>
      </w:r>
    </w:p>
    <w:p w14:paraId="76E1E46D" w14:textId="77777777" w:rsidR="00A86E43" w:rsidRPr="00F20DBB" w:rsidRDefault="00A86E43" w:rsidP="00AA29E8">
      <w:pPr>
        <w:pStyle w:val="Odlomakpopisa"/>
        <w:numPr>
          <w:ilvl w:val="0"/>
          <w:numId w:val="29"/>
        </w:numPr>
        <w:spacing w:before="120" w:after="120" w:line="259" w:lineRule="auto"/>
      </w:pPr>
      <w:r w:rsidRPr="00F20DBB">
        <w:t>Uspostaviti okvir za financiranje visokokvalitetnih statistika (13% ukupnog proračuna).</w:t>
      </w:r>
    </w:p>
    <w:p w14:paraId="53053171" w14:textId="77777777" w:rsidR="00A86E43" w:rsidRPr="00F20DBB" w:rsidRDefault="00A86E43" w:rsidP="00A86E43">
      <w:r w:rsidRPr="00F20DBB">
        <w:t xml:space="preserve">Poljoprivrednici, odnosno ekološki poljoprivrednici RH mogu ostvariti potpore iz više područja ovog Programa kako bi ostvarili višu konkurentnost kako na EU tržištu, tako i na nacionalnoj razini. Posebno valja spomenuti područje vezano uz sigurnost hrane gdje se između ostalog financijska podrška daje održivoj proizvodnji i konzumaciji hrane, poboljšanju učinkovitosti, efikasnosti i pouzdanosti službenih kontrola, poboljšanju dobrobiti životinja te sprečavanju, kontroli i iskorjenjivanju životinjskih i biljnih bolesti. </w:t>
      </w:r>
    </w:p>
    <w:p w14:paraId="0946A208" w14:textId="77777777" w:rsidR="00A86E43" w:rsidRPr="00F20DBB" w:rsidRDefault="00A86E43" w:rsidP="00A86E43">
      <w:r w:rsidRPr="00F20DBB">
        <w:t xml:space="preserve">Osim toga potrebno je spomenuti i program obuke </w:t>
      </w:r>
      <w:r w:rsidRPr="00F20DBB">
        <w:rPr>
          <w:i/>
          <w:iCs/>
        </w:rPr>
        <w:t xml:space="preserve">Better Training for Safer Food </w:t>
      </w:r>
      <w:r w:rsidRPr="00F20DBB">
        <w:t>(BTSF, hrv. Bolja obuka za sigurniju hranu), inicijativu Europske komisije za poboljšanje znanja o pravilima EU-a koja se odnose na zakone o hrani i hrani za životinje, zdravlje i dobrobit životinja, kao i pravila o zdravlju bilja i proizvodima za njihovu zaštitu te implementaciju istih</w:t>
      </w:r>
      <w:r w:rsidRPr="00F20DBB">
        <w:rPr>
          <w:rStyle w:val="Referencafusnote"/>
        </w:rPr>
        <w:footnoteReference w:id="152"/>
      </w:r>
      <w:r w:rsidRPr="00F20DBB">
        <w:t>.</w:t>
      </w:r>
    </w:p>
    <w:p w14:paraId="75C2C88C" w14:textId="77777777" w:rsidR="00A86E43" w:rsidRPr="00F20DBB" w:rsidRDefault="00A86E43" w:rsidP="00A86E43">
      <w:r w:rsidRPr="00F20DBB">
        <w:t xml:space="preserve">BTSF akademija (eng. </w:t>
      </w:r>
      <w:r w:rsidRPr="00F20DBB">
        <w:rPr>
          <w:i/>
          <w:iCs/>
        </w:rPr>
        <w:t>BTSD Academy</w:t>
      </w:r>
      <w:r w:rsidRPr="00F20DBB">
        <w:t>) je jedinstven portal za učenje i informiranje o aktivnostima BTSF-a za nadležna tijela i dionike država članica, ali i one iz zemalja izvan EU</w:t>
      </w:r>
      <w:r>
        <w:t>-a</w:t>
      </w:r>
      <w:r w:rsidRPr="00F20DBB">
        <w:t>. Putem portala mogu se dobiti relevantne informacije, smjernice te dobiti pristup:</w:t>
      </w:r>
    </w:p>
    <w:p w14:paraId="4C94932D" w14:textId="77777777" w:rsidR="00A86E43" w:rsidRPr="00F20DBB" w:rsidRDefault="00A86E43" w:rsidP="00AA29E8">
      <w:pPr>
        <w:pStyle w:val="Odlomakpopisa"/>
        <w:numPr>
          <w:ilvl w:val="0"/>
          <w:numId w:val="31"/>
        </w:numPr>
        <w:spacing w:before="120" w:after="120" w:line="259" w:lineRule="auto"/>
      </w:pPr>
      <w:r w:rsidRPr="00F20DBB">
        <w:t>Tečajevima osposobljavanja (e-učenje, tečajevi 1 na 1, virtualne učionice),</w:t>
      </w:r>
    </w:p>
    <w:p w14:paraId="7ADF09F9" w14:textId="77777777" w:rsidR="00A86E43" w:rsidRPr="00F20DBB" w:rsidRDefault="00A86E43" w:rsidP="00AA29E8">
      <w:pPr>
        <w:pStyle w:val="Odlomakpopisa"/>
        <w:numPr>
          <w:ilvl w:val="0"/>
          <w:numId w:val="31"/>
        </w:numPr>
        <w:spacing w:before="120" w:after="120" w:line="259" w:lineRule="auto"/>
      </w:pPr>
      <w:r w:rsidRPr="00F20DBB">
        <w:t>Bibliote</w:t>
      </w:r>
      <w:r>
        <w:t>ci</w:t>
      </w:r>
      <w:r w:rsidRPr="00F20DBB">
        <w:t xml:space="preserve"> materijala za obuku, objavljena izvješća i pozivi na podnošenje ponuda,</w:t>
      </w:r>
    </w:p>
    <w:p w14:paraId="598E937C" w14:textId="77777777" w:rsidR="00A86E43" w:rsidRDefault="00A86E43" w:rsidP="00AA29E8">
      <w:pPr>
        <w:pStyle w:val="Odlomakpopisa"/>
        <w:numPr>
          <w:ilvl w:val="0"/>
          <w:numId w:val="31"/>
        </w:numPr>
        <w:spacing w:before="120" w:after="120" w:line="259" w:lineRule="auto"/>
      </w:pPr>
      <w:r w:rsidRPr="00F20DBB">
        <w:t>Kontaktni podaci za nacionalne kontaktne točke BTSF-a.</w:t>
      </w:r>
    </w:p>
    <w:p w14:paraId="291EA340" w14:textId="77777777" w:rsidR="00A86E43" w:rsidRPr="00F20DBB" w:rsidRDefault="00A86E43" w:rsidP="00A86E43">
      <w:pPr>
        <w:pStyle w:val="Naslov2"/>
      </w:pPr>
      <w:bookmarkStart w:id="392" w:name="_Toc139294007"/>
      <w:r w:rsidRPr="00F20DBB">
        <w:lastRenderedPageBreak/>
        <w:t>8.2. DOSTUPNI IZVORI FINANCIRANJA NA NACIONALNOJ RAZINI U SEKTORU EKOLOŠKE POLJOPRIVREDE I AKVAKULTURE DO 2027. GODINE</w:t>
      </w:r>
      <w:bookmarkEnd w:id="392"/>
    </w:p>
    <w:p w14:paraId="1769A432" w14:textId="77777777" w:rsidR="00A86E43" w:rsidRPr="00F20DBB" w:rsidRDefault="00A86E43" w:rsidP="00A86E43">
      <w:r w:rsidRPr="00F20DBB">
        <w:t>Dostupna sredstva na razini EU-a, Hrvatskoj su raspoloživa u okviru pripadajućih operativnih programa te Nacionalnog plana oporavka i otpornosti 2021. – 2026.</w:t>
      </w:r>
    </w:p>
    <w:p w14:paraId="4ACCD2C0" w14:textId="77777777" w:rsidR="00A86E43" w:rsidRPr="00F20DBB" w:rsidRDefault="00A86E43" w:rsidP="00B92C2C">
      <w:pPr>
        <w:shd w:val="clear" w:color="auto" w:fill="FFE600"/>
        <w:spacing w:before="240"/>
        <w:rPr>
          <w:b/>
          <w:bCs/>
        </w:rPr>
      </w:pPr>
      <w:r w:rsidRPr="00F20DBB">
        <w:rPr>
          <w:b/>
          <w:bCs/>
        </w:rPr>
        <w:t>Strateški plan Zajedničke poljoprivredne politike 2023. – 2027. (SP ZPP-a)</w:t>
      </w:r>
    </w:p>
    <w:p w14:paraId="2EBDFF9F" w14:textId="77777777" w:rsidR="00A86E43" w:rsidRPr="00F20DBB" w:rsidRDefault="00A86E43" w:rsidP="00A86E43">
      <w:r w:rsidRPr="00F20DBB">
        <w:t>Prema Prijelaznoj uredbi o zajedničkoj poljoprivrednoj politici od 23. prosinca 2020. godine programi ruralnog razvoja su uvjetno produljeni za 2021. i 2022. godinu, tijekom kojih je osigurano 26,8 milijardi EUR iz proračuna EPFRR-a za razdoblje 2021. – 2027</w:t>
      </w:r>
      <w:r w:rsidRPr="00F20DBB">
        <w:rPr>
          <w:rStyle w:val="Referencafusnote"/>
          <w:b/>
          <w:bCs/>
        </w:rPr>
        <w:footnoteReference w:id="153"/>
      </w:r>
      <w:r w:rsidRPr="00F20DBB">
        <w:rPr>
          <w:b/>
          <w:bCs/>
        </w:rPr>
        <w:t>. Prema raspodjeli potpore Unije za ruralni razvoj u prijelaznom razdoblju Republici Hrvatskoj dodijeljena su 363 milijuna EUR u 2021. godini, dok je u 2022. na raspolaganju 297,5 milijuna EUR, te ukupno 910,6 milijuna EUR dodatnih sredstava u prijelaznom razdoblju</w:t>
      </w:r>
      <w:r w:rsidRPr="00F20DBB">
        <w:rPr>
          <w:rStyle w:val="Referencafusnote"/>
        </w:rPr>
        <w:footnoteReference w:id="154"/>
      </w:r>
      <w:r w:rsidRPr="00F20DBB">
        <w:t>. Od 2023. sve nove mjere ruralnog razvoja integriraju se u nacionalne strateške planove u okviru ZPP-a, a financijska konstrukcija Strateškog plana Zajedničke poljoprivredne politike 2023. -2027. za RH prikazana je u tablici niže.</w:t>
      </w:r>
    </w:p>
    <w:p w14:paraId="4A043181" w14:textId="77777777" w:rsidR="00A86E43" w:rsidRPr="00B92C2C" w:rsidRDefault="0083774A" w:rsidP="00B92C2C">
      <w:pPr>
        <w:pStyle w:val="Opisslike"/>
        <w:jc w:val="left"/>
        <w:rPr>
          <w:b/>
          <w:bCs/>
          <w:iCs w:val="0"/>
          <w:sz w:val="20"/>
          <w:szCs w:val="16"/>
        </w:rPr>
      </w:pPr>
      <w:bookmarkStart w:id="393" w:name="_Toc139293390"/>
      <w:r w:rsidRPr="00B92C2C">
        <w:rPr>
          <w:b/>
          <w:bCs/>
          <w:sz w:val="20"/>
          <w:szCs w:val="16"/>
        </w:rPr>
        <w:t xml:space="preserve">Tablica </w:t>
      </w:r>
      <w:r w:rsidRPr="00B92C2C">
        <w:rPr>
          <w:b/>
          <w:bCs/>
          <w:sz w:val="20"/>
          <w:szCs w:val="16"/>
        </w:rPr>
        <w:fldChar w:fldCharType="begin"/>
      </w:r>
      <w:r w:rsidRPr="00B92C2C">
        <w:rPr>
          <w:b/>
          <w:bCs/>
          <w:sz w:val="20"/>
          <w:szCs w:val="16"/>
        </w:rPr>
        <w:instrText>SEQ Tablica \* ARABIC</w:instrText>
      </w:r>
      <w:r w:rsidRPr="00B92C2C">
        <w:rPr>
          <w:b/>
          <w:bCs/>
          <w:sz w:val="20"/>
          <w:szCs w:val="16"/>
        </w:rPr>
        <w:fldChar w:fldCharType="separate"/>
      </w:r>
      <w:r w:rsidRPr="00B92C2C">
        <w:rPr>
          <w:b/>
          <w:bCs/>
          <w:noProof/>
          <w:sz w:val="20"/>
          <w:szCs w:val="16"/>
        </w:rPr>
        <w:t>25</w:t>
      </w:r>
      <w:r w:rsidRPr="00B92C2C">
        <w:rPr>
          <w:b/>
          <w:bCs/>
          <w:sz w:val="20"/>
          <w:szCs w:val="16"/>
        </w:rPr>
        <w:fldChar w:fldCharType="end"/>
      </w:r>
      <w:r w:rsidR="00CD1844" w:rsidRPr="00B92C2C">
        <w:rPr>
          <w:b/>
          <w:bCs/>
          <w:iCs w:val="0"/>
          <w:sz w:val="20"/>
          <w:szCs w:val="16"/>
        </w:rPr>
        <w:t>:</w:t>
      </w:r>
      <w:r w:rsidR="00A86E43" w:rsidRPr="00B92C2C">
        <w:rPr>
          <w:b/>
          <w:bCs/>
          <w:iCs w:val="0"/>
          <w:sz w:val="20"/>
          <w:szCs w:val="16"/>
        </w:rPr>
        <w:t xml:space="preserve"> Financijska konstrukcija SP ZPP-a 2023. - 2027.</w:t>
      </w:r>
      <w:bookmarkEnd w:id="393"/>
    </w:p>
    <w:tbl>
      <w:tblPr>
        <w:tblW w:w="90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7"/>
        <w:gridCol w:w="1708"/>
        <w:gridCol w:w="2394"/>
      </w:tblGrid>
      <w:tr w:rsidR="00A86E43" w:rsidRPr="00F20DBB" w14:paraId="5BCAF04A" w14:textId="77777777" w:rsidTr="006F33A0">
        <w:trPr>
          <w:trHeight w:val="289"/>
        </w:trPr>
        <w:tc>
          <w:tcPr>
            <w:tcW w:w="4957" w:type="dxa"/>
            <w:shd w:val="clear" w:color="auto" w:fill="27ACAA"/>
            <w:noWrap/>
            <w:vAlign w:val="bottom"/>
          </w:tcPr>
          <w:p w14:paraId="1DEC0B4A" w14:textId="77777777" w:rsidR="00A86E43" w:rsidRPr="00895BC0" w:rsidRDefault="00A86E43" w:rsidP="006F33A0">
            <w:pPr>
              <w:spacing w:line="240" w:lineRule="auto"/>
              <w:rPr>
                <w:b/>
                <w:bCs/>
                <w:color w:val="FFFFFF" w:themeColor="background1"/>
                <w:sz w:val="20"/>
                <w:szCs w:val="20"/>
              </w:rPr>
            </w:pPr>
            <w:r w:rsidRPr="00895BC0">
              <w:rPr>
                <w:b/>
                <w:bCs/>
                <w:color w:val="FFFFFF" w:themeColor="background1"/>
                <w:sz w:val="20"/>
                <w:szCs w:val="20"/>
              </w:rPr>
              <w:t>Vrsta potpore</w:t>
            </w:r>
          </w:p>
        </w:tc>
        <w:tc>
          <w:tcPr>
            <w:tcW w:w="1708" w:type="dxa"/>
            <w:shd w:val="clear" w:color="auto" w:fill="27ACAA"/>
            <w:noWrap/>
            <w:vAlign w:val="bottom"/>
          </w:tcPr>
          <w:p w14:paraId="0379DF2B" w14:textId="77777777" w:rsidR="00A86E43" w:rsidRPr="00895BC0" w:rsidRDefault="00A86E43" w:rsidP="006F33A0">
            <w:pPr>
              <w:spacing w:line="240" w:lineRule="auto"/>
              <w:jc w:val="center"/>
              <w:rPr>
                <w:b/>
                <w:bCs/>
                <w:color w:val="FFFFFF" w:themeColor="background1"/>
                <w:sz w:val="20"/>
                <w:szCs w:val="20"/>
              </w:rPr>
            </w:pPr>
            <w:r w:rsidRPr="00895BC0">
              <w:rPr>
                <w:b/>
                <w:bCs/>
                <w:color w:val="FFFFFF" w:themeColor="background1"/>
                <w:sz w:val="20"/>
                <w:szCs w:val="20"/>
              </w:rPr>
              <w:t>% alokacije</w:t>
            </w:r>
          </w:p>
        </w:tc>
        <w:tc>
          <w:tcPr>
            <w:tcW w:w="2394" w:type="dxa"/>
            <w:shd w:val="clear" w:color="auto" w:fill="27ACAA"/>
            <w:noWrap/>
            <w:vAlign w:val="bottom"/>
          </w:tcPr>
          <w:p w14:paraId="75731A75" w14:textId="77777777" w:rsidR="00A86E43" w:rsidRPr="00895BC0" w:rsidRDefault="00A86E43" w:rsidP="006F33A0">
            <w:pPr>
              <w:spacing w:line="240" w:lineRule="auto"/>
              <w:jc w:val="center"/>
              <w:rPr>
                <w:b/>
                <w:bCs/>
                <w:color w:val="FFFFFF" w:themeColor="background1"/>
                <w:sz w:val="20"/>
                <w:szCs w:val="20"/>
              </w:rPr>
            </w:pPr>
            <w:r w:rsidRPr="00895BC0">
              <w:rPr>
                <w:b/>
                <w:bCs/>
                <w:color w:val="FFFFFF" w:themeColor="background1"/>
                <w:sz w:val="20"/>
                <w:szCs w:val="20"/>
              </w:rPr>
              <w:t>Iznos potpore, EUR</w:t>
            </w:r>
          </w:p>
        </w:tc>
      </w:tr>
      <w:tr w:rsidR="00A86E43" w:rsidRPr="00F20DBB" w14:paraId="791A872F" w14:textId="77777777" w:rsidTr="006F33A0">
        <w:trPr>
          <w:trHeight w:val="289"/>
        </w:trPr>
        <w:tc>
          <w:tcPr>
            <w:tcW w:w="9059" w:type="dxa"/>
            <w:gridSpan w:val="3"/>
            <w:shd w:val="clear" w:color="auto" w:fill="FFE600"/>
            <w:noWrap/>
            <w:vAlign w:val="bottom"/>
            <w:hideMark/>
          </w:tcPr>
          <w:p w14:paraId="13713568" w14:textId="77777777" w:rsidR="00A86E43" w:rsidRPr="00F20DBB" w:rsidRDefault="00A86E43" w:rsidP="006F33A0">
            <w:pPr>
              <w:spacing w:line="240" w:lineRule="auto"/>
              <w:rPr>
                <w:b/>
                <w:bCs/>
                <w:sz w:val="20"/>
                <w:szCs w:val="20"/>
              </w:rPr>
            </w:pPr>
            <w:r w:rsidRPr="00F20DBB">
              <w:rPr>
                <w:b/>
                <w:bCs/>
                <w:sz w:val="20"/>
                <w:szCs w:val="20"/>
              </w:rPr>
              <w:t>Izravna plaćanja</w:t>
            </w:r>
          </w:p>
        </w:tc>
      </w:tr>
      <w:tr w:rsidR="00A86E43" w:rsidRPr="00F20DBB" w14:paraId="2463A858" w14:textId="77777777" w:rsidTr="006F33A0">
        <w:trPr>
          <w:trHeight w:val="289"/>
        </w:trPr>
        <w:tc>
          <w:tcPr>
            <w:tcW w:w="4957" w:type="dxa"/>
            <w:shd w:val="clear" w:color="auto" w:fill="F6F6FA"/>
            <w:noWrap/>
            <w:vAlign w:val="bottom"/>
            <w:hideMark/>
          </w:tcPr>
          <w:p w14:paraId="09C0FCF4" w14:textId="77777777" w:rsidR="00A86E43" w:rsidRPr="00F20DBB" w:rsidRDefault="00A86E43" w:rsidP="006F33A0">
            <w:pPr>
              <w:spacing w:line="240" w:lineRule="auto"/>
              <w:rPr>
                <w:sz w:val="20"/>
                <w:szCs w:val="20"/>
              </w:rPr>
            </w:pPr>
            <w:r w:rsidRPr="00F20DBB">
              <w:rPr>
                <w:sz w:val="20"/>
                <w:szCs w:val="20"/>
              </w:rPr>
              <w:t>Osnovna potpora dohotku</w:t>
            </w:r>
          </w:p>
        </w:tc>
        <w:tc>
          <w:tcPr>
            <w:tcW w:w="1708" w:type="dxa"/>
            <w:shd w:val="clear" w:color="auto" w:fill="F6F6FA"/>
            <w:noWrap/>
            <w:vAlign w:val="center"/>
            <w:hideMark/>
          </w:tcPr>
          <w:p w14:paraId="4BB4DF40" w14:textId="77777777" w:rsidR="00A86E43" w:rsidRPr="00F20DBB" w:rsidRDefault="00A86E43" w:rsidP="006F33A0">
            <w:pPr>
              <w:spacing w:line="240" w:lineRule="auto"/>
              <w:jc w:val="center"/>
              <w:rPr>
                <w:sz w:val="20"/>
                <w:szCs w:val="20"/>
              </w:rPr>
            </w:pPr>
            <w:r w:rsidRPr="00F20DBB">
              <w:rPr>
                <w:sz w:val="20"/>
                <w:szCs w:val="20"/>
              </w:rPr>
              <w:t>38%</w:t>
            </w:r>
          </w:p>
        </w:tc>
        <w:tc>
          <w:tcPr>
            <w:tcW w:w="2394" w:type="dxa"/>
            <w:shd w:val="clear" w:color="auto" w:fill="F6F6FA"/>
            <w:noWrap/>
            <w:vAlign w:val="center"/>
            <w:hideMark/>
          </w:tcPr>
          <w:p w14:paraId="74E58672" w14:textId="77777777" w:rsidR="00A86E43" w:rsidRPr="00F20DBB" w:rsidRDefault="00A86E43" w:rsidP="006F33A0">
            <w:pPr>
              <w:spacing w:line="240" w:lineRule="auto"/>
              <w:jc w:val="center"/>
              <w:rPr>
                <w:sz w:val="20"/>
                <w:szCs w:val="20"/>
              </w:rPr>
            </w:pPr>
            <w:r w:rsidRPr="00F20DBB">
              <w:rPr>
                <w:sz w:val="20"/>
                <w:szCs w:val="20"/>
              </w:rPr>
              <w:t>712.063.450,30</w:t>
            </w:r>
          </w:p>
        </w:tc>
      </w:tr>
      <w:tr w:rsidR="00A86E43" w:rsidRPr="00F20DBB" w14:paraId="22D5AA95" w14:textId="77777777" w:rsidTr="006F33A0">
        <w:trPr>
          <w:trHeight w:val="289"/>
        </w:trPr>
        <w:tc>
          <w:tcPr>
            <w:tcW w:w="4957" w:type="dxa"/>
            <w:shd w:val="clear" w:color="auto" w:fill="F6F6FA"/>
            <w:noWrap/>
            <w:vAlign w:val="bottom"/>
            <w:hideMark/>
          </w:tcPr>
          <w:p w14:paraId="1E3E0539" w14:textId="77777777" w:rsidR="00A86E43" w:rsidRPr="00F20DBB" w:rsidRDefault="00A86E43" w:rsidP="006F33A0">
            <w:pPr>
              <w:spacing w:line="240" w:lineRule="auto"/>
              <w:rPr>
                <w:sz w:val="20"/>
                <w:szCs w:val="20"/>
              </w:rPr>
            </w:pPr>
            <w:r w:rsidRPr="00F20DBB">
              <w:rPr>
                <w:sz w:val="20"/>
                <w:szCs w:val="20"/>
              </w:rPr>
              <w:t>Dodatna preraspodjela potpora</w:t>
            </w:r>
          </w:p>
        </w:tc>
        <w:tc>
          <w:tcPr>
            <w:tcW w:w="1708" w:type="dxa"/>
            <w:shd w:val="clear" w:color="auto" w:fill="F6F6FA"/>
            <w:noWrap/>
            <w:vAlign w:val="center"/>
            <w:hideMark/>
          </w:tcPr>
          <w:p w14:paraId="4C5B1999" w14:textId="77777777" w:rsidR="00A86E43" w:rsidRPr="00F20DBB" w:rsidRDefault="00A86E43" w:rsidP="006F33A0">
            <w:pPr>
              <w:spacing w:line="240" w:lineRule="auto"/>
              <w:jc w:val="center"/>
              <w:rPr>
                <w:sz w:val="20"/>
                <w:szCs w:val="20"/>
              </w:rPr>
            </w:pPr>
            <w:r w:rsidRPr="00F20DBB">
              <w:rPr>
                <w:sz w:val="20"/>
                <w:szCs w:val="20"/>
              </w:rPr>
              <w:t>20%</w:t>
            </w:r>
          </w:p>
        </w:tc>
        <w:tc>
          <w:tcPr>
            <w:tcW w:w="2394" w:type="dxa"/>
            <w:shd w:val="clear" w:color="auto" w:fill="F6F6FA"/>
            <w:noWrap/>
            <w:vAlign w:val="center"/>
            <w:hideMark/>
          </w:tcPr>
          <w:p w14:paraId="5DF1DDC5" w14:textId="77777777" w:rsidR="00A86E43" w:rsidRPr="00F20DBB" w:rsidRDefault="00A86E43" w:rsidP="006F33A0">
            <w:pPr>
              <w:spacing w:line="240" w:lineRule="auto"/>
              <w:jc w:val="center"/>
              <w:rPr>
                <w:sz w:val="20"/>
                <w:szCs w:val="20"/>
              </w:rPr>
            </w:pPr>
            <w:r w:rsidRPr="00F20DBB">
              <w:rPr>
                <w:sz w:val="20"/>
                <w:szCs w:val="20"/>
              </w:rPr>
              <w:t>374.770.237,00</w:t>
            </w:r>
          </w:p>
        </w:tc>
      </w:tr>
      <w:tr w:rsidR="00A86E43" w:rsidRPr="00F20DBB" w14:paraId="48C2C90C" w14:textId="77777777" w:rsidTr="006F33A0">
        <w:trPr>
          <w:trHeight w:val="289"/>
        </w:trPr>
        <w:tc>
          <w:tcPr>
            <w:tcW w:w="4957" w:type="dxa"/>
            <w:shd w:val="clear" w:color="auto" w:fill="F6F6FA"/>
            <w:noWrap/>
            <w:vAlign w:val="bottom"/>
            <w:hideMark/>
          </w:tcPr>
          <w:p w14:paraId="79FDCBB3" w14:textId="77777777" w:rsidR="00A86E43" w:rsidRPr="00F20DBB" w:rsidRDefault="00A86E43" w:rsidP="006F33A0">
            <w:pPr>
              <w:spacing w:line="240" w:lineRule="auto"/>
              <w:rPr>
                <w:sz w:val="20"/>
                <w:szCs w:val="20"/>
              </w:rPr>
            </w:pPr>
            <w:r w:rsidRPr="00F20DBB">
              <w:rPr>
                <w:sz w:val="20"/>
                <w:szCs w:val="20"/>
              </w:rPr>
              <w:t>Dodatna potpora za mlade poljoprivrednike</w:t>
            </w:r>
          </w:p>
        </w:tc>
        <w:tc>
          <w:tcPr>
            <w:tcW w:w="1708" w:type="dxa"/>
            <w:shd w:val="clear" w:color="auto" w:fill="F6F6FA"/>
            <w:noWrap/>
            <w:vAlign w:val="center"/>
            <w:hideMark/>
          </w:tcPr>
          <w:p w14:paraId="187C8D5D" w14:textId="77777777" w:rsidR="00A86E43" w:rsidRPr="00F20DBB" w:rsidRDefault="00A86E43" w:rsidP="006F33A0">
            <w:pPr>
              <w:spacing w:line="240" w:lineRule="auto"/>
              <w:jc w:val="center"/>
              <w:rPr>
                <w:sz w:val="20"/>
                <w:szCs w:val="20"/>
              </w:rPr>
            </w:pPr>
            <w:r w:rsidRPr="00F20DBB">
              <w:rPr>
                <w:sz w:val="20"/>
                <w:szCs w:val="20"/>
              </w:rPr>
              <w:t>2%</w:t>
            </w:r>
          </w:p>
        </w:tc>
        <w:tc>
          <w:tcPr>
            <w:tcW w:w="2394" w:type="dxa"/>
            <w:shd w:val="clear" w:color="auto" w:fill="F6F6FA"/>
            <w:noWrap/>
            <w:vAlign w:val="center"/>
            <w:hideMark/>
          </w:tcPr>
          <w:p w14:paraId="7D47DBA8" w14:textId="77777777" w:rsidR="00A86E43" w:rsidRPr="00F20DBB" w:rsidRDefault="00A86E43" w:rsidP="006F33A0">
            <w:pPr>
              <w:spacing w:line="240" w:lineRule="auto"/>
              <w:jc w:val="center"/>
              <w:rPr>
                <w:sz w:val="20"/>
                <w:szCs w:val="20"/>
              </w:rPr>
            </w:pPr>
            <w:r w:rsidRPr="00F20DBB">
              <w:rPr>
                <w:sz w:val="20"/>
                <w:szCs w:val="20"/>
              </w:rPr>
              <w:t>37.477.023,70</w:t>
            </w:r>
          </w:p>
        </w:tc>
      </w:tr>
      <w:tr w:rsidR="00A86E43" w:rsidRPr="00F20DBB" w14:paraId="1A9A5BEE" w14:textId="77777777" w:rsidTr="006F33A0">
        <w:trPr>
          <w:trHeight w:val="289"/>
        </w:trPr>
        <w:tc>
          <w:tcPr>
            <w:tcW w:w="4957" w:type="dxa"/>
            <w:shd w:val="clear" w:color="auto" w:fill="F6F6FA"/>
            <w:noWrap/>
            <w:vAlign w:val="bottom"/>
            <w:hideMark/>
          </w:tcPr>
          <w:p w14:paraId="73A7A580" w14:textId="77777777" w:rsidR="00A86E43" w:rsidRPr="00F20DBB" w:rsidRDefault="00A86E43" w:rsidP="006F33A0">
            <w:pPr>
              <w:spacing w:line="240" w:lineRule="auto"/>
              <w:rPr>
                <w:sz w:val="20"/>
                <w:szCs w:val="20"/>
              </w:rPr>
            </w:pPr>
            <w:r w:rsidRPr="00F20DBB">
              <w:rPr>
                <w:sz w:val="20"/>
                <w:szCs w:val="20"/>
              </w:rPr>
              <w:t>Dobrovoljni programi za klimu i okoliš (eko-sheme)</w:t>
            </w:r>
          </w:p>
        </w:tc>
        <w:tc>
          <w:tcPr>
            <w:tcW w:w="1708" w:type="dxa"/>
            <w:shd w:val="clear" w:color="auto" w:fill="F6F6FA"/>
            <w:noWrap/>
            <w:vAlign w:val="center"/>
            <w:hideMark/>
          </w:tcPr>
          <w:p w14:paraId="01851F08" w14:textId="77777777" w:rsidR="00A86E43" w:rsidRPr="00F20DBB" w:rsidRDefault="00A86E43" w:rsidP="006F33A0">
            <w:pPr>
              <w:spacing w:line="240" w:lineRule="auto"/>
              <w:jc w:val="center"/>
              <w:rPr>
                <w:sz w:val="20"/>
                <w:szCs w:val="20"/>
              </w:rPr>
            </w:pPr>
            <w:r w:rsidRPr="00F20DBB">
              <w:rPr>
                <w:sz w:val="20"/>
                <w:szCs w:val="20"/>
              </w:rPr>
              <w:t>25%</w:t>
            </w:r>
          </w:p>
        </w:tc>
        <w:tc>
          <w:tcPr>
            <w:tcW w:w="2394" w:type="dxa"/>
            <w:shd w:val="clear" w:color="auto" w:fill="F6F6FA"/>
            <w:noWrap/>
            <w:vAlign w:val="center"/>
            <w:hideMark/>
          </w:tcPr>
          <w:p w14:paraId="6B042F60" w14:textId="77777777" w:rsidR="00A86E43" w:rsidRPr="00F20DBB" w:rsidRDefault="00A86E43" w:rsidP="006F33A0">
            <w:pPr>
              <w:spacing w:line="240" w:lineRule="auto"/>
              <w:jc w:val="center"/>
              <w:rPr>
                <w:sz w:val="20"/>
                <w:szCs w:val="20"/>
              </w:rPr>
            </w:pPr>
            <w:r w:rsidRPr="00F20DBB">
              <w:rPr>
                <w:sz w:val="20"/>
                <w:szCs w:val="20"/>
              </w:rPr>
              <w:t>468.462.796,25</w:t>
            </w:r>
          </w:p>
        </w:tc>
      </w:tr>
      <w:tr w:rsidR="00A86E43" w:rsidRPr="00F20DBB" w14:paraId="1D13648D" w14:textId="77777777" w:rsidTr="006F33A0">
        <w:trPr>
          <w:trHeight w:val="289"/>
        </w:trPr>
        <w:tc>
          <w:tcPr>
            <w:tcW w:w="4957" w:type="dxa"/>
            <w:shd w:val="clear" w:color="auto" w:fill="F6F6FA"/>
            <w:noWrap/>
            <w:vAlign w:val="bottom"/>
            <w:hideMark/>
          </w:tcPr>
          <w:p w14:paraId="2EC5879D" w14:textId="77777777" w:rsidR="00A86E43" w:rsidRPr="00F20DBB" w:rsidRDefault="00A86E43" w:rsidP="006F33A0">
            <w:pPr>
              <w:spacing w:line="240" w:lineRule="auto"/>
              <w:rPr>
                <w:sz w:val="20"/>
                <w:szCs w:val="20"/>
              </w:rPr>
            </w:pPr>
            <w:r w:rsidRPr="00F20DBB">
              <w:rPr>
                <w:sz w:val="20"/>
                <w:szCs w:val="20"/>
              </w:rPr>
              <w:t>Proizvodno vezana potpora</w:t>
            </w:r>
          </w:p>
        </w:tc>
        <w:tc>
          <w:tcPr>
            <w:tcW w:w="1708" w:type="dxa"/>
            <w:shd w:val="clear" w:color="auto" w:fill="F6F6FA"/>
            <w:noWrap/>
            <w:vAlign w:val="center"/>
            <w:hideMark/>
          </w:tcPr>
          <w:p w14:paraId="6AF056D1" w14:textId="77777777" w:rsidR="00A86E43" w:rsidRPr="00F20DBB" w:rsidRDefault="00A86E43" w:rsidP="006F33A0">
            <w:pPr>
              <w:spacing w:line="240" w:lineRule="auto"/>
              <w:jc w:val="center"/>
              <w:rPr>
                <w:sz w:val="20"/>
                <w:szCs w:val="20"/>
              </w:rPr>
            </w:pPr>
            <w:r w:rsidRPr="00F20DBB">
              <w:rPr>
                <w:sz w:val="20"/>
                <w:szCs w:val="20"/>
              </w:rPr>
              <w:t>15%</w:t>
            </w:r>
          </w:p>
        </w:tc>
        <w:tc>
          <w:tcPr>
            <w:tcW w:w="2394" w:type="dxa"/>
            <w:shd w:val="clear" w:color="auto" w:fill="F6F6FA"/>
            <w:noWrap/>
            <w:vAlign w:val="center"/>
            <w:hideMark/>
          </w:tcPr>
          <w:p w14:paraId="213F8664" w14:textId="77777777" w:rsidR="00A86E43" w:rsidRPr="00F20DBB" w:rsidRDefault="00A86E43" w:rsidP="006F33A0">
            <w:pPr>
              <w:spacing w:line="240" w:lineRule="auto"/>
              <w:jc w:val="center"/>
              <w:rPr>
                <w:sz w:val="20"/>
                <w:szCs w:val="20"/>
              </w:rPr>
            </w:pPr>
            <w:r w:rsidRPr="00F20DBB">
              <w:rPr>
                <w:sz w:val="20"/>
                <w:szCs w:val="20"/>
              </w:rPr>
              <w:t>281.077.677,75</w:t>
            </w:r>
          </w:p>
        </w:tc>
      </w:tr>
      <w:tr w:rsidR="00A86E43" w:rsidRPr="00F20DBB" w14:paraId="6D2D7D16" w14:textId="77777777" w:rsidTr="006F33A0">
        <w:trPr>
          <w:trHeight w:val="289"/>
        </w:trPr>
        <w:tc>
          <w:tcPr>
            <w:tcW w:w="4957" w:type="dxa"/>
            <w:shd w:val="clear" w:color="auto" w:fill="C4C4CD"/>
            <w:noWrap/>
            <w:vAlign w:val="bottom"/>
            <w:hideMark/>
          </w:tcPr>
          <w:p w14:paraId="0C052DDF" w14:textId="77777777" w:rsidR="00A86E43" w:rsidRPr="00F20DBB" w:rsidRDefault="00A86E43" w:rsidP="006F33A0">
            <w:pPr>
              <w:spacing w:line="240" w:lineRule="auto"/>
              <w:rPr>
                <w:b/>
                <w:bCs/>
                <w:sz w:val="20"/>
                <w:szCs w:val="20"/>
              </w:rPr>
            </w:pPr>
            <w:r w:rsidRPr="00F20DBB">
              <w:rPr>
                <w:b/>
                <w:bCs/>
                <w:sz w:val="20"/>
                <w:szCs w:val="20"/>
              </w:rPr>
              <w:t>Ukupno – Izravna plaćanja</w:t>
            </w:r>
          </w:p>
        </w:tc>
        <w:tc>
          <w:tcPr>
            <w:tcW w:w="1708" w:type="dxa"/>
            <w:shd w:val="clear" w:color="auto" w:fill="C4C4CD"/>
            <w:noWrap/>
            <w:vAlign w:val="bottom"/>
            <w:hideMark/>
          </w:tcPr>
          <w:p w14:paraId="3DBD83C7" w14:textId="77777777" w:rsidR="00A86E43" w:rsidRPr="00F20DBB" w:rsidRDefault="00A86E43" w:rsidP="006F33A0">
            <w:pPr>
              <w:spacing w:line="240" w:lineRule="auto"/>
              <w:jc w:val="center"/>
              <w:rPr>
                <w:b/>
                <w:bCs/>
                <w:sz w:val="20"/>
                <w:szCs w:val="20"/>
              </w:rPr>
            </w:pPr>
            <w:r w:rsidRPr="00F20DBB">
              <w:rPr>
                <w:b/>
                <w:bCs/>
                <w:sz w:val="20"/>
                <w:szCs w:val="20"/>
              </w:rPr>
              <w:t>100%</w:t>
            </w:r>
          </w:p>
        </w:tc>
        <w:tc>
          <w:tcPr>
            <w:tcW w:w="2394" w:type="dxa"/>
            <w:shd w:val="clear" w:color="auto" w:fill="C4C4CD"/>
            <w:noWrap/>
            <w:vAlign w:val="center"/>
            <w:hideMark/>
          </w:tcPr>
          <w:p w14:paraId="2A7532E0" w14:textId="77777777" w:rsidR="00A86E43" w:rsidRPr="00F20DBB" w:rsidRDefault="00A86E43" w:rsidP="006F33A0">
            <w:pPr>
              <w:spacing w:line="240" w:lineRule="auto"/>
              <w:jc w:val="center"/>
              <w:rPr>
                <w:b/>
                <w:bCs/>
                <w:sz w:val="20"/>
                <w:szCs w:val="20"/>
              </w:rPr>
            </w:pPr>
            <w:r w:rsidRPr="00F20DBB">
              <w:rPr>
                <w:b/>
                <w:bCs/>
                <w:sz w:val="20"/>
                <w:szCs w:val="20"/>
              </w:rPr>
              <w:t>1.873.851.185,00</w:t>
            </w:r>
          </w:p>
        </w:tc>
      </w:tr>
      <w:tr w:rsidR="00A86E43" w:rsidRPr="00F20DBB" w14:paraId="7EFC3C61" w14:textId="77777777" w:rsidTr="006F33A0">
        <w:trPr>
          <w:trHeight w:val="289"/>
        </w:trPr>
        <w:tc>
          <w:tcPr>
            <w:tcW w:w="6665" w:type="dxa"/>
            <w:gridSpan w:val="2"/>
            <w:shd w:val="clear" w:color="auto" w:fill="FFE600"/>
            <w:noWrap/>
            <w:vAlign w:val="bottom"/>
          </w:tcPr>
          <w:p w14:paraId="05249A4D" w14:textId="77777777" w:rsidR="00A86E43" w:rsidRPr="00895BC0" w:rsidRDefault="00A86E43" w:rsidP="006F33A0">
            <w:pPr>
              <w:spacing w:line="240" w:lineRule="auto"/>
              <w:rPr>
                <w:b/>
                <w:bCs/>
                <w:sz w:val="20"/>
                <w:szCs w:val="20"/>
              </w:rPr>
            </w:pPr>
            <w:r w:rsidRPr="00895BC0">
              <w:rPr>
                <w:b/>
                <w:bCs/>
                <w:sz w:val="20"/>
                <w:szCs w:val="20"/>
              </w:rPr>
              <w:t>Sektorske investicije</w:t>
            </w:r>
          </w:p>
        </w:tc>
        <w:tc>
          <w:tcPr>
            <w:tcW w:w="2394" w:type="dxa"/>
            <w:shd w:val="clear" w:color="auto" w:fill="FFE600"/>
            <w:noWrap/>
            <w:vAlign w:val="center"/>
          </w:tcPr>
          <w:p w14:paraId="68401F43" w14:textId="77777777" w:rsidR="00A86E43" w:rsidRPr="00F20DBB" w:rsidRDefault="00A86E43" w:rsidP="006F33A0">
            <w:pPr>
              <w:spacing w:line="240" w:lineRule="auto"/>
              <w:jc w:val="center"/>
              <w:rPr>
                <w:sz w:val="20"/>
                <w:szCs w:val="20"/>
              </w:rPr>
            </w:pPr>
          </w:p>
        </w:tc>
      </w:tr>
      <w:tr w:rsidR="00A86E43" w:rsidRPr="00F20DBB" w14:paraId="4EC84C92" w14:textId="77777777" w:rsidTr="006F33A0">
        <w:trPr>
          <w:trHeight w:val="289"/>
        </w:trPr>
        <w:tc>
          <w:tcPr>
            <w:tcW w:w="4957" w:type="dxa"/>
            <w:shd w:val="clear" w:color="auto" w:fill="F6F6FA"/>
            <w:noWrap/>
            <w:vAlign w:val="bottom"/>
          </w:tcPr>
          <w:p w14:paraId="2DA55CC9" w14:textId="77777777" w:rsidR="00A86E43" w:rsidRPr="00F20DBB" w:rsidRDefault="00A86E43" w:rsidP="006F33A0">
            <w:pPr>
              <w:spacing w:line="240" w:lineRule="auto"/>
              <w:rPr>
                <w:sz w:val="20"/>
                <w:szCs w:val="20"/>
              </w:rPr>
            </w:pPr>
            <w:r w:rsidRPr="00F20DBB">
              <w:rPr>
                <w:sz w:val="20"/>
                <w:szCs w:val="20"/>
              </w:rPr>
              <w:t>Vinska omotnica</w:t>
            </w:r>
          </w:p>
        </w:tc>
        <w:tc>
          <w:tcPr>
            <w:tcW w:w="1708" w:type="dxa"/>
            <w:shd w:val="clear" w:color="auto" w:fill="F6F6FA"/>
            <w:vAlign w:val="bottom"/>
          </w:tcPr>
          <w:p w14:paraId="3BE55520" w14:textId="5A90E4FA" w:rsidR="00A86E43" w:rsidRPr="00F20DBB" w:rsidRDefault="00001819" w:rsidP="006F33A0">
            <w:pPr>
              <w:spacing w:line="240" w:lineRule="auto"/>
              <w:jc w:val="center"/>
              <w:rPr>
                <w:sz w:val="20"/>
                <w:szCs w:val="20"/>
              </w:rPr>
            </w:pPr>
            <w:r>
              <w:rPr>
                <w:sz w:val="20"/>
                <w:szCs w:val="20"/>
              </w:rPr>
              <w:t>79</w:t>
            </w:r>
            <w:r w:rsidR="00A86E43" w:rsidRPr="00F20DBB">
              <w:rPr>
                <w:sz w:val="20"/>
                <w:szCs w:val="20"/>
              </w:rPr>
              <w:t>%</w:t>
            </w:r>
          </w:p>
        </w:tc>
        <w:tc>
          <w:tcPr>
            <w:tcW w:w="2394" w:type="dxa"/>
            <w:shd w:val="clear" w:color="auto" w:fill="F6F6FA"/>
            <w:noWrap/>
            <w:vAlign w:val="center"/>
          </w:tcPr>
          <w:p w14:paraId="67FF78C0" w14:textId="7D859ECE" w:rsidR="00A86E43" w:rsidRPr="00F20DBB" w:rsidRDefault="00503314" w:rsidP="006F33A0">
            <w:pPr>
              <w:spacing w:line="240" w:lineRule="auto"/>
              <w:jc w:val="center"/>
              <w:rPr>
                <w:sz w:val="20"/>
                <w:szCs w:val="20"/>
              </w:rPr>
            </w:pPr>
            <w:r>
              <w:rPr>
                <w:sz w:val="20"/>
                <w:szCs w:val="20"/>
              </w:rPr>
              <w:t>41</w:t>
            </w:r>
            <w:r w:rsidR="00A86E43" w:rsidRPr="00F20DBB">
              <w:rPr>
                <w:sz w:val="20"/>
                <w:szCs w:val="20"/>
              </w:rPr>
              <w:t>.</w:t>
            </w:r>
            <w:r>
              <w:rPr>
                <w:sz w:val="20"/>
                <w:szCs w:val="20"/>
              </w:rPr>
              <w:t>640</w:t>
            </w:r>
            <w:r w:rsidR="00A86E43" w:rsidRPr="00F20DBB">
              <w:rPr>
                <w:sz w:val="20"/>
                <w:szCs w:val="20"/>
              </w:rPr>
              <w:t>.000</w:t>
            </w:r>
          </w:p>
        </w:tc>
      </w:tr>
      <w:tr w:rsidR="00A86E43" w:rsidRPr="00F20DBB" w14:paraId="2675E12B" w14:textId="77777777" w:rsidTr="006F33A0">
        <w:trPr>
          <w:trHeight w:val="289"/>
        </w:trPr>
        <w:tc>
          <w:tcPr>
            <w:tcW w:w="4957" w:type="dxa"/>
            <w:shd w:val="clear" w:color="auto" w:fill="F6F6FA"/>
            <w:noWrap/>
            <w:vAlign w:val="bottom"/>
          </w:tcPr>
          <w:p w14:paraId="752E4950" w14:textId="77777777" w:rsidR="00A86E43" w:rsidRPr="00F20DBB" w:rsidRDefault="00A86E43" w:rsidP="006F33A0">
            <w:pPr>
              <w:spacing w:line="240" w:lineRule="auto"/>
              <w:rPr>
                <w:sz w:val="20"/>
                <w:szCs w:val="20"/>
              </w:rPr>
            </w:pPr>
            <w:r w:rsidRPr="00F20DBB">
              <w:rPr>
                <w:sz w:val="20"/>
                <w:szCs w:val="20"/>
              </w:rPr>
              <w:t>Pčelarski program</w:t>
            </w:r>
          </w:p>
        </w:tc>
        <w:tc>
          <w:tcPr>
            <w:tcW w:w="1708" w:type="dxa"/>
            <w:shd w:val="clear" w:color="auto" w:fill="F6F6FA"/>
            <w:vAlign w:val="bottom"/>
          </w:tcPr>
          <w:p w14:paraId="0BBF7ED2" w14:textId="28B40768" w:rsidR="00A86E43" w:rsidRPr="00F20DBB" w:rsidRDefault="00A86E43" w:rsidP="006F33A0">
            <w:pPr>
              <w:spacing w:line="240" w:lineRule="auto"/>
              <w:jc w:val="center"/>
              <w:rPr>
                <w:sz w:val="20"/>
                <w:szCs w:val="20"/>
              </w:rPr>
            </w:pPr>
            <w:r w:rsidRPr="00F20DBB">
              <w:rPr>
                <w:sz w:val="20"/>
                <w:szCs w:val="20"/>
              </w:rPr>
              <w:t>1</w:t>
            </w:r>
            <w:r w:rsidR="00001819">
              <w:rPr>
                <w:sz w:val="20"/>
                <w:szCs w:val="20"/>
              </w:rPr>
              <w:t>8</w:t>
            </w:r>
            <w:r w:rsidRPr="00F20DBB">
              <w:rPr>
                <w:sz w:val="20"/>
                <w:szCs w:val="20"/>
              </w:rPr>
              <w:t>%</w:t>
            </w:r>
          </w:p>
        </w:tc>
        <w:tc>
          <w:tcPr>
            <w:tcW w:w="2394" w:type="dxa"/>
            <w:shd w:val="clear" w:color="auto" w:fill="F6F6FA"/>
            <w:noWrap/>
            <w:vAlign w:val="center"/>
          </w:tcPr>
          <w:p w14:paraId="4C710266" w14:textId="77777777" w:rsidR="00A86E43" w:rsidRPr="00F20DBB" w:rsidRDefault="00A86E43" w:rsidP="006F33A0">
            <w:pPr>
              <w:spacing w:line="240" w:lineRule="auto"/>
              <w:jc w:val="center"/>
              <w:rPr>
                <w:sz w:val="20"/>
                <w:szCs w:val="20"/>
              </w:rPr>
            </w:pPr>
            <w:r w:rsidRPr="00F20DBB">
              <w:rPr>
                <w:sz w:val="20"/>
                <w:szCs w:val="20"/>
              </w:rPr>
              <w:t>9.566.450</w:t>
            </w:r>
          </w:p>
        </w:tc>
      </w:tr>
      <w:tr w:rsidR="00A86E43" w:rsidRPr="00F20DBB" w14:paraId="735DBCAF" w14:textId="77777777" w:rsidTr="006F33A0">
        <w:trPr>
          <w:trHeight w:val="289"/>
        </w:trPr>
        <w:tc>
          <w:tcPr>
            <w:tcW w:w="4957" w:type="dxa"/>
            <w:shd w:val="clear" w:color="auto" w:fill="F6F6FA"/>
            <w:noWrap/>
            <w:vAlign w:val="bottom"/>
          </w:tcPr>
          <w:p w14:paraId="134BE77F" w14:textId="77777777" w:rsidR="00A86E43" w:rsidRPr="00F20DBB" w:rsidRDefault="00A86E43" w:rsidP="006F33A0">
            <w:pPr>
              <w:spacing w:line="240" w:lineRule="auto"/>
              <w:rPr>
                <w:sz w:val="20"/>
                <w:szCs w:val="20"/>
              </w:rPr>
            </w:pPr>
            <w:r w:rsidRPr="00F20DBB">
              <w:rPr>
                <w:sz w:val="20"/>
                <w:szCs w:val="20"/>
              </w:rPr>
              <w:t>Voće i povrće</w:t>
            </w:r>
          </w:p>
        </w:tc>
        <w:tc>
          <w:tcPr>
            <w:tcW w:w="1708" w:type="dxa"/>
            <w:shd w:val="clear" w:color="auto" w:fill="F6F6FA"/>
            <w:vAlign w:val="bottom"/>
          </w:tcPr>
          <w:p w14:paraId="61FCA171" w14:textId="77777777" w:rsidR="00A86E43" w:rsidRPr="00F20DBB" w:rsidRDefault="00A86E43" w:rsidP="006F33A0">
            <w:pPr>
              <w:spacing w:line="240" w:lineRule="auto"/>
              <w:jc w:val="center"/>
              <w:rPr>
                <w:sz w:val="20"/>
                <w:szCs w:val="20"/>
              </w:rPr>
            </w:pPr>
            <w:r w:rsidRPr="00F20DBB">
              <w:rPr>
                <w:sz w:val="20"/>
                <w:szCs w:val="20"/>
              </w:rPr>
              <w:t>3%</w:t>
            </w:r>
          </w:p>
        </w:tc>
        <w:tc>
          <w:tcPr>
            <w:tcW w:w="2394" w:type="dxa"/>
            <w:shd w:val="clear" w:color="auto" w:fill="F6F6FA"/>
            <w:noWrap/>
            <w:vAlign w:val="center"/>
          </w:tcPr>
          <w:p w14:paraId="33CA4FA2" w14:textId="77777777" w:rsidR="00A86E43" w:rsidRPr="00F20DBB" w:rsidRDefault="00A86E43" w:rsidP="006F33A0">
            <w:pPr>
              <w:spacing w:line="240" w:lineRule="auto"/>
              <w:jc w:val="center"/>
              <w:rPr>
                <w:sz w:val="20"/>
                <w:szCs w:val="20"/>
              </w:rPr>
            </w:pPr>
            <w:r w:rsidRPr="00F20DBB">
              <w:rPr>
                <w:sz w:val="20"/>
                <w:szCs w:val="20"/>
              </w:rPr>
              <w:t>1.765.605</w:t>
            </w:r>
          </w:p>
        </w:tc>
      </w:tr>
      <w:tr w:rsidR="00A86E43" w:rsidRPr="00F20DBB" w14:paraId="72215CAE" w14:textId="77777777" w:rsidTr="006F33A0">
        <w:trPr>
          <w:trHeight w:val="289"/>
        </w:trPr>
        <w:tc>
          <w:tcPr>
            <w:tcW w:w="4957" w:type="dxa"/>
            <w:shd w:val="clear" w:color="auto" w:fill="C4C4CD"/>
            <w:noWrap/>
            <w:vAlign w:val="bottom"/>
          </w:tcPr>
          <w:p w14:paraId="6E1C86AC" w14:textId="77777777" w:rsidR="00A86E43" w:rsidRPr="00F20DBB" w:rsidRDefault="00A86E43" w:rsidP="006F33A0">
            <w:pPr>
              <w:spacing w:line="240" w:lineRule="auto"/>
              <w:jc w:val="center"/>
              <w:rPr>
                <w:b/>
                <w:bCs/>
                <w:sz w:val="20"/>
                <w:szCs w:val="20"/>
              </w:rPr>
            </w:pPr>
            <w:r w:rsidRPr="00F20DBB">
              <w:rPr>
                <w:b/>
                <w:bCs/>
                <w:sz w:val="20"/>
                <w:szCs w:val="20"/>
              </w:rPr>
              <w:t>Ukupno – Sektorske investicije</w:t>
            </w:r>
          </w:p>
        </w:tc>
        <w:tc>
          <w:tcPr>
            <w:tcW w:w="1708" w:type="dxa"/>
            <w:shd w:val="clear" w:color="auto" w:fill="C4C4CD"/>
            <w:noWrap/>
            <w:vAlign w:val="bottom"/>
          </w:tcPr>
          <w:p w14:paraId="5767737D" w14:textId="77777777" w:rsidR="00A86E43" w:rsidRPr="00F20DBB" w:rsidRDefault="00A86E43" w:rsidP="006F33A0">
            <w:pPr>
              <w:spacing w:line="240" w:lineRule="auto"/>
              <w:jc w:val="center"/>
              <w:rPr>
                <w:b/>
                <w:bCs/>
                <w:sz w:val="20"/>
                <w:szCs w:val="20"/>
              </w:rPr>
            </w:pPr>
            <w:r w:rsidRPr="00F20DBB">
              <w:rPr>
                <w:b/>
                <w:bCs/>
                <w:sz w:val="20"/>
                <w:szCs w:val="20"/>
              </w:rPr>
              <w:t>100%</w:t>
            </w:r>
          </w:p>
        </w:tc>
        <w:tc>
          <w:tcPr>
            <w:tcW w:w="2394" w:type="dxa"/>
            <w:shd w:val="clear" w:color="auto" w:fill="C4C4CD"/>
            <w:noWrap/>
            <w:vAlign w:val="bottom"/>
          </w:tcPr>
          <w:p w14:paraId="36C657C1" w14:textId="21665B55" w:rsidR="00503314" w:rsidRPr="00F20DBB" w:rsidRDefault="00503314" w:rsidP="00503314">
            <w:pPr>
              <w:spacing w:line="240" w:lineRule="auto"/>
              <w:jc w:val="center"/>
              <w:rPr>
                <w:b/>
                <w:bCs/>
                <w:sz w:val="20"/>
                <w:szCs w:val="20"/>
              </w:rPr>
            </w:pPr>
            <w:r>
              <w:rPr>
                <w:b/>
                <w:bCs/>
                <w:sz w:val="20"/>
                <w:szCs w:val="20"/>
              </w:rPr>
              <w:t>52.972.055,00</w:t>
            </w:r>
          </w:p>
        </w:tc>
      </w:tr>
      <w:tr w:rsidR="00A86E43" w:rsidRPr="00F20DBB" w14:paraId="288D17C3" w14:textId="77777777" w:rsidTr="006F33A0">
        <w:trPr>
          <w:trHeight w:val="289"/>
        </w:trPr>
        <w:tc>
          <w:tcPr>
            <w:tcW w:w="4957" w:type="dxa"/>
            <w:shd w:val="clear" w:color="auto" w:fill="FFE600"/>
            <w:noWrap/>
            <w:vAlign w:val="bottom"/>
          </w:tcPr>
          <w:p w14:paraId="04ED69B0" w14:textId="77777777" w:rsidR="00A86E43" w:rsidRPr="00895BC0" w:rsidRDefault="00A86E43" w:rsidP="006F33A0">
            <w:pPr>
              <w:spacing w:line="240" w:lineRule="auto"/>
              <w:rPr>
                <w:b/>
                <w:bCs/>
                <w:sz w:val="20"/>
                <w:szCs w:val="20"/>
              </w:rPr>
            </w:pPr>
            <w:r w:rsidRPr="00895BC0">
              <w:rPr>
                <w:b/>
                <w:bCs/>
                <w:sz w:val="20"/>
                <w:szCs w:val="20"/>
              </w:rPr>
              <w:t>Ruralni razvoj</w:t>
            </w:r>
          </w:p>
        </w:tc>
        <w:tc>
          <w:tcPr>
            <w:tcW w:w="1708" w:type="dxa"/>
            <w:shd w:val="clear" w:color="auto" w:fill="FFE600"/>
            <w:noWrap/>
            <w:vAlign w:val="bottom"/>
          </w:tcPr>
          <w:p w14:paraId="22FC3CC3" w14:textId="77777777" w:rsidR="00A86E43" w:rsidRPr="00F20DBB" w:rsidRDefault="00A86E43" w:rsidP="006F33A0">
            <w:pPr>
              <w:spacing w:line="240" w:lineRule="auto"/>
              <w:rPr>
                <w:sz w:val="20"/>
                <w:szCs w:val="20"/>
              </w:rPr>
            </w:pPr>
          </w:p>
        </w:tc>
        <w:tc>
          <w:tcPr>
            <w:tcW w:w="2394" w:type="dxa"/>
            <w:shd w:val="clear" w:color="auto" w:fill="FFE600"/>
            <w:noWrap/>
            <w:vAlign w:val="bottom"/>
          </w:tcPr>
          <w:p w14:paraId="41B3C4AE" w14:textId="77777777" w:rsidR="00A86E43" w:rsidRPr="00F20DBB" w:rsidRDefault="00A86E43" w:rsidP="006F33A0">
            <w:pPr>
              <w:spacing w:line="240" w:lineRule="auto"/>
              <w:jc w:val="right"/>
              <w:rPr>
                <w:sz w:val="20"/>
                <w:szCs w:val="20"/>
              </w:rPr>
            </w:pPr>
          </w:p>
        </w:tc>
      </w:tr>
      <w:tr w:rsidR="00A86E43" w:rsidRPr="00F20DBB" w14:paraId="2E10338F" w14:textId="77777777" w:rsidTr="006F33A0">
        <w:trPr>
          <w:trHeight w:val="289"/>
        </w:trPr>
        <w:tc>
          <w:tcPr>
            <w:tcW w:w="4957" w:type="dxa"/>
            <w:shd w:val="clear" w:color="auto" w:fill="F6F6FA"/>
            <w:noWrap/>
            <w:vAlign w:val="bottom"/>
          </w:tcPr>
          <w:p w14:paraId="47D5516E" w14:textId="77777777" w:rsidR="00A86E43" w:rsidRPr="00F20DBB" w:rsidRDefault="00A86E43" w:rsidP="006F33A0">
            <w:pPr>
              <w:spacing w:line="240" w:lineRule="auto"/>
              <w:rPr>
                <w:sz w:val="20"/>
                <w:szCs w:val="20"/>
              </w:rPr>
            </w:pPr>
            <w:r w:rsidRPr="00F20DBB">
              <w:rPr>
                <w:sz w:val="20"/>
                <w:szCs w:val="20"/>
              </w:rPr>
              <w:t>Klima, okoliš i ostale obveze upravljanja</w:t>
            </w:r>
          </w:p>
        </w:tc>
        <w:tc>
          <w:tcPr>
            <w:tcW w:w="1708" w:type="dxa"/>
            <w:shd w:val="clear" w:color="auto" w:fill="F6F6FA"/>
            <w:noWrap/>
            <w:vAlign w:val="center"/>
          </w:tcPr>
          <w:p w14:paraId="5DA1CEA3" w14:textId="77777777" w:rsidR="00A86E43" w:rsidRPr="00F20DBB" w:rsidRDefault="00A86E43" w:rsidP="006F33A0">
            <w:pPr>
              <w:spacing w:line="240" w:lineRule="auto"/>
              <w:jc w:val="center"/>
              <w:rPr>
                <w:sz w:val="20"/>
                <w:szCs w:val="20"/>
              </w:rPr>
            </w:pPr>
            <w:r w:rsidRPr="00F20DBB">
              <w:rPr>
                <w:sz w:val="20"/>
                <w:szCs w:val="20"/>
              </w:rPr>
              <w:t>26%</w:t>
            </w:r>
          </w:p>
        </w:tc>
        <w:tc>
          <w:tcPr>
            <w:tcW w:w="2394" w:type="dxa"/>
            <w:shd w:val="clear" w:color="auto" w:fill="F6F6FA"/>
            <w:noWrap/>
            <w:vAlign w:val="center"/>
          </w:tcPr>
          <w:p w14:paraId="23812FB7" w14:textId="77777777" w:rsidR="00A86E43" w:rsidRPr="00F20DBB" w:rsidRDefault="00A86E43" w:rsidP="006F33A0">
            <w:pPr>
              <w:spacing w:line="240" w:lineRule="auto"/>
              <w:jc w:val="center"/>
              <w:rPr>
                <w:sz w:val="20"/>
                <w:szCs w:val="20"/>
              </w:rPr>
            </w:pPr>
            <w:r w:rsidRPr="00F20DBB">
              <w:rPr>
                <w:sz w:val="20"/>
                <w:szCs w:val="20"/>
              </w:rPr>
              <w:t>379.100.541</w:t>
            </w:r>
          </w:p>
        </w:tc>
      </w:tr>
      <w:tr w:rsidR="00A86E43" w:rsidRPr="00F20DBB" w14:paraId="463536AB" w14:textId="77777777" w:rsidTr="006F33A0">
        <w:trPr>
          <w:trHeight w:val="289"/>
        </w:trPr>
        <w:tc>
          <w:tcPr>
            <w:tcW w:w="4957" w:type="dxa"/>
            <w:shd w:val="clear" w:color="auto" w:fill="F6F6FA"/>
            <w:noWrap/>
            <w:vAlign w:val="bottom"/>
          </w:tcPr>
          <w:p w14:paraId="3E96B1A4" w14:textId="77777777" w:rsidR="00A86E43" w:rsidRPr="00F20DBB" w:rsidRDefault="00A86E43" w:rsidP="006F33A0">
            <w:pPr>
              <w:spacing w:line="240" w:lineRule="auto"/>
              <w:rPr>
                <w:sz w:val="20"/>
                <w:szCs w:val="20"/>
              </w:rPr>
            </w:pPr>
            <w:r w:rsidRPr="00F20DBB">
              <w:rPr>
                <w:sz w:val="20"/>
                <w:szCs w:val="20"/>
              </w:rPr>
              <w:lastRenderedPageBreak/>
              <w:t>Područja s prirodnim ograničenjima</w:t>
            </w:r>
          </w:p>
        </w:tc>
        <w:tc>
          <w:tcPr>
            <w:tcW w:w="1708" w:type="dxa"/>
            <w:shd w:val="clear" w:color="auto" w:fill="F6F6FA"/>
            <w:noWrap/>
            <w:vAlign w:val="center"/>
          </w:tcPr>
          <w:p w14:paraId="3629BF5D" w14:textId="77777777" w:rsidR="00A86E43" w:rsidRPr="00F20DBB" w:rsidRDefault="00A86E43" w:rsidP="006F33A0">
            <w:pPr>
              <w:spacing w:line="240" w:lineRule="auto"/>
              <w:jc w:val="center"/>
              <w:rPr>
                <w:sz w:val="20"/>
                <w:szCs w:val="20"/>
              </w:rPr>
            </w:pPr>
            <w:r w:rsidRPr="00F20DBB">
              <w:rPr>
                <w:sz w:val="20"/>
                <w:szCs w:val="20"/>
              </w:rPr>
              <w:t>10%</w:t>
            </w:r>
          </w:p>
        </w:tc>
        <w:tc>
          <w:tcPr>
            <w:tcW w:w="2394" w:type="dxa"/>
            <w:shd w:val="clear" w:color="auto" w:fill="F6F6FA"/>
            <w:noWrap/>
            <w:vAlign w:val="center"/>
          </w:tcPr>
          <w:p w14:paraId="7A9F2401" w14:textId="77777777" w:rsidR="00A86E43" w:rsidRPr="00F20DBB" w:rsidRDefault="00A86E43" w:rsidP="006F33A0">
            <w:pPr>
              <w:spacing w:line="240" w:lineRule="auto"/>
              <w:jc w:val="center"/>
              <w:rPr>
                <w:sz w:val="20"/>
                <w:szCs w:val="20"/>
              </w:rPr>
            </w:pPr>
            <w:r w:rsidRPr="00F20DBB">
              <w:rPr>
                <w:sz w:val="20"/>
                <w:szCs w:val="20"/>
              </w:rPr>
              <w:t>145.807.901</w:t>
            </w:r>
          </w:p>
        </w:tc>
      </w:tr>
      <w:tr w:rsidR="00A86E43" w:rsidRPr="00F20DBB" w14:paraId="399A1E18" w14:textId="77777777" w:rsidTr="006F33A0">
        <w:trPr>
          <w:trHeight w:val="289"/>
        </w:trPr>
        <w:tc>
          <w:tcPr>
            <w:tcW w:w="4957" w:type="dxa"/>
            <w:shd w:val="clear" w:color="auto" w:fill="F6F6FA"/>
            <w:noWrap/>
            <w:vAlign w:val="bottom"/>
          </w:tcPr>
          <w:p w14:paraId="027F2527" w14:textId="77777777" w:rsidR="00A86E43" w:rsidRPr="00F20DBB" w:rsidRDefault="00A86E43" w:rsidP="006F33A0">
            <w:pPr>
              <w:spacing w:line="240" w:lineRule="auto"/>
              <w:rPr>
                <w:sz w:val="20"/>
                <w:szCs w:val="20"/>
              </w:rPr>
            </w:pPr>
            <w:r w:rsidRPr="00F20DBB">
              <w:rPr>
                <w:sz w:val="20"/>
                <w:szCs w:val="20"/>
              </w:rPr>
              <w:t>Specifična ograničenja zbog obveznih zahtjeva (NATURA šume)</w:t>
            </w:r>
          </w:p>
        </w:tc>
        <w:tc>
          <w:tcPr>
            <w:tcW w:w="1708" w:type="dxa"/>
            <w:shd w:val="clear" w:color="auto" w:fill="F6F6FA"/>
            <w:noWrap/>
            <w:vAlign w:val="center"/>
          </w:tcPr>
          <w:p w14:paraId="62C0F347" w14:textId="77777777" w:rsidR="00A86E43" w:rsidRPr="00F20DBB" w:rsidRDefault="00A86E43" w:rsidP="006F33A0">
            <w:pPr>
              <w:spacing w:line="240" w:lineRule="auto"/>
              <w:jc w:val="center"/>
              <w:rPr>
                <w:sz w:val="20"/>
                <w:szCs w:val="20"/>
              </w:rPr>
            </w:pPr>
            <w:r w:rsidRPr="00F20DBB">
              <w:rPr>
                <w:sz w:val="20"/>
                <w:szCs w:val="20"/>
              </w:rPr>
              <w:t>1%</w:t>
            </w:r>
          </w:p>
        </w:tc>
        <w:tc>
          <w:tcPr>
            <w:tcW w:w="2394" w:type="dxa"/>
            <w:shd w:val="clear" w:color="auto" w:fill="F6F6FA"/>
            <w:noWrap/>
            <w:vAlign w:val="center"/>
          </w:tcPr>
          <w:p w14:paraId="1F41C7C9" w14:textId="77777777" w:rsidR="00A86E43" w:rsidRPr="00F20DBB" w:rsidRDefault="00A86E43" w:rsidP="006F33A0">
            <w:pPr>
              <w:spacing w:line="240" w:lineRule="auto"/>
              <w:jc w:val="center"/>
              <w:rPr>
                <w:sz w:val="20"/>
                <w:szCs w:val="20"/>
              </w:rPr>
            </w:pPr>
            <w:r w:rsidRPr="00F20DBB">
              <w:rPr>
                <w:sz w:val="20"/>
                <w:szCs w:val="20"/>
              </w:rPr>
              <w:t>14.580.790</w:t>
            </w:r>
          </w:p>
        </w:tc>
      </w:tr>
      <w:tr w:rsidR="00A86E43" w:rsidRPr="00F20DBB" w14:paraId="356B3756" w14:textId="77777777" w:rsidTr="006F33A0">
        <w:trPr>
          <w:trHeight w:val="289"/>
        </w:trPr>
        <w:tc>
          <w:tcPr>
            <w:tcW w:w="4957" w:type="dxa"/>
            <w:shd w:val="clear" w:color="auto" w:fill="F6F6FA"/>
            <w:noWrap/>
            <w:vAlign w:val="bottom"/>
          </w:tcPr>
          <w:p w14:paraId="688161C6" w14:textId="77777777" w:rsidR="00A86E43" w:rsidRPr="00F20DBB" w:rsidRDefault="00A86E43" w:rsidP="006F33A0">
            <w:pPr>
              <w:spacing w:line="240" w:lineRule="auto"/>
              <w:rPr>
                <w:sz w:val="20"/>
                <w:szCs w:val="20"/>
              </w:rPr>
            </w:pPr>
            <w:r w:rsidRPr="00F20DBB">
              <w:rPr>
                <w:sz w:val="20"/>
                <w:szCs w:val="20"/>
              </w:rPr>
              <w:t>Ulaganja</w:t>
            </w:r>
          </w:p>
        </w:tc>
        <w:tc>
          <w:tcPr>
            <w:tcW w:w="1708" w:type="dxa"/>
            <w:shd w:val="clear" w:color="auto" w:fill="F6F6FA"/>
            <w:noWrap/>
            <w:vAlign w:val="center"/>
          </w:tcPr>
          <w:p w14:paraId="4690C7B7" w14:textId="77777777" w:rsidR="00A86E43" w:rsidRPr="00F20DBB" w:rsidRDefault="00A86E43" w:rsidP="006F33A0">
            <w:pPr>
              <w:spacing w:line="240" w:lineRule="auto"/>
              <w:jc w:val="center"/>
              <w:rPr>
                <w:sz w:val="20"/>
                <w:szCs w:val="20"/>
              </w:rPr>
            </w:pPr>
            <w:r w:rsidRPr="00F20DBB">
              <w:rPr>
                <w:sz w:val="20"/>
                <w:szCs w:val="20"/>
              </w:rPr>
              <w:t>41%</w:t>
            </w:r>
          </w:p>
        </w:tc>
        <w:tc>
          <w:tcPr>
            <w:tcW w:w="2394" w:type="dxa"/>
            <w:shd w:val="clear" w:color="auto" w:fill="F6F6FA"/>
            <w:noWrap/>
            <w:vAlign w:val="center"/>
          </w:tcPr>
          <w:p w14:paraId="3B4A88B4" w14:textId="77777777" w:rsidR="00A86E43" w:rsidRPr="00F20DBB" w:rsidRDefault="00A86E43" w:rsidP="006F33A0">
            <w:pPr>
              <w:spacing w:line="240" w:lineRule="auto"/>
              <w:jc w:val="center"/>
              <w:rPr>
                <w:sz w:val="20"/>
                <w:szCs w:val="20"/>
              </w:rPr>
            </w:pPr>
            <w:r w:rsidRPr="00F20DBB">
              <w:rPr>
                <w:sz w:val="20"/>
                <w:szCs w:val="20"/>
              </w:rPr>
              <w:t>597.812.392</w:t>
            </w:r>
          </w:p>
        </w:tc>
      </w:tr>
      <w:tr w:rsidR="00A86E43" w:rsidRPr="00F20DBB" w14:paraId="15EB878D" w14:textId="77777777" w:rsidTr="006F33A0">
        <w:trPr>
          <w:trHeight w:val="289"/>
        </w:trPr>
        <w:tc>
          <w:tcPr>
            <w:tcW w:w="4957" w:type="dxa"/>
            <w:shd w:val="clear" w:color="auto" w:fill="F6F6FA"/>
            <w:noWrap/>
            <w:vAlign w:val="bottom"/>
          </w:tcPr>
          <w:p w14:paraId="6D369ED4" w14:textId="77777777" w:rsidR="00A86E43" w:rsidRPr="00F20DBB" w:rsidRDefault="00A86E43" w:rsidP="006F33A0">
            <w:pPr>
              <w:spacing w:line="240" w:lineRule="auto"/>
              <w:rPr>
                <w:sz w:val="20"/>
                <w:szCs w:val="20"/>
              </w:rPr>
            </w:pPr>
            <w:r w:rsidRPr="00F20DBB">
              <w:rPr>
                <w:sz w:val="20"/>
                <w:szCs w:val="20"/>
              </w:rPr>
              <w:t>Mladi poljoprivrednici</w:t>
            </w:r>
          </w:p>
        </w:tc>
        <w:tc>
          <w:tcPr>
            <w:tcW w:w="1708" w:type="dxa"/>
            <w:shd w:val="clear" w:color="auto" w:fill="F6F6FA"/>
            <w:noWrap/>
            <w:vAlign w:val="center"/>
          </w:tcPr>
          <w:p w14:paraId="63781AE2" w14:textId="77777777" w:rsidR="00A86E43" w:rsidRPr="00F20DBB" w:rsidRDefault="00A86E43" w:rsidP="006F33A0">
            <w:pPr>
              <w:spacing w:line="240" w:lineRule="auto"/>
              <w:jc w:val="center"/>
              <w:rPr>
                <w:sz w:val="20"/>
                <w:szCs w:val="20"/>
              </w:rPr>
            </w:pPr>
            <w:r w:rsidRPr="00F20DBB">
              <w:rPr>
                <w:sz w:val="20"/>
                <w:szCs w:val="20"/>
              </w:rPr>
              <w:t>5%</w:t>
            </w:r>
          </w:p>
        </w:tc>
        <w:tc>
          <w:tcPr>
            <w:tcW w:w="2394" w:type="dxa"/>
            <w:shd w:val="clear" w:color="auto" w:fill="F6F6FA"/>
            <w:noWrap/>
            <w:vAlign w:val="center"/>
          </w:tcPr>
          <w:p w14:paraId="11AC3149" w14:textId="77777777" w:rsidR="00A86E43" w:rsidRPr="00F20DBB" w:rsidRDefault="00A86E43" w:rsidP="006F33A0">
            <w:pPr>
              <w:spacing w:line="240" w:lineRule="auto"/>
              <w:jc w:val="center"/>
              <w:rPr>
                <w:sz w:val="20"/>
                <w:szCs w:val="20"/>
              </w:rPr>
            </w:pPr>
            <w:r w:rsidRPr="00F20DBB">
              <w:rPr>
                <w:sz w:val="20"/>
                <w:szCs w:val="20"/>
              </w:rPr>
              <w:t>72.903.950</w:t>
            </w:r>
          </w:p>
        </w:tc>
      </w:tr>
      <w:tr w:rsidR="00A86E43" w:rsidRPr="00F20DBB" w14:paraId="127F61F4" w14:textId="77777777" w:rsidTr="006F33A0">
        <w:trPr>
          <w:trHeight w:val="289"/>
        </w:trPr>
        <w:tc>
          <w:tcPr>
            <w:tcW w:w="4957" w:type="dxa"/>
            <w:shd w:val="clear" w:color="auto" w:fill="F6F6FA"/>
            <w:noWrap/>
            <w:vAlign w:val="bottom"/>
          </w:tcPr>
          <w:p w14:paraId="07BBF163" w14:textId="77777777" w:rsidR="00A86E43" w:rsidRPr="00F20DBB" w:rsidRDefault="00A86E43" w:rsidP="006F33A0">
            <w:pPr>
              <w:spacing w:line="240" w:lineRule="auto"/>
              <w:rPr>
                <w:sz w:val="20"/>
                <w:szCs w:val="20"/>
              </w:rPr>
            </w:pPr>
            <w:r w:rsidRPr="00F20DBB">
              <w:rPr>
                <w:sz w:val="20"/>
                <w:szCs w:val="20"/>
              </w:rPr>
              <w:t>Upravljanje rizicima</w:t>
            </w:r>
          </w:p>
        </w:tc>
        <w:tc>
          <w:tcPr>
            <w:tcW w:w="1708" w:type="dxa"/>
            <w:shd w:val="clear" w:color="auto" w:fill="F6F6FA"/>
            <w:noWrap/>
            <w:vAlign w:val="center"/>
          </w:tcPr>
          <w:p w14:paraId="5028092D" w14:textId="77777777" w:rsidR="00A86E43" w:rsidRPr="00F20DBB" w:rsidRDefault="00A86E43" w:rsidP="006F33A0">
            <w:pPr>
              <w:spacing w:line="240" w:lineRule="auto"/>
              <w:jc w:val="center"/>
              <w:rPr>
                <w:sz w:val="20"/>
                <w:szCs w:val="20"/>
              </w:rPr>
            </w:pPr>
            <w:r w:rsidRPr="00F20DBB">
              <w:rPr>
                <w:sz w:val="20"/>
                <w:szCs w:val="20"/>
              </w:rPr>
              <w:t>4%</w:t>
            </w:r>
          </w:p>
        </w:tc>
        <w:tc>
          <w:tcPr>
            <w:tcW w:w="2394" w:type="dxa"/>
            <w:shd w:val="clear" w:color="auto" w:fill="F6F6FA"/>
            <w:noWrap/>
            <w:vAlign w:val="center"/>
          </w:tcPr>
          <w:p w14:paraId="2AF4F59D" w14:textId="77777777" w:rsidR="00A86E43" w:rsidRPr="00F20DBB" w:rsidRDefault="00A86E43" w:rsidP="006F33A0">
            <w:pPr>
              <w:spacing w:line="240" w:lineRule="auto"/>
              <w:jc w:val="center"/>
              <w:rPr>
                <w:sz w:val="20"/>
                <w:szCs w:val="20"/>
              </w:rPr>
            </w:pPr>
            <w:r w:rsidRPr="00F20DBB">
              <w:rPr>
                <w:sz w:val="20"/>
                <w:szCs w:val="20"/>
              </w:rPr>
              <w:t>58.323.160</w:t>
            </w:r>
          </w:p>
        </w:tc>
      </w:tr>
      <w:tr w:rsidR="00A86E43" w:rsidRPr="00F20DBB" w14:paraId="2D552DF1" w14:textId="77777777" w:rsidTr="006F33A0">
        <w:trPr>
          <w:trHeight w:val="289"/>
        </w:trPr>
        <w:tc>
          <w:tcPr>
            <w:tcW w:w="4957" w:type="dxa"/>
            <w:shd w:val="clear" w:color="auto" w:fill="F6F6FA"/>
            <w:noWrap/>
            <w:vAlign w:val="bottom"/>
          </w:tcPr>
          <w:p w14:paraId="3BDD7FEB" w14:textId="77777777" w:rsidR="00A86E43" w:rsidRPr="00F20DBB" w:rsidRDefault="00A86E43" w:rsidP="006F33A0">
            <w:pPr>
              <w:spacing w:line="240" w:lineRule="auto"/>
              <w:rPr>
                <w:sz w:val="20"/>
                <w:szCs w:val="20"/>
              </w:rPr>
            </w:pPr>
            <w:r w:rsidRPr="00F20DBB">
              <w:rPr>
                <w:sz w:val="20"/>
                <w:szCs w:val="20"/>
              </w:rPr>
              <w:t>Suradnja (LEADER, EIP, PO oznake)</w:t>
            </w:r>
          </w:p>
        </w:tc>
        <w:tc>
          <w:tcPr>
            <w:tcW w:w="1708" w:type="dxa"/>
            <w:shd w:val="clear" w:color="auto" w:fill="F6F6FA"/>
            <w:noWrap/>
            <w:vAlign w:val="center"/>
          </w:tcPr>
          <w:p w14:paraId="3B812FA4" w14:textId="77777777" w:rsidR="00A86E43" w:rsidRPr="00F20DBB" w:rsidRDefault="00A86E43" w:rsidP="006F33A0">
            <w:pPr>
              <w:spacing w:line="240" w:lineRule="auto"/>
              <w:jc w:val="center"/>
              <w:rPr>
                <w:sz w:val="20"/>
                <w:szCs w:val="20"/>
              </w:rPr>
            </w:pPr>
            <w:r w:rsidRPr="00F20DBB">
              <w:rPr>
                <w:sz w:val="20"/>
                <w:szCs w:val="20"/>
              </w:rPr>
              <w:t>7%</w:t>
            </w:r>
          </w:p>
        </w:tc>
        <w:tc>
          <w:tcPr>
            <w:tcW w:w="2394" w:type="dxa"/>
            <w:shd w:val="clear" w:color="auto" w:fill="F6F6FA"/>
            <w:noWrap/>
            <w:vAlign w:val="center"/>
          </w:tcPr>
          <w:p w14:paraId="660D752D" w14:textId="77777777" w:rsidR="00A86E43" w:rsidRPr="00F20DBB" w:rsidRDefault="00A86E43" w:rsidP="006F33A0">
            <w:pPr>
              <w:spacing w:line="240" w:lineRule="auto"/>
              <w:jc w:val="center"/>
              <w:rPr>
                <w:sz w:val="20"/>
                <w:szCs w:val="20"/>
              </w:rPr>
            </w:pPr>
            <w:r w:rsidRPr="00F20DBB">
              <w:rPr>
                <w:sz w:val="20"/>
                <w:szCs w:val="20"/>
              </w:rPr>
              <w:t>102.065.530</w:t>
            </w:r>
          </w:p>
        </w:tc>
      </w:tr>
      <w:tr w:rsidR="00A86E43" w:rsidRPr="00F20DBB" w14:paraId="49F93819" w14:textId="77777777" w:rsidTr="006F33A0">
        <w:trPr>
          <w:trHeight w:val="289"/>
        </w:trPr>
        <w:tc>
          <w:tcPr>
            <w:tcW w:w="4957" w:type="dxa"/>
            <w:shd w:val="clear" w:color="auto" w:fill="F6F6FA"/>
            <w:noWrap/>
            <w:vAlign w:val="bottom"/>
          </w:tcPr>
          <w:p w14:paraId="37D05449" w14:textId="77777777" w:rsidR="00A86E43" w:rsidRPr="00F20DBB" w:rsidRDefault="00A86E43" w:rsidP="006F33A0">
            <w:pPr>
              <w:spacing w:line="240" w:lineRule="auto"/>
              <w:rPr>
                <w:sz w:val="20"/>
                <w:szCs w:val="20"/>
              </w:rPr>
            </w:pPr>
            <w:r w:rsidRPr="00F20DBB">
              <w:rPr>
                <w:sz w:val="20"/>
                <w:szCs w:val="20"/>
              </w:rPr>
              <w:t>Razmjena znanja i iskustva</w:t>
            </w:r>
          </w:p>
        </w:tc>
        <w:tc>
          <w:tcPr>
            <w:tcW w:w="1708" w:type="dxa"/>
            <w:shd w:val="clear" w:color="auto" w:fill="F6F6FA"/>
            <w:noWrap/>
            <w:vAlign w:val="center"/>
          </w:tcPr>
          <w:p w14:paraId="4E3E5746" w14:textId="77777777" w:rsidR="00A86E43" w:rsidRPr="00F20DBB" w:rsidRDefault="00A86E43" w:rsidP="006F33A0">
            <w:pPr>
              <w:spacing w:line="240" w:lineRule="auto"/>
              <w:jc w:val="center"/>
              <w:rPr>
                <w:sz w:val="20"/>
                <w:szCs w:val="20"/>
              </w:rPr>
            </w:pPr>
            <w:r w:rsidRPr="00F20DBB">
              <w:rPr>
                <w:sz w:val="20"/>
                <w:szCs w:val="20"/>
              </w:rPr>
              <w:t>2%</w:t>
            </w:r>
          </w:p>
        </w:tc>
        <w:tc>
          <w:tcPr>
            <w:tcW w:w="2394" w:type="dxa"/>
            <w:shd w:val="clear" w:color="auto" w:fill="F6F6FA"/>
            <w:noWrap/>
            <w:vAlign w:val="center"/>
          </w:tcPr>
          <w:p w14:paraId="48A701B4" w14:textId="77777777" w:rsidR="00A86E43" w:rsidRPr="00F20DBB" w:rsidRDefault="00A86E43" w:rsidP="006F33A0">
            <w:pPr>
              <w:spacing w:line="240" w:lineRule="auto"/>
              <w:jc w:val="center"/>
              <w:rPr>
                <w:sz w:val="20"/>
                <w:szCs w:val="20"/>
              </w:rPr>
            </w:pPr>
            <w:r w:rsidRPr="00F20DBB">
              <w:rPr>
                <w:sz w:val="20"/>
                <w:szCs w:val="20"/>
              </w:rPr>
              <w:t>29.161.580</w:t>
            </w:r>
          </w:p>
        </w:tc>
      </w:tr>
      <w:tr w:rsidR="00A86E43" w:rsidRPr="00F20DBB" w14:paraId="2C0A815A" w14:textId="77777777" w:rsidTr="006F33A0">
        <w:trPr>
          <w:trHeight w:val="289"/>
        </w:trPr>
        <w:tc>
          <w:tcPr>
            <w:tcW w:w="4957" w:type="dxa"/>
            <w:shd w:val="clear" w:color="auto" w:fill="F6F6FA"/>
            <w:noWrap/>
            <w:vAlign w:val="bottom"/>
          </w:tcPr>
          <w:p w14:paraId="78E9EB86" w14:textId="77777777" w:rsidR="00A86E43" w:rsidRPr="00F20DBB" w:rsidRDefault="00A86E43" w:rsidP="006F33A0">
            <w:pPr>
              <w:spacing w:line="240" w:lineRule="auto"/>
              <w:rPr>
                <w:sz w:val="20"/>
                <w:szCs w:val="20"/>
              </w:rPr>
            </w:pPr>
            <w:r w:rsidRPr="00F20DBB">
              <w:rPr>
                <w:sz w:val="20"/>
                <w:szCs w:val="20"/>
              </w:rPr>
              <w:t>Tehnička pomoć</w:t>
            </w:r>
          </w:p>
        </w:tc>
        <w:tc>
          <w:tcPr>
            <w:tcW w:w="1708" w:type="dxa"/>
            <w:shd w:val="clear" w:color="auto" w:fill="F6F6FA"/>
            <w:noWrap/>
            <w:vAlign w:val="center"/>
          </w:tcPr>
          <w:p w14:paraId="40FD68B8" w14:textId="77777777" w:rsidR="00A86E43" w:rsidRPr="00F20DBB" w:rsidRDefault="00A86E43" w:rsidP="006F33A0">
            <w:pPr>
              <w:spacing w:line="240" w:lineRule="auto"/>
              <w:jc w:val="center"/>
              <w:rPr>
                <w:sz w:val="20"/>
                <w:szCs w:val="20"/>
              </w:rPr>
            </w:pPr>
            <w:r w:rsidRPr="00F20DBB">
              <w:rPr>
                <w:sz w:val="20"/>
                <w:szCs w:val="20"/>
              </w:rPr>
              <w:t>4%</w:t>
            </w:r>
          </w:p>
        </w:tc>
        <w:tc>
          <w:tcPr>
            <w:tcW w:w="2394" w:type="dxa"/>
            <w:shd w:val="clear" w:color="auto" w:fill="F6F6FA"/>
            <w:noWrap/>
            <w:vAlign w:val="center"/>
          </w:tcPr>
          <w:p w14:paraId="54A72A31" w14:textId="77777777" w:rsidR="00A86E43" w:rsidRPr="00F20DBB" w:rsidRDefault="00A86E43" w:rsidP="006F33A0">
            <w:pPr>
              <w:spacing w:line="240" w:lineRule="auto"/>
              <w:jc w:val="center"/>
              <w:rPr>
                <w:sz w:val="20"/>
                <w:szCs w:val="20"/>
              </w:rPr>
            </w:pPr>
            <w:r w:rsidRPr="00F20DBB">
              <w:rPr>
                <w:sz w:val="20"/>
                <w:szCs w:val="20"/>
              </w:rPr>
              <w:t>58.323.160</w:t>
            </w:r>
          </w:p>
        </w:tc>
      </w:tr>
      <w:tr w:rsidR="00A86E43" w:rsidRPr="00F20DBB" w14:paraId="2CDDA831" w14:textId="77777777" w:rsidTr="006F33A0">
        <w:trPr>
          <w:trHeight w:val="289"/>
        </w:trPr>
        <w:tc>
          <w:tcPr>
            <w:tcW w:w="4957" w:type="dxa"/>
            <w:shd w:val="clear" w:color="auto" w:fill="C4C4CD"/>
            <w:noWrap/>
            <w:vAlign w:val="bottom"/>
          </w:tcPr>
          <w:p w14:paraId="2A113496" w14:textId="77777777" w:rsidR="00A86E43" w:rsidRPr="00F20DBB" w:rsidRDefault="00A86E43" w:rsidP="006F33A0">
            <w:pPr>
              <w:spacing w:line="240" w:lineRule="auto"/>
              <w:rPr>
                <w:b/>
                <w:bCs/>
                <w:sz w:val="20"/>
                <w:szCs w:val="20"/>
              </w:rPr>
            </w:pPr>
            <w:r w:rsidRPr="00F20DBB">
              <w:rPr>
                <w:b/>
                <w:bCs/>
                <w:sz w:val="20"/>
                <w:szCs w:val="20"/>
              </w:rPr>
              <w:t>Ukupno – Ruralni razvoj</w:t>
            </w:r>
          </w:p>
        </w:tc>
        <w:tc>
          <w:tcPr>
            <w:tcW w:w="1708" w:type="dxa"/>
            <w:shd w:val="clear" w:color="auto" w:fill="C4C4CD"/>
            <w:noWrap/>
            <w:vAlign w:val="center"/>
          </w:tcPr>
          <w:p w14:paraId="711B1EA1" w14:textId="77777777" w:rsidR="00A86E43" w:rsidRPr="00F20DBB" w:rsidRDefault="00A86E43" w:rsidP="006F33A0">
            <w:pPr>
              <w:spacing w:line="240" w:lineRule="auto"/>
              <w:jc w:val="center"/>
              <w:rPr>
                <w:b/>
                <w:bCs/>
                <w:sz w:val="20"/>
                <w:szCs w:val="20"/>
              </w:rPr>
            </w:pPr>
            <w:r w:rsidRPr="00F20DBB">
              <w:rPr>
                <w:b/>
                <w:bCs/>
                <w:sz w:val="20"/>
                <w:szCs w:val="20"/>
              </w:rPr>
              <w:t>100%</w:t>
            </w:r>
          </w:p>
        </w:tc>
        <w:tc>
          <w:tcPr>
            <w:tcW w:w="2394" w:type="dxa"/>
            <w:shd w:val="clear" w:color="auto" w:fill="C4C4CD"/>
            <w:noWrap/>
            <w:vAlign w:val="center"/>
          </w:tcPr>
          <w:p w14:paraId="3872F2E9" w14:textId="77777777" w:rsidR="00A86E43" w:rsidRPr="00F20DBB" w:rsidRDefault="00A86E43" w:rsidP="006F33A0">
            <w:pPr>
              <w:keepNext/>
              <w:spacing w:line="240" w:lineRule="auto"/>
              <w:jc w:val="center"/>
              <w:rPr>
                <w:b/>
                <w:bCs/>
                <w:sz w:val="20"/>
                <w:szCs w:val="20"/>
              </w:rPr>
            </w:pPr>
            <w:r w:rsidRPr="00F20DBB">
              <w:rPr>
                <w:b/>
                <w:bCs/>
                <w:sz w:val="20"/>
                <w:szCs w:val="20"/>
              </w:rPr>
              <w:t>1.458.079.005</w:t>
            </w:r>
          </w:p>
        </w:tc>
      </w:tr>
      <w:tr w:rsidR="00A86E43" w:rsidRPr="00F20DBB" w14:paraId="733CFAEF" w14:textId="77777777" w:rsidTr="006F33A0">
        <w:trPr>
          <w:trHeight w:val="289"/>
        </w:trPr>
        <w:tc>
          <w:tcPr>
            <w:tcW w:w="4957" w:type="dxa"/>
            <w:shd w:val="clear" w:color="auto" w:fill="27ACAA"/>
            <w:noWrap/>
            <w:vAlign w:val="bottom"/>
          </w:tcPr>
          <w:p w14:paraId="4E8A2795" w14:textId="77777777" w:rsidR="00A86E43" w:rsidRPr="00F20DBB" w:rsidDel="009D1DF8" w:rsidRDefault="00A86E43" w:rsidP="006F33A0">
            <w:pPr>
              <w:spacing w:line="240" w:lineRule="auto"/>
              <w:rPr>
                <w:b/>
                <w:bCs/>
                <w:color w:val="FFFFFF" w:themeColor="background1"/>
                <w:sz w:val="20"/>
                <w:szCs w:val="20"/>
              </w:rPr>
            </w:pPr>
            <w:r w:rsidRPr="00F20DBB">
              <w:rPr>
                <w:b/>
                <w:bCs/>
                <w:color w:val="FFFFFF" w:themeColor="background1"/>
                <w:sz w:val="20"/>
                <w:szCs w:val="20"/>
              </w:rPr>
              <w:t>Ukupno SP ZPP-a</w:t>
            </w:r>
          </w:p>
        </w:tc>
        <w:tc>
          <w:tcPr>
            <w:tcW w:w="1708" w:type="dxa"/>
            <w:shd w:val="clear" w:color="auto" w:fill="27ACAA"/>
            <w:noWrap/>
            <w:vAlign w:val="center"/>
          </w:tcPr>
          <w:p w14:paraId="251D596B" w14:textId="77777777" w:rsidR="00A86E43" w:rsidRPr="00F20DBB" w:rsidRDefault="00A86E43" w:rsidP="006F33A0">
            <w:pPr>
              <w:spacing w:line="240" w:lineRule="auto"/>
              <w:jc w:val="center"/>
              <w:rPr>
                <w:b/>
                <w:bCs/>
                <w:color w:val="FFFFFF" w:themeColor="background1"/>
                <w:sz w:val="20"/>
                <w:szCs w:val="20"/>
              </w:rPr>
            </w:pPr>
          </w:p>
        </w:tc>
        <w:tc>
          <w:tcPr>
            <w:tcW w:w="2394" w:type="dxa"/>
            <w:shd w:val="clear" w:color="auto" w:fill="27ACAA"/>
            <w:noWrap/>
            <w:vAlign w:val="center"/>
          </w:tcPr>
          <w:p w14:paraId="71FC32FD" w14:textId="77777777" w:rsidR="00A86E43" w:rsidRPr="00F20DBB" w:rsidRDefault="00A86E43" w:rsidP="006F33A0">
            <w:pPr>
              <w:keepNext/>
              <w:spacing w:line="240" w:lineRule="auto"/>
              <w:jc w:val="center"/>
              <w:rPr>
                <w:b/>
                <w:bCs/>
                <w:color w:val="FFFFFF" w:themeColor="background1"/>
                <w:sz w:val="20"/>
                <w:szCs w:val="20"/>
              </w:rPr>
            </w:pPr>
            <w:r w:rsidRPr="00F20DBB">
              <w:rPr>
                <w:b/>
                <w:bCs/>
                <w:color w:val="FFFFFF" w:themeColor="background1"/>
                <w:sz w:val="20"/>
                <w:szCs w:val="20"/>
              </w:rPr>
              <w:t>3.395.312.245</w:t>
            </w:r>
          </w:p>
        </w:tc>
      </w:tr>
    </w:tbl>
    <w:p w14:paraId="057399BD" w14:textId="77777777" w:rsidR="00A86E43" w:rsidRPr="00B13B88" w:rsidRDefault="00A86E43" w:rsidP="00B13B88">
      <w:pPr>
        <w:pStyle w:val="Opisslike"/>
        <w:jc w:val="left"/>
        <w:rPr>
          <w:sz w:val="18"/>
          <w:szCs w:val="14"/>
        </w:rPr>
      </w:pPr>
      <w:r w:rsidRPr="00B13B88">
        <w:rPr>
          <w:sz w:val="18"/>
          <w:szCs w:val="14"/>
        </w:rPr>
        <w:t>Izvor: Nacionalni strateški plan ZPP-a, Ministarstvo poljoprivrede</w:t>
      </w:r>
      <w:r w:rsidRPr="00B13B88">
        <w:rPr>
          <w:rStyle w:val="Referencafusnote"/>
          <w:sz w:val="18"/>
          <w:szCs w:val="14"/>
        </w:rPr>
        <w:footnoteReference w:id="155"/>
      </w:r>
      <w:r w:rsidRPr="00B13B88">
        <w:rPr>
          <w:sz w:val="18"/>
          <w:szCs w:val="14"/>
        </w:rPr>
        <w:t xml:space="preserve"> </w:t>
      </w:r>
    </w:p>
    <w:p w14:paraId="3EDDA554" w14:textId="77777777" w:rsidR="00A86E43" w:rsidRPr="00F20DBB" w:rsidRDefault="00A86E43" w:rsidP="00B13B88">
      <w:pPr>
        <w:spacing w:before="240"/>
      </w:pPr>
      <w:r w:rsidRPr="00F20DBB">
        <w:t xml:space="preserve">Za financiranje ekološke poljoprivrede važno je spomenuti mjeru </w:t>
      </w:r>
      <w:r w:rsidRPr="00895BC0">
        <w:rPr>
          <w:i/>
          <w:iCs/>
        </w:rPr>
        <w:t>Suradnja</w:t>
      </w:r>
      <w:r w:rsidRPr="00F20DBB">
        <w:t xml:space="preserve"> i </w:t>
      </w:r>
      <w:r w:rsidRPr="00895BC0">
        <w:rPr>
          <w:i/>
          <w:iCs/>
        </w:rPr>
        <w:t>Sustav znanja i inovacija u poljoprivredi (AKIS)</w:t>
      </w:r>
      <w:r w:rsidRPr="00F20DBB">
        <w:t xml:space="preserve"> kao i sljedeće intervencije iz SP ZPP-a:</w:t>
      </w:r>
    </w:p>
    <w:p w14:paraId="581C4DCC"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Ekološki uzgoj,</w:t>
      </w:r>
    </w:p>
    <w:p w14:paraId="50E1737C"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Potpora za ulaganja u preradu poljoprivrednih proizvoda,</w:t>
      </w:r>
    </w:p>
    <w:p w14:paraId="741836DB"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Potpora za ulaganja u primarnu poljoprivrednu proizvodnju,</w:t>
      </w:r>
    </w:p>
    <w:p w14:paraId="5FFD7574"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Potpora za ulaganja u obnovljive izvore energije,</w:t>
      </w:r>
    </w:p>
    <w:p w14:paraId="198FD3C3"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 xml:space="preserve">Neproizvodna ulaganja u poljoprivredi za prirodu i okoliš, </w:t>
      </w:r>
    </w:p>
    <w:p w14:paraId="3DBB938A"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Potpora sustavu javnog navodnjavanja,</w:t>
      </w:r>
    </w:p>
    <w:p w14:paraId="6017FBB5"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 xml:space="preserve">Potpora za uspostavu i rad proizvođačkih organizacija, </w:t>
      </w:r>
    </w:p>
    <w:p w14:paraId="13204226"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Potpora za EIP operativne skupine,</w:t>
      </w:r>
    </w:p>
    <w:p w14:paraId="579654CA" w14:textId="77777777" w:rsidR="00A86E43" w:rsidRPr="00F20DBB" w:rsidRDefault="00A86E43" w:rsidP="00452772">
      <w:pPr>
        <w:pStyle w:val="Odlomakpopisa"/>
        <w:numPr>
          <w:ilvl w:val="0"/>
          <w:numId w:val="30"/>
        </w:numPr>
        <w:spacing w:before="60" w:after="60" w:line="259" w:lineRule="auto"/>
        <w:ind w:left="714" w:hanging="357"/>
        <w:contextualSpacing w:val="0"/>
      </w:pPr>
      <w:r w:rsidRPr="00F20DBB">
        <w:t>Podrška za prijenos znanja i inovacija,</w:t>
      </w:r>
    </w:p>
    <w:p w14:paraId="2BFB5870" w14:textId="5C39C7D2" w:rsidR="0016703A" w:rsidRPr="00F20DBB" w:rsidRDefault="00A86E43" w:rsidP="00452772">
      <w:pPr>
        <w:pStyle w:val="Odlomakpopisa"/>
        <w:numPr>
          <w:ilvl w:val="0"/>
          <w:numId w:val="30"/>
        </w:numPr>
        <w:spacing w:before="60" w:after="60" w:line="259" w:lineRule="auto"/>
        <w:ind w:left="714" w:hanging="357"/>
        <w:contextualSpacing w:val="0"/>
      </w:pPr>
      <w:r w:rsidRPr="00F20DBB">
        <w:t>Podrška pružanju savjetodavnih usluga.</w:t>
      </w:r>
    </w:p>
    <w:p w14:paraId="4F739BB6" w14:textId="756CBC6A" w:rsidR="00A86E43" w:rsidRPr="00F20DBB" w:rsidRDefault="009C4F3D" w:rsidP="00B13B88">
      <w:pPr>
        <w:shd w:val="clear" w:color="auto" w:fill="FFE600"/>
        <w:spacing w:before="240"/>
        <w:rPr>
          <w:b/>
          <w:bCs/>
        </w:rPr>
      </w:pPr>
      <w:r w:rsidRPr="009C4F3D">
        <w:rPr>
          <w:b/>
          <w:bCs/>
        </w:rPr>
        <w:t>Program za ribarstvo i akvakulturu RH za 2021.-2027</w:t>
      </w:r>
      <w:r w:rsidR="00A86E43" w:rsidRPr="00F20DBB">
        <w:rPr>
          <w:b/>
          <w:bCs/>
        </w:rPr>
        <w:t>.</w:t>
      </w:r>
    </w:p>
    <w:p w14:paraId="21297B9F" w14:textId="496CA729" w:rsidR="00A86E43" w:rsidRPr="00F20DBB" w:rsidRDefault="009C4F3D" w:rsidP="00A86E43">
      <w:r w:rsidRPr="009C4F3D">
        <w:t>Program za ribarstvo i akvakulturu RH</w:t>
      </w:r>
      <w:r w:rsidR="0048616B">
        <w:t xml:space="preserve"> </w:t>
      </w:r>
      <w:r w:rsidR="00A86E43" w:rsidRPr="00F20DBB">
        <w:t>jedinstveni je dokument koji sadrži određene prioritete i ciljeve koji se trebaju ostvariti uz pomoć mjera strukturne politike u ribarstvu sufinanciranih sredstvima Europskog fonda za pomorstvo, ribarstvo i akvakulturu (EFRPA). Prema Uredbi 2021/1139 o uspostavi EFPRA, izdvojena sredstva za RH u programskom razdoblju iznose ukupno 243.687.047 EUR</w:t>
      </w:r>
      <w:r w:rsidR="00A86E43" w:rsidRPr="00F20DBB">
        <w:rPr>
          <w:rStyle w:val="Referencafusnote"/>
        </w:rPr>
        <w:footnoteReference w:id="156"/>
      </w:r>
      <w:r w:rsidR="00A86E43" w:rsidRPr="00F20DBB">
        <w:t>. Prijedlog postotnih alokacija po prioritetima za razdoblje 2021. – 2027. prikazan je u tablici niže.</w:t>
      </w:r>
    </w:p>
    <w:p w14:paraId="4F7848D2" w14:textId="2FB3AE4A" w:rsidR="00A86E43" w:rsidRPr="00B13B88" w:rsidRDefault="0083774A" w:rsidP="00B13B88">
      <w:pPr>
        <w:pStyle w:val="Opisslike"/>
        <w:jc w:val="left"/>
        <w:rPr>
          <w:b/>
          <w:bCs/>
          <w:sz w:val="20"/>
          <w:szCs w:val="16"/>
        </w:rPr>
      </w:pPr>
      <w:bookmarkStart w:id="394" w:name="_Toc139293391"/>
      <w:r w:rsidRPr="00B13B88">
        <w:rPr>
          <w:b/>
          <w:bCs/>
          <w:sz w:val="20"/>
          <w:szCs w:val="16"/>
        </w:rPr>
        <w:t xml:space="preserve">Tablica </w:t>
      </w:r>
      <w:r w:rsidRPr="00B13B88">
        <w:rPr>
          <w:b/>
          <w:bCs/>
          <w:sz w:val="20"/>
          <w:szCs w:val="16"/>
        </w:rPr>
        <w:fldChar w:fldCharType="begin"/>
      </w:r>
      <w:r w:rsidRPr="00B13B88">
        <w:rPr>
          <w:b/>
          <w:bCs/>
          <w:sz w:val="20"/>
          <w:szCs w:val="16"/>
        </w:rPr>
        <w:instrText>SEQ Tablica \* ARABIC</w:instrText>
      </w:r>
      <w:r w:rsidRPr="00B13B88">
        <w:rPr>
          <w:b/>
          <w:bCs/>
          <w:sz w:val="20"/>
          <w:szCs w:val="16"/>
        </w:rPr>
        <w:fldChar w:fldCharType="separate"/>
      </w:r>
      <w:r w:rsidRPr="00B13B88">
        <w:rPr>
          <w:b/>
          <w:bCs/>
          <w:noProof/>
          <w:sz w:val="20"/>
          <w:szCs w:val="16"/>
        </w:rPr>
        <w:t>26</w:t>
      </w:r>
      <w:r w:rsidRPr="00B13B88">
        <w:rPr>
          <w:b/>
          <w:bCs/>
          <w:sz w:val="20"/>
          <w:szCs w:val="16"/>
        </w:rPr>
        <w:fldChar w:fldCharType="end"/>
      </w:r>
      <w:r w:rsidR="00DE3D20" w:rsidRPr="00B13B88">
        <w:rPr>
          <w:b/>
          <w:bCs/>
          <w:sz w:val="20"/>
          <w:szCs w:val="16"/>
        </w:rPr>
        <w:t>:</w:t>
      </w:r>
      <w:r w:rsidR="00A86E43" w:rsidRPr="00B13B88">
        <w:rPr>
          <w:b/>
          <w:bCs/>
          <w:sz w:val="20"/>
          <w:szCs w:val="16"/>
        </w:rPr>
        <w:t xml:space="preserve"> Postotne alokacije po prioritetima Programa za pomorstvo i ribarstvo 2021. – 2027.</w:t>
      </w:r>
      <w:bookmarkEnd w:id="394"/>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80"/>
        <w:gridCol w:w="3968"/>
        <w:gridCol w:w="1334"/>
        <w:gridCol w:w="1778"/>
      </w:tblGrid>
      <w:tr w:rsidR="00332E72" w:rsidRPr="009C2581" w14:paraId="371FD042" w14:textId="77777777" w:rsidTr="007C4BF7">
        <w:trPr>
          <w:trHeight w:val="603"/>
        </w:trPr>
        <w:tc>
          <w:tcPr>
            <w:tcW w:w="1093" w:type="pct"/>
            <w:shd w:val="clear" w:color="auto" w:fill="FFE600"/>
            <w:noWrap/>
            <w:vAlign w:val="center"/>
            <w:hideMark/>
          </w:tcPr>
          <w:p w14:paraId="274324C0" w14:textId="77777777" w:rsidR="00332E72" w:rsidRPr="00350287" w:rsidRDefault="00332E72" w:rsidP="007C4BF7">
            <w:pPr>
              <w:spacing w:before="0" w:after="0" w:line="240" w:lineRule="auto"/>
              <w:jc w:val="left"/>
              <w:rPr>
                <w:b/>
                <w:bCs/>
                <w:sz w:val="20"/>
                <w:szCs w:val="20"/>
              </w:rPr>
            </w:pPr>
            <w:r w:rsidRPr="00350287">
              <w:rPr>
                <w:b/>
                <w:bCs/>
                <w:sz w:val="20"/>
                <w:szCs w:val="20"/>
              </w:rPr>
              <w:t>Prioritet</w:t>
            </w:r>
          </w:p>
        </w:tc>
        <w:tc>
          <w:tcPr>
            <w:tcW w:w="2190" w:type="pct"/>
            <w:shd w:val="clear" w:color="auto" w:fill="FFE600"/>
            <w:vAlign w:val="center"/>
          </w:tcPr>
          <w:p w14:paraId="55E5ABB8" w14:textId="77777777" w:rsidR="00332E72" w:rsidRPr="00350287" w:rsidRDefault="00332E72" w:rsidP="007C4BF7">
            <w:pPr>
              <w:spacing w:before="0" w:after="0" w:line="240" w:lineRule="auto"/>
              <w:jc w:val="left"/>
              <w:rPr>
                <w:b/>
                <w:bCs/>
                <w:sz w:val="20"/>
                <w:szCs w:val="20"/>
              </w:rPr>
            </w:pPr>
            <w:r w:rsidRPr="00350287">
              <w:rPr>
                <w:b/>
                <w:bCs/>
                <w:sz w:val="20"/>
                <w:szCs w:val="20"/>
              </w:rPr>
              <w:t>Sektor</w:t>
            </w:r>
          </w:p>
        </w:tc>
        <w:tc>
          <w:tcPr>
            <w:tcW w:w="736" w:type="pct"/>
            <w:shd w:val="clear" w:color="auto" w:fill="FFE600"/>
            <w:noWrap/>
            <w:vAlign w:val="center"/>
            <w:hideMark/>
          </w:tcPr>
          <w:p w14:paraId="66F9A71B" w14:textId="77777777" w:rsidR="00332E72" w:rsidRPr="00350287" w:rsidRDefault="00332E72" w:rsidP="007C4BF7">
            <w:pPr>
              <w:spacing w:before="0" w:after="0" w:line="240" w:lineRule="auto"/>
              <w:jc w:val="left"/>
              <w:rPr>
                <w:b/>
                <w:bCs/>
                <w:sz w:val="20"/>
                <w:szCs w:val="20"/>
              </w:rPr>
            </w:pPr>
            <w:r w:rsidRPr="00350287">
              <w:rPr>
                <w:b/>
                <w:bCs/>
                <w:sz w:val="20"/>
                <w:szCs w:val="20"/>
              </w:rPr>
              <w:t xml:space="preserve">Postotna alokacija </w:t>
            </w:r>
          </w:p>
        </w:tc>
        <w:tc>
          <w:tcPr>
            <w:tcW w:w="981" w:type="pct"/>
            <w:shd w:val="clear" w:color="auto" w:fill="FFE600"/>
            <w:vAlign w:val="center"/>
          </w:tcPr>
          <w:p w14:paraId="128C9AEA" w14:textId="77777777" w:rsidR="00332E72" w:rsidRPr="00350287" w:rsidRDefault="00332E72" w:rsidP="007C4BF7">
            <w:pPr>
              <w:spacing w:before="0" w:after="0" w:line="240" w:lineRule="auto"/>
              <w:jc w:val="left"/>
              <w:rPr>
                <w:b/>
                <w:bCs/>
                <w:sz w:val="20"/>
                <w:szCs w:val="20"/>
              </w:rPr>
            </w:pPr>
            <w:r w:rsidRPr="00350287">
              <w:rPr>
                <w:b/>
                <w:bCs/>
                <w:sz w:val="20"/>
                <w:szCs w:val="20"/>
              </w:rPr>
              <w:t>Alocirani iznos EUR</w:t>
            </w:r>
          </w:p>
        </w:tc>
      </w:tr>
      <w:tr w:rsidR="00332E72" w:rsidRPr="00F20DBB" w14:paraId="7D6CDD9D" w14:textId="77777777" w:rsidTr="007C4BF7">
        <w:trPr>
          <w:trHeight w:val="255"/>
        </w:trPr>
        <w:tc>
          <w:tcPr>
            <w:tcW w:w="1093" w:type="pct"/>
            <w:shd w:val="clear" w:color="auto" w:fill="F6F6FA"/>
            <w:noWrap/>
            <w:vAlign w:val="center"/>
            <w:hideMark/>
          </w:tcPr>
          <w:p w14:paraId="5A85583B" w14:textId="77777777" w:rsidR="00332E72" w:rsidRPr="009C2581" w:rsidRDefault="00332E72" w:rsidP="007C4BF7">
            <w:pPr>
              <w:spacing w:before="0" w:after="0" w:line="240" w:lineRule="auto"/>
              <w:jc w:val="left"/>
              <w:rPr>
                <w:sz w:val="18"/>
              </w:rPr>
            </w:pPr>
            <w:r w:rsidRPr="009C2581">
              <w:rPr>
                <w:sz w:val="18"/>
              </w:rPr>
              <w:lastRenderedPageBreak/>
              <w:t xml:space="preserve">Prioritet 1. </w:t>
            </w:r>
          </w:p>
        </w:tc>
        <w:tc>
          <w:tcPr>
            <w:tcW w:w="2190" w:type="pct"/>
            <w:shd w:val="clear" w:color="auto" w:fill="F6F6FA"/>
            <w:vAlign w:val="bottom"/>
          </w:tcPr>
          <w:p w14:paraId="4896AA9F" w14:textId="77777777" w:rsidR="00332E72" w:rsidRPr="009C2581" w:rsidRDefault="00332E72" w:rsidP="007C4BF7">
            <w:pPr>
              <w:spacing w:before="0" w:after="0" w:line="240" w:lineRule="auto"/>
              <w:jc w:val="left"/>
              <w:rPr>
                <w:sz w:val="18"/>
              </w:rPr>
            </w:pPr>
            <w:r w:rsidRPr="009C2581">
              <w:rPr>
                <w:sz w:val="18"/>
              </w:rPr>
              <w:t>Poticanje održivog ribarstva te obnova i očuvanje vodenih bioloških resursa</w:t>
            </w:r>
          </w:p>
        </w:tc>
        <w:tc>
          <w:tcPr>
            <w:tcW w:w="736" w:type="pct"/>
            <w:shd w:val="clear" w:color="auto" w:fill="F6F6FA"/>
            <w:noWrap/>
            <w:vAlign w:val="center"/>
            <w:hideMark/>
          </w:tcPr>
          <w:p w14:paraId="571C71C6" w14:textId="77777777" w:rsidR="00332E72" w:rsidRPr="009C2581" w:rsidRDefault="00332E72" w:rsidP="007C4BF7">
            <w:pPr>
              <w:spacing w:before="0" w:after="0" w:line="240" w:lineRule="auto"/>
              <w:jc w:val="center"/>
              <w:rPr>
                <w:sz w:val="18"/>
              </w:rPr>
            </w:pPr>
            <w:r w:rsidRPr="009C2581">
              <w:rPr>
                <w:sz w:val="18"/>
              </w:rPr>
              <w:t>43,8%</w:t>
            </w:r>
          </w:p>
        </w:tc>
        <w:tc>
          <w:tcPr>
            <w:tcW w:w="981" w:type="pct"/>
            <w:shd w:val="clear" w:color="auto" w:fill="F6F6FA"/>
            <w:vAlign w:val="center"/>
          </w:tcPr>
          <w:p w14:paraId="794594DD" w14:textId="77777777" w:rsidR="00332E72" w:rsidRPr="009C2581" w:rsidRDefault="00332E72" w:rsidP="007C4BF7">
            <w:pPr>
              <w:spacing w:before="0" w:after="0" w:line="240" w:lineRule="auto"/>
              <w:jc w:val="right"/>
              <w:rPr>
                <w:sz w:val="18"/>
              </w:rPr>
            </w:pPr>
            <w:r w:rsidRPr="009C2581">
              <w:rPr>
                <w:sz w:val="18"/>
              </w:rPr>
              <w:t>106.676.096,00</w:t>
            </w:r>
          </w:p>
        </w:tc>
      </w:tr>
      <w:tr w:rsidR="00332E72" w:rsidRPr="00F20DBB" w14:paraId="4E0A70C0" w14:textId="77777777" w:rsidTr="007C4BF7">
        <w:trPr>
          <w:trHeight w:val="255"/>
        </w:trPr>
        <w:tc>
          <w:tcPr>
            <w:tcW w:w="1093" w:type="pct"/>
            <w:shd w:val="clear" w:color="auto" w:fill="F6F6FA"/>
            <w:noWrap/>
            <w:vAlign w:val="center"/>
            <w:hideMark/>
          </w:tcPr>
          <w:p w14:paraId="547ECFA3" w14:textId="77777777" w:rsidR="00332E72" w:rsidRPr="009C2581" w:rsidRDefault="00332E72" w:rsidP="007C4BF7">
            <w:pPr>
              <w:spacing w:before="0" w:after="0" w:line="240" w:lineRule="auto"/>
              <w:jc w:val="left"/>
              <w:rPr>
                <w:sz w:val="18"/>
              </w:rPr>
            </w:pPr>
            <w:r w:rsidRPr="009C2581">
              <w:rPr>
                <w:sz w:val="18"/>
              </w:rPr>
              <w:t>Prioritet 2.</w:t>
            </w:r>
          </w:p>
        </w:tc>
        <w:tc>
          <w:tcPr>
            <w:tcW w:w="2190" w:type="pct"/>
            <w:shd w:val="clear" w:color="auto" w:fill="F6F6FA"/>
            <w:vAlign w:val="bottom"/>
          </w:tcPr>
          <w:p w14:paraId="1FF086F2" w14:textId="77777777" w:rsidR="00332E72" w:rsidRPr="009C2581" w:rsidRDefault="00332E72" w:rsidP="007C4BF7">
            <w:pPr>
              <w:spacing w:before="0" w:after="0" w:line="240" w:lineRule="auto"/>
              <w:jc w:val="left"/>
              <w:rPr>
                <w:sz w:val="18"/>
              </w:rPr>
            </w:pPr>
            <w:r w:rsidRPr="009C2581">
              <w:rPr>
                <w:sz w:val="18"/>
              </w:rPr>
              <w:t>Poticanje održivih aktivnosti akvakulture te prerade i stavljanja na tržište proizvoda ribarstva i akvakulture, čime se pridonosi sigurnosti opskrbe hranom u Uniji</w:t>
            </w:r>
          </w:p>
        </w:tc>
        <w:tc>
          <w:tcPr>
            <w:tcW w:w="736" w:type="pct"/>
            <w:shd w:val="clear" w:color="auto" w:fill="F6F6FA"/>
            <w:noWrap/>
            <w:vAlign w:val="center"/>
            <w:hideMark/>
          </w:tcPr>
          <w:p w14:paraId="6975A683" w14:textId="77777777" w:rsidR="00332E72" w:rsidRPr="009C2581" w:rsidRDefault="00332E72" w:rsidP="007C4BF7">
            <w:pPr>
              <w:spacing w:before="0" w:after="0" w:line="240" w:lineRule="auto"/>
              <w:jc w:val="center"/>
              <w:rPr>
                <w:sz w:val="18"/>
              </w:rPr>
            </w:pPr>
            <w:r w:rsidRPr="009C2581">
              <w:rPr>
                <w:sz w:val="18"/>
              </w:rPr>
              <w:t>37,3%</w:t>
            </w:r>
          </w:p>
        </w:tc>
        <w:tc>
          <w:tcPr>
            <w:tcW w:w="981" w:type="pct"/>
            <w:shd w:val="clear" w:color="auto" w:fill="F6F6FA"/>
            <w:vAlign w:val="center"/>
          </w:tcPr>
          <w:p w14:paraId="6181DD0F" w14:textId="77777777" w:rsidR="00332E72" w:rsidRPr="009C2581" w:rsidRDefault="00332E72" w:rsidP="007C4BF7">
            <w:pPr>
              <w:spacing w:before="0" w:after="0" w:line="240" w:lineRule="auto"/>
              <w:jc w:val="right"/>
              <w:rPr>
                <w:sz w:val="18"/>
              </w:rPr>
            </w:pPr>
            <w:r w:rsidRPr="009C2581">
              <w:rPr>
                <w:sz w:val="18"/>
              </w:rPr>
              <w:t>91.006.104,00</w:t>
            </w:r>
          </w:p>
        </w:tc>
      </w:tr>
      <w:tr w:rsidR="00332E72" w:rsidRPr="00F20DBB" w14:paraId="6C44F8A4" w14:textId="77777777" w:rsidTr="007C4BF7">
        <w:trPr>
          <w:trHeight w:val="255"/>
        </w:trPr>
        <w:tc>
          <w:tcPr>
            <w:tcW w:w="1093" w:type="pct"/>
            <w:shd w:val="clear" w:color="auto" w:fill="F6F6FA"/>
            <w:noWrap/>
            <w:vAlign w:val="center"/>
            <w:hideMark/>
          </w:tcPr>
          <w:p w14:paraId="01944999" w14:textId="77777777" w:rsidR="00332E72" w:rsidRPr="009C2581" w:rsidRDefault="00332E72" w:rsidP="007C4BF7">
            <w:pPr>
              <w:spacing w:before="0" w:after="0" w:line="240" w:lineRule="auto"/>
              <w:jc w:val="left"/>
              <w:rPr>
                <w:sz w:val="18"/>
              </w:rPr>
            </w:pPr>
            <w:r w:rsidRPr="009C2581">
              <w:rPr>
                <w:sz w:val="18"/>
              </w:rPr>
              <w:t>Prioritet 3.</w:t>
            </w:r>
          </w:p>
        </w:tc>
        <w:tc>
          <w:tcPr>
            <w:tcW w:w="2190" w:type="pct"/>
            <w:shd w:val="clear" w:color="auto" w:fill="F6F6FA"/>
            <w:vAlign w:val="bottom"/>
          </w:tcPr>
          <w:p w14:paraId="30D82FE0" w14:textId="77777777" w:rsidR="00332E72" w:rsidRPr="009C2581" w:rsidRDefault="00332E72" w:rsidP="007C4BF7">
            <w:pPr>
              <w:spacing w:before="0" w:after="0" w:line="240" w:lineRule="auto"/>
              <w:jc w:val="left"/>
              <w:rPr>
                <w:sz w:val="18"/>
              </w:rPr>
            </w:pPr>
            <w:r w:rsidRPr="009C2581">
              <w:rPr>
                <w:sz w:val="18"/>
              </w:rPr>
              <w:t>Omogućivanje održivog plavoga gospodarstva u obalnim, otočnim i kopnenim područjima te poticanje održivog razvoja ribarskih i akvakulturnih zajednica</w:t>
            </w:r>
          </w:p>
        </w:tc>
        <w:tc>
          <w:tcPr>
            <w:tcW w:w="736" w:type="pct"/>
            <w:shd w:val="clear" w:color="auto" w:fill="F6F6FA"/>
            <w:noWrap/>
            <w:vAlign w:val="center"/>
            <w:hideMark/>
          </w:tcPr>
          <w:p w14:paraId="70B16E2E" w14:textId="77777777" w:rsidR="00332E72" w:rsidRPr="009C2581" w:rsidRDefault="00332E72" w:rsidP="007C4BF7">
            <w:pPr>
              <w:spacing w:before="0" w:after="0" w:line="240" w:lineRule="auto"/>
              <w:jc w:val="center"/>
              <w:rPr>
                <w:sz w:val="18"/>
              </w:rPr>
            </w:pPr>
            <w:r w:rsidRPr="009C2581">
              <w:rPr>
                <w:sz w:val="18"/>
              </w:rPr>
              <w:t>12,9%</w:t>
            </w:r>
          </w:p>
        </w:tc>
        <w:tc>
          <w:tcPr>
            <w:tcW w:w="981" w:type="pct"/>
            <w:shd w:val="clear" w:color="auto" w:fill="F6F6FA"/>
            <w:vAlign w:val="center"/>
          </w:tcPr>
          <w:p w14:paraId="61DCBCD4" w14:textId="77777777" w:rsidR="00332E72" w:rsidRPr="009C2581" w:rsidRDefault="00332E72" w:rsidP="007C4BF7">
            <w:pPr>
              <w:spacing w:before="0" w:after="0" w:line="240" w:lineRule="auto"/>
              <w:jc w:val="right"/>
              <w:rPr>
                <w:sz w:val="18"/>
              </w:rPr>
            </w:pPr>
            <w:r w:rsidRPr="009C2581">
              <w:rPr>
                <w:sz w:val="18"/>
              </w:rPr>
              <w:t>31.361.241,00</w:t>
            </w:r>
          </w:p>
        </w:tc>
      </w:tr>
      <w:tr w:rsidR="00332E72" w:rsidRPr="00F20DBB" w14:paraId="019AACB0" w14:textId="77777777" w:rsidTr="007C4BF7">
        <w:trPr>
          <w:trHeight w:val="255"/>
        </w:trPr>
        <w:tc>
          <w:tcPr>
            <w:tcW w:w="1093" w:type="pct"/>
            <w:shd w:val="clear" w:color="auto" w:fill="F6F6FA"/>
            <w:noWrap/>
            <w:vAlign w:val="center"/>
            <w:hideMark/>
          </w:tcPr>
          <w:p w14:paraId="2D038D70" w14:textId="77777777" w:rsidR="00332E72" w:rsidRPr="009C2581" w:rsidRDefault="00332E72" w:rsidP="007C4BF7">
            <w:pPr>
              <w:spacing w:before="0" w:after="0" w:line="240" w:lineRule="auto"/>
              <w:jc w:val="left"/>
              <w:rPr>
                <w:sz w:val="18"/>
              </w:rPr>
            </w:pPr>
            <w:r w:rsidRPr="009C2581">
              <w:rPr>
                <w:sz w:val="18"/>
              </w:rPr>
              <w:t>Prioritet 4.</w:t>
            </w:r>
          </w:p>
        </w:tc>
        <w:tc>
          <w:tcPr>
            <w:tcW w:w="2190" w:type="pct"/>
            <w:shd w:val="clear" w:color="auto" w:fill="F6F6FA"/>
            <w:vAlign w:val="bottom"/>
          </w:tcPr>
          <w:p w14:paraId="7C55BDDA" w14:textId="77777777" w:rsidR="00332E72" w:rsidRPr="009C2581" w:rsidRDefault="00332E72" w:rsidP="007C4BF7">
            <w:pPr>
              <w:spacing w:before="0" w:after="0" w:line="240" w:lineRule="auto"/>
              <w:jc w:val="left"/>
              <w:rPr>
                <w:sz w:val="18"/>
              </w:rPr>
            </w:pPr>
            <w:r w:rsidRPr="009C2581">
              <w:rPr>
                <w:sz w:val="18"/>
              </w:rPr>
              <w:t>Jačanje međunarodnog upravljanja oceanima i omogućivanje sigurnih i čistih mora i oceana kojima se održivo upravlja</w:t>
            </w:r>
          </w:p>
        </w:tc>
        <w:tc>
          <w:tcPr>
            <w:tcW w:w="736" w:type="pct"/>
            <w:shd w:val="clear" w:color="auto" w:fill="F6F6FA"/>
            <w:noWrap/>
            <w:vAlign w:val="center"/>
            <w:hideMark/>
          </w:tcPr>
          <w:p w14:paraId="00614EEF" w14:textId="77777777" w:rsidR="00332E72" w:rsidRPr="009C2581" w:rsidRDefault="00332E72" w:rsidP="007C4BF7">
            <w:pPr>
              <w:spacing w:before="0" w:after="0" w:line="240" w:lineRule="auto"/>
              <w:jc w:val="center"/>
              <w:rPr>
                <w:sz w:val="18"/>
              </w:rPr>
            </w:pPr>
            <w:r w:rsidRPr="009C2581">
              <w:rPr>
                <w:sz w:val="18"/>
              </w:rPr>
              <w:t>0,3%</w:t>
            </w:r>
          </w:p>
        </w:tc>
        <w:tc>
          <w:tcPr>
            <w:tcW w:w="981" w:type="pct"/>
            <w:shd w:val="clear" w:color="auto" w:fill="F6F6FA"/>
            <w:vAlign w:val="center"/>
          </w:tcPr>
          <w:p w14:paraId="301DC852" w14:textId="77777777" w:rsidR="00332E72" w:rsidRPr="009C2581" w:rsidRDefault="00332E72" w:rsidP="007C4BF7">
            <w:pPr>
              <w:spacing w:before="0" w:after="0" w:line="240" w:lineRule="auto"/>
              <w:jc w:val="right"/>
              <w:rPr>
                <w:sz w:val="18"/>
              </w:rPr>
            </w:pPr>
            <w:r w:rsidRPr="009C2581">
              <w:rPr>
                <w:sz w:val="18"/>
              </w:rPr>
              <w:t>850.000,00</w:t>
            </w:r>
          </w:p>
        </w:tc>
      </w:tr>
      <w:tr w:rsidR="00332E72" w:rsidRPr="00F20DBB" w14:paraId="1A82C9C3" w14:textId="77777777" w:rsidTr="007C4BF7">
        <w:trPr>
          <w:trHeight w:val="255"/>
        </w:trPr>
        <w:tc>
          <w:tcPr>
            <w:tcW w:w="1093" w:type="pct"/>
            <w:shd w:val="clear" w:color="auto" w:fill="F6F6FA"/>
            <w:noWrap/>
            <w:vAlign w:val="center"/>
            <w:hideMark/>
          </w:tcPr>
          <w:p w14:paraId="25DF94F6" w14:textId="77777777" w:rsidR="00332E72" w:rsidRPr="009C2581" w:rsidRDefault="00332E72" w:rsidP="007C4BF7">
            <w:pPr>
              <w:spacing w:before="0" w:after="0" w:line="240" w:lineRule="auto"/>
              <w:jc w:val="left"/>
              <w:rPr>
                <w:sz w:val="18"/>
              </w:rPr>
            </w:pPr>
            <w:r w:rsidRPr="009C2581">
              <w:rPr>
                <w:sz w:val="18"/>
              </w:rPr>
              <w:t>-</w:t>
            </w:r>
          </w:p>
        </w:tc>
        <w:tc>
          <w:tcPr>
            <w:tcW w:w="2190" w:type="pct"/>
            <w:shd w:val="clear" w:color="auto" w:fill="F6F6FA"/>
            <w:vAlign w:val="bottom"/>
          </w:tcPr>
          <w:p w14:paraId="0D625D9D" w14:textId="77777777" w:rsidR="00332E72" w:rsidRPr="009C2581" w:rsidRDefault="00332E72" w:rsidP="007C4BF7">
            <w:pPr>
              <w:keepNext/>
              <w:spacing w:before="0" w:after="0" w:line="240" w:lineRule="auto"/>
              <w:jc w:val="left"/>
              <w:rPr>
                <w:sz w:val="18"/>
              </w:rPr>
            </w:pPr>
            <w:r w:rsidRPr="009C2581">
              <w:rPr>
                <w:sz w:val="18"/>
              </w:rPr>
              <w:t>Tehnička pomoć</w:t>
            </w:r>
          </w:p>
        </w:tc>
        <w:tc>
          <w:tcPr>
            <w:tcW w:w="736" w:type="pct"/>
            <w:shd w:val="clear" w:color="auto" w:fill="F6F6FA"/>
            <w:noWrap/>
            <w:vAlign w:val="center"/>
            <w:hideMark/>
          </w:tcPr>
          <w:p w14:paraId="11AE1084" w14:textId="77777777" w:rsidR="00332E72" w:rsidRPr="009C2581" w:rsidRDefault="00332E72" w:rsidP="007C4BF7">
            <w:pPr>
              <w:keepNext/>
              <w:spacing w:before="0" w:after="0" w:line="240" w:lineRule="auto"/>
              <w:jc w:val="center"/>
              <w:rPr>
                <w:sz w:val="18"/>
              </w:rPr>
            </w:pPr>
            <w:r w:rsidRPr="009C2581">
              <w:rPr>
                <w:sz w:val="18"/>
              </w:rPr>
              <w:t>5,7%</w:t>
            </w:r>
          </w:p>
        </w:tc>
        <w:tc>
          <w:tcPr>
            <w:tcW w:w="981" w:type="pct"/>
            <w:shd w:val="clear" w:color="auto" w:fill="F6F6FA"/>
            <w:vAlign w:val="center"/>
          </w:tcPr>
          <w:p w14:paraId="5DBC43D2" w14:textId="77777777" w:rsidR="00332E72" w:rsidRPr="009C2581" w:rsidRDefault="00332E72" w:rsidP="007C4BF7">
            <w:pPr>
              <w:keepNext/>
              <w:spacing w:before="0" w:after="0" w:line="240" w:lineRule="auto"/>
              <w:jc w:val="right"/>
              <w:rPr>
                <w:sz w:val="18"/>
              </w:rPr>
            </w:pPr>
            <w:r w:rsidRPr="009C2581">
              <w:rPr>
                <w:sz w:val="18"/>
              </w:rPr>
              <w:t>13.793.606,00</w:t>
            </w:r>
          </w:p>
        </w:tc>
      </w:tr>
      <w:tr w:rsidR="00332E72" w:rsidRPr="00F20DBB" w14:paraId="5F3C0211" w14:textId="77777777" w:rsidTr="007C4BF7">
        <w:trPr>
          <w:trHeight w:val="255"/>
        </w:trPr>
        <w:tc>
          <w:tcPr>
            <w:tcW w:w="1093" w:type="pct"/>
            <w:shd w:val="clear" w:color="auto" w:fill="C4C4CD"/>
            <w:noWrap/>
            <w:vAlign w:val="bottom"/>
          </w:tcPr>
          <w:p w14:paraId="26830061" w14:textId="77777777" w:rsidR="00332E72" w:rsidRPr="00350287" w:rsidRDefault="00332E72" w:rsidP="007C4BF7">
            <w:pPr>
              <w:spacing w:line="240" w:lineRule="auto"/>
              <w:rPr>
                <w:sz w:val="20"/>
                <w:szCs w:val="20"/>
              </w:rPr>
            </w:pPr>
            <w:r w:rsidRPr="00350287">
              <w:rPr>
                <w:b/>
                <w:bCs/>
                <w:sz w:val="20"/>
                <w:szCs w:val="20"/>
              </w:rPr>
              <w:t>Ukupno</w:t>
            </w:r>
          </w:p>
        </w:tc>
        <w:tc>
          <w:tcPr>
            <w:tcW w:w="2190" w:type="pct"/>
            <w:shd w:val="clear" w:color="auto" w:fill="C4C4CD"/>
          </w:tcPr>
          <w:p w14:paraId="0AB2481B" w14:textId="77777777" w:rsidR="00332E72" w:rsidRPr="00350287" w:rsidRDefault="00332E72" w:rsidP="007C4BF7">
            <w:pPr>
              <w:keepNext/>
              <w:spacing w:line="240" w:lineRule="auto"/>
              <w:jc w:val="center"/>
              <w:rPr>
                <w:b/>
                <w:bCs/>
                <w:sz w:val="20"/>
                <w:szCs w:val="20"/>
              </w:rPr>
            </w:pPr>
          </w:p>
        </w:tc>
        <w:tc>
          <w:tcPr>
            <w:tcW w:w="736" w:type="pct"/>
            <w:shd w:val="clear" w:color="auto" w:fill="C4C4CD"/>
            <w:noWrap/>
            <w:vAlign w:val="center"/>
          </w:tcPr>
          <w:p w14:paraId="7484F67E" w14:textId="77777777" w:rsidR="00332E72" w:rsidRPr="00350287" w:rsidRDefault="00332E72" w:rsidP="007C4BF7">
            <w:pPr>
              <w:keepNext/>
              <w:spacing w:line="240" w:lineRule="auto"/>
              <w:jc w:val="center"/>
              <w:rPr>
                <w:b/>
                <w:bCs/>
                <w:sz w:val="20"/>
                <w:szCs w:val="20"/>
              </w:rPr>
            </w:pPr>
            <w:r w:rsidRPr="00350287">
              <w:rPr>
                <w:b/>
                <w:bCs/>
                <w:sz w:val="20"/>
                <w:szCs w:val="20"/>
              </w:rPr>
              <w:t>100%</w:t>
            </w:r>
          </w:p>
        </w:tc>
        <w:tc>
          <w:tcPr>
            <w:tcW w:w="981" w:type="pct"/>
            <w:shd w:val="clear" w:color="auto" w:fill="C4C4CD"/>
          </w:tcPr>
          <w:p w14:paraId="2BF132F1" w14:textId="77777777" w:rsidR="00332E72" w:rsidRPr="00350287" w:rsidRDefault="00332E72" w:rsidP="007C4BF7">
            <w:pPr>
              <w:keepNext/>
              <w:spacing w:line="240" w:lineRule="auto"/>
              <w:jc w:val="right"/>
              <w:rPr>
                <w:b/>
                <w:bCs/>
                <w:sz w:val="20"/>
                <w:szCs w:val="20"/>
              </w:rPr>
            </w:pPr>
            <w:r w:rsidRPr="00350287">
              <w:rPr>
                <w:b/>
                <w:bCs/>
                <w:sz w:val="20"/>
                <w:szCs w:val="20"/>
              </w:rPr>
              <w:t>243.687.047</w:t>
            </w:r>
          </w:p>
        </w:tc>
      </w:tr>
    </w:tbl>
    <w:p w14:paraId="29EBEC6C" w14:textId="3462B2C1" w:rsidR="00A86E43" w:rsidRPr="00B13B88" w:rsidRDefault="00B41503" w:rsidP="00B13B88">
      <w:pPr>
        <w:pStyle w:val="Opisslike"/>
        <w:jc w:val="left"/>
        <w:rPr>
          <w:sz w:val="18"/>
          <w:szCs w:val="14"/>
        </w:rPr>
      </w:pPr>
      <w:r w:rsidRPr="00B13B88">
        <w:rPr>
          <w:sz w:val="18"/>
          <w:szCs w:val="14"/>
        </w:rPr>
        <w:t xml:space="preserve">Izvor: Program za ribarstvo i akvakulturu Republike Hrvatske za programsko razdoblje 2021.-2027. </w:t>
      </w:r>
      <w:r w:rsidR="00A86E43" w:rsidRPr="00B13B88">
        <w:rPr>
          <w:rStyle w:val="Referencafusnote"/>
          <w:sz w:val="18"/>
          <w:szCs w:val="14"/>
        </w:rPr>
        <w:footnoteReference w:id="157"/>
      </w:r>
      <w:r w:rsidR="00A86E43" w:rsidRPr="00B13B88">
        <w:rPr>
          <w:sz w:val="18"/>
          <w:szCs w:val="14"/>
        </w:rPr>
        <w:t xml:space="preserve"> </w:t>
      </w:r>
    </w:p>
    <w:p w14:paraId="219C1F27" w14:textId="77777777" w:rsidR="0070097F" w:rsidRPr="0070097F" w:rsidRDefault="00D92CC4" w:rsidP="00B13B88">
      <w:pPr>
        <w:spacing w:before="240"/>
        <w:rPr>
          <w:rFonts w:eastAsiaTheme="minorEastAsia" w:cs="Times New Roman"/>
          <w:szCs w:val="24"/>
          <w:lang w:eastAsia="hr-HR"/>
        </w:rPr>
      </w:pPr>
      <w:r w:rsidRPr="0070097F">
        <w:t>Program za ribarstvo i akvakulturu Republike Hrvatske za programsko razdoblje 2021.-2027. je kroz svoje prioritete usmjeren na promicanje održivih proizvodnih metoda radi postizanja boljih rezultata u području klime i okoliša, povećanja otpornosti na klimatske promjene, optimizacije korištenja prirodnih resursa, dekarbonizacije i klimatske neutralnosti. Poticat će se prelazak na održivost koji će pružiti mogućnost svim dionicima da ostvare konkurentsku prednost na tržištu te da se očuvaju vodeni biološki resursi s ciljem doprinosa zaštiti i obnovi vodene bioraznolikosti i ekosustava. Tako kroz potporu smanjenju utjecaja ribarstva i akvakulture na okoliš i klimu, istodobno osiguravajući pošteni ekonomski povrat ribarima i uzgajivačima, strategija ovog Programa doprinosi ciljevima europskog zelenog paketa, strategije Od polja do stola, Strategije Europske unije za bioraznolikost do 2030., nove Strategije Europske unije za prilagodbu klimatskim promjenama, nove Strategije GFCM-a 2030, Komunikacije Europske Komisije o novom pristupu za održivo plavo gospodarstvo u Europskoj uniji, Preobrazba plavog gospodarstva Europske unije za održivu budućnost kao i relevantnih nacionalnih strategija te održivog plavog gospodarstva. Program također predviđa i pružanje potpore za prijelaz na ekološko upravljanje i ekološku akvakulturu kroz aktivnosti obuhvaćene u Prioritetu 2. Poticanje održivih aktivnosti akvakulture te prerade i stavljanja na tržište proizvoda ribarstva i akvakulture, čime se pridonosi sigurnosti opskrbe hranom u Uniji, i to kroz Specifični cilj 2.1. Promicanje održivih aktivnosti akvakulture, osobito jačanje konkurentnosti akvakulturne proizvodnje, uz istodobno osiguravanje dugoročne okolišne održivosti aktivnosti za koji je programom predviđen iznos od preko 40 mil. eura sufinanciranja iz Europskog fonda za pomorstvo, ribarstvo i akvakulturu (EFPRA).</w:t>
      </w:r>
    </w:p>
    <w:p w14:paraId="1FB46BF9" w14:textId="77777777" w:rsidR="00A86E43" w:rsidRPr="00F20DBB" w:rsidRDefault="00A86E43" w:rsidP="00452772">
      <w:pPr>
        <w:shd w:val="clear" w:color="auto" w:fill="FFE600"/>
        <w:spacing w:before="240"/>
        <w:rPr>
          <w:b/>
          <w:bCs/>
        </w:rPr>
      </w:pPr>
      <w:r w:rsidRPr="00F20DBB">
        <w:rPr>
          <w:b/>
          <w:bCs/>
        </w:rPr>
        <w:t>Nacionalni plan oporavka i otpornosti 2021. – 2026. (NPOO)</w:t>
      </w:r>
    </w:p>
    <w:p w14:paraId="679F0493" w14:textId="793E41E8" w:rsidR="00A86E43" w:rsidRPr="00F20DBB" w:rsidRDefault="00A86E43" w:rsidP="00A86E43">
      <w:r w:rsidRPr="00F20DBB">
        <w:t xml:space="preserve">NPOO obuhvaća period od 2021. do 2026. godine, a ulaganja u poljoprivredu unutar ovog programa iznose </w:t>
      </w:r>
      <w:r w:rsidR="001A5C00">
        <w:t xml:space="preserve">131,13 milijuna </w:t>
      </w:r>
      <w:r w:rsidR="001A5C00" w:rsidRPr="001A5C00">
        <w:t>EUR</w:t>
      </w:r>
      <w:r w:rsidR="001A5C00" w:rsidRPr="00F20DBB">
        <w:t xml:space="preserve"> </w:t>
      </w:r>
      <w:r w:rsidR="001A5C00">
        <w:t>(</w:t>
      </w:r>
      <w:r w:rsidRPr="00F20DBB">
        <w:t>988 milijuna HRK</w:t>
      </w:r>
      <w:r w:rsidR="001A5C00">
        <w:t>)</w:t>
      </w:r>
      <w:r w:rsidRPr="00F20DBB">
        <w:t xml:space="preserve"> </w:t>
      </w:r>
      <w:r w:rsidR="001A5C00">
        <w:t xml:space="preserve">- </w:t>
      </w:r>
      <w:r w:rsidRPr="00F20DBB">
        <w:t xml:space="preserve">podkomponenta </w:t>
      </w:r>
      <w:r w:rsidRPr="00895BC0">
        <w:rPr>
          <w:i/>
          <w:iCs/>
        </w:rPr>
        <w:t>C1.5. Unaprjeđenje korištenja prirodnih resursa i jačanje lanca opskrbe hranom</w:t>
      </w:r>
      <w:r w:rsidRPr="00F20DBB">
        <w:t>. Cilj ovih ulaganja je povećanje prehrambene sigurnosti te konkurentnosti hrvatskog poljoprivredno-prehrambenog sektora kroz četiri različite reforme. Prema informacijama Vlade RH ove reforme i investicije obuhvaćaju aktivnosti koje su usmjerene na unapređenje i jačanje proizvodnje u poljoprivredi te učinkovitije korištenje proizvodnih resursa, uz digitalizaciju procedura i procesa u poljoprivredi. U tablici je dan pregled reformi i investicija za financiranje poljoprivrede</w:t>
      </w:r>
      <w:r w:rsidRPr="00F20DBB">
        <w:rPr>
          <w:rStyle w:val="Referencafusnote"/>
        </w:rPr>
        <w:footnoteReference w:id="158"/>
      </w:r>
      <w:r w:rsidRPr="00F20DBB">
        <w:t>. </w:t>
      </w:r>
    </w:p>
    <w:p w14:paraId="5A7F626D" w14:textId="77777777" w:rsidR="00A86E43" w:rsidRPr="00452772" w:rsidRDefault="0083774A" w:rsidP="00452772">
      <w:pPr>
        <w:pStyle w:val="Opisslike"/>
        <w:jc w:val="left"/>
        <w:rPr>
          <w:b/>
          <w:bCs/>
          <w:sz w:val="20"/>
          <w:szCs w:val="16"/>
        </w:rPr>
      </w:pPr>
      <w:bookmarkStart w:id="395" w:name="_Toc139293392"/>
      <w:r w:rsidRPr="00452772">
        <w:rPr>
          <w:b/>
          <w:bCs/>
          <w:sz w:val="20"/>
          <w:szCs w:val="16"/>
        </w:rPr>
        <w:lastRenderedPageBreak/>
        <w:t xml:space="preserve">Tablica </w:t>
      </w:r>
      <w:r w:rsidRPr="00452772">
        <w:rPr>
          <w:b/>
          <w:bCs/>
          <w:sz w:val="20"/>
          <w:szCs w:val="16"/>
        </w:rPr>
        <w:fldChar w:fldCharType="begin"/>
      </w:r>
      <w:r w:rsidRPr="00452772">
        <w:rPr>
          <w:b/>
          <w:bCs/>
          <w:sz w:val="20"/>
          <w:szCs w:val="16"/>
        </w:rPr>
        <w:instrText>SEQ Tablica \* ARABIC</w:instrText>
      </w:r>
      <w:r w:rsidRPr="00452772">
        <w:rPr>
          <w:b/>
          <w:bCs/>
          <w:sz w:val="20"/>
          <w:szCs w:val="16"/>
        </w:rPr>
        <w:fldChar w:fldCharType="separate"/>
      </w:r>
      <w:r w:rsidRPr="00452772">
        <w:rPr>
          <w:b/>
          <w:bCs/>
          <w:noProof/>
          <w:sz w:val="20"/>
          <w:szCs w:val="16"/>
        </w:rPr>
        <w:t>27</w:t>
      </w:r>
      <w:r w:rsidRPr="00452772">
        <w:rPr>
          <w:b/>
          <w:bCs/>
          <w:sz w:val="20"/>
          <w:szCs w:val="16"/>
        </w:rPr>
        <w:fldChar w:fldCharType="end"/>
      </w:r>
      <w:r w:rsidR="00DE3D20" w:rsidRPr="00452772">
        <w:rPr>
          <w:b/>
          <w:bCs/>
          <w:sz w:val="20"/>
          <w:szCs w:val="16"/>
        </w:rPr>
        <w:t>:</w:t>
      </w:r>
      <w:r w:rsidR="00A86E43" w:rsidRPr="00452772">
        <w:rPr>
          <w:b/>
          <w:bCs/>
          <w:sz w:val="20"/>
          <w:szCs w:val="16"/>
        </w:rPr>
        <w:t xml:space="preserve"> Investicije i reforme za podupiranje sektora poljoprivrede u okviru NPOO-a</w:t>
      </w:r>
      <w:bookmarkEnd w:id="395"/>
    </w:p>
    <w:tbl>
      <w:tblPr>
        <w:tblStyle w:val="Svijetlatablicareetke-isticanje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2"/>
        <w:gridCol w:w="3933"/>
        <w:gridCol w:w="2021"/>
        <w:gridCol w:w="1694"/>
      </w:tblGrid>
      <w:tr w:rsidR="00A86E43" w:rsidRPr="00F20DBB" w14:paraId="62E8E942" w14:textId="77777777" w:rsidTr="001C2975">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345" w:type="dxa"/>
            <w:gridSpan w:val="2"/>
            <w:tcBorders>
              <w:bottom w:val="none" w:sz="0" w:space="0" w:color="auto"/>
            </w:tcBorders>
            <w:shd w:val="clear" w:color="auto" w:fill="FFE600"/>
            <w:vAlign w:val="center"/>
          </w:tcPr>
          <w:p w14:paraId="63EFE66F"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Reforma/investicija</w:t>
            </w:r>
          </w:p>
        </w:tc>
        <w:tc>
          <w:tcPr>
            <w:tcW w:w="2021" w:type="dxa"/>
            <w:tcBorders>
              <w:bottom w:val="none" w:sz="0" w:space="0" w:color="auto"/>
            </w:tcBorders>
            <w:shd w:val="clear" w:color="auto" w:fill="FFE600"/>
            <w:vAlign w:val="center"/>
          </w:tcPr>
          <w:p w14:paraId="05680D50" w14:textId="77777777" w:rsidR="00A86E43" w:rsidRPr="00F20DBB" w:rsidRDefault="00A86E43" w:rsidP="0050670C">
            <w:pPr>
              <w:spacing w:before="0" w:after="0"/>
              <w:jc w:val="center"/>
              <w:cnfStyle w:val="100000000000" w:firstRow="1"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Razdoblje provedbe</w:t>
            </w:r>
          </w:p>
        </w:tc>
        <w:tc>
          <w:tcPr>
            <w:tcW w:w="1694" w:type="dxa"/>
            <w:tcBorders>
              <w:bottom w:val="none" w:sz="0" w:space="0" w:color="auto"/>
            </w:tcBorders>
            <w:shd w:val="clear" w:color="auto" w:fill="FFE600"/>
            <w:vAlign w:val="center"/>
          </w:tcPr>
          <w:p w14:paraId="0F3EB552" w14:textId="77777777" w:rsidR="001C2975" w:rsidRDefault="00A86E43" w:rsidP="0050670C">
            <w:pPr>
              <w:spacing w:before="0" w:after="0"/>
              <w:jc w:val="center"/>
              <w:cnfStyle w:val="100000000000" w:firstRow="1" w:lastRow="0" w:firstColumn="0" w:lastColumn="0" w:oddVBand="0" w:evenVBand="0" w:oddHBand="0" w:evenHBand="0" w:firstRowFirstColumn="0" w:firstRowLastColumn="0" w:lastRowFirstColumn="0" w:lastRowLastColumn="0"/>
              <w:rPr>
                <w:rFonts w:ascii="EYInterstate Light" w:hAnsi="EYInterstate Light"/>
                <w:b w:val="0"/>
                <w:bCs w:val="0"/>
                <w:iCs/>
                <w:sz w:val="20"/>
                <w:szCs w:val="20"/>
              </w:rPr>
            </w:pPr>
            <w:r w:rsidRPr="00F20DBB">
              <w:rPr>
                <w:rFonts w:ascii="EYInterstate Light" w:hAnsi="EYInterstate Light"/>
                <w:iCs/>
                <w:sz w:val="20"/>
                <w:szCs w:val="20"/>
              </w:rPr>
              <w:t xml:space="preserve">Procijenjeni trošak </w:t>
            </w:r>
          </w:p>
          <w:p w14:paraId="03D37981" w14:textId="47908B59" w:rsidR="00A86E43" w:rsidRPr="00F20DBB" w:rsidRDefault="00A86E43" w:rsidP="0050670C">
            <w:pPr>
              <w:spacing w:before="0" w:after="0"/>
              <w:jc w:val="center"/>
              <w:cnfStyle w:val="100000000000" w:firstRow="1"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w:t>
            </w:r>
            <w:r w:rsidR="001C2975">
              <w:rPr>
                <w:rFonts w:ascii="EYInterstate Light" w:hAnsi="EYInterstate Light"/>
                <w:iCs/>
                <w:sz w:val="20"/>
                <w:szCs w:val="20"/>
              </w:rPr>
              <w:t xml:space="preserve">EUR, </w:t>
            </w:r>
            <w:r w:rsidRPr="00F20DBB">
              <w:rPr>
                <w:rFonts w:ascii="EYInterstate Light" w:hAnsi="EYInterstate Light"/>
                <w:iCs/>
                <w:sz w:val="20"/>
                <w:szCs w:val="20"/>
              </w:rPr>
              <w:t>HRK)</w:t>
            </w:r>
          </w:p>
        </w:tc>
      </w:tr>
      <w:tr w:rsidR="00A86E43" w:rsidRPr="00F20DBB" w14:paraId="2C77ACD6" w14:textId="77777777" w:rsidTr="001C2975">
        <w:trPr>
          <w:trHeight w:val="455"/>
        </w:trPr>
        <w:tc>
          <w:tcPr>
            <w:cnfStyle w:val="001000000000" w:firstRow="0" w:lastRow="0" w:firstColumn="1" w:lastColumn="0" w:oddVBand="0" w:evenVBand="0" w:oddHBand="0" w:evenHBand="0" w:firstRowFirstColumn="0" w:firstRowLastColumn="0" w:lastRowFirstColumn="0" w:lastRowLastColumn="0"/>
            <w:tcW w:w="1412" w:type="dxa"/>
            <w:shd w:val="clear" w:color="auto" w:fill="C4C4CD"/>
            <w:vAlign w:val="center"/>
          </w:tcPr>
          <w:p w14:paraId="1C4966F0"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R1</w:t>
            </w:r>
          </w:p>
        </w:tc>
        <w:tc>
          <w:tcPr>
            <w:tcW w:w="5954" w:type="dxa"/>
            <w:gridSpan w:val="2"/>
            <w:shd w:val="clear" w:color="auto" w:fill="C4C4CD"/>
            <w:vAlign w:val="center"/>
          </w:tcPr>
          <w:p w14:paraId="46FED67C"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sz w:val="20"/>
                <w:szCs w:val="20"/>
              </w:rPr>
            </w:pPr>
            <w:r w:rsidRPr="00F20DBB">
              <w:rPr>
                <w:rFonts w:ascii="EYInterstate Light" w:hAnsi="EYInterstate Light"/>
                <w:b/>
                <w:bCs/>
                <w:iCs/>
                <w:sz w:val="20"/>
                <w:szCs w:val="20"/>
              </w:rPr>
              <w:t>Uspostava mreže logističke infrastrukture za jačanje proizvodno tržišnog lanca u sektoru voća i povrća</w:t>
            </w:r>
          </w:p>
        </w:tc>
        <w:tc>
          <w:tcPr>
            <w:tcW w:w="1694" w:type="dxa"/>
            <w:shd w:val="clear" w:color="auto" w:fill="C4C4CD"/>
            <w:vAlign w:val="center"/>
          </w:tcPr>
          <w:p w14:paraId="1BC5FC24" w14:textId="30E6D06A" w:rsidR="00D40AE0" w:rsidRDefault="00D40AE0"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Cs/>
                <w:sz w:val="20"/>
                <w:szCs w:val="20"/>
              </w:rPr>
            </w:pPr>
            <w:r>
              <w:rPr>
                <w:rFonts w:ascii="EYInterstate Light" w:hAnsi="EYInterstate Light"/>
                <w:b/>
                <w:bCs/>
                <w:iCs/>
                <w:sz w:val="20"/>
                <w:szCs w:val="20"/>
              </w:rPr>
              <w:t xml:space="preserve">81.757.250 </w:t>
            </w:r>
            <w:r w:rsidRPr="004475A6">
              <w:rPr>
                <w:rFonts w:eastAsia="Times New Roman" w:cs="Calibri"/>
                <w:b/>
                <w:bCs/>
                <w:color w:val="000000"/>
                <w:sz w:val="18"/>
                <w:lang w:eastAsia="hr-HR"/>
              </w:rPr>
              <w:t>EUR</w:t>
            </w:r>
          </w:p>
          <w:p w14:paraId="39772FF5" w14:textId="5EC08BF4"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sz w:val="20"/>
                <w:szCs w:val="20"/>
              </w:rPr>
            </w:pPr>
            <w:r w:rsidRPr="00F20DBB">
              <w:rPr>
                <w:rFonts w:ascii="EYInterstate Light" w:hAnsi="EYInterstate Light"/>
                <w:b/>
                <w:bCs/>
                <w:iCs/>
                <w:sz w:val="20"/>
                <w:szCs w:val="20"/>
              </w:rPr>
              <w:t>616.000.000</w:t>
            </w:r>
            <w:r w:rsidR="001C2975">
              <w:rPr>
                <w:rFonts w:ascii="EYInterstate Light" w:hAnsi="EYInterstate Light"/>
                <w:b/>
                <w:bCs/>
                <w:iCs/>
                <w:sz w:val="20"/>
                <w:szCs w:val="20"/>
              </w:rPr>
              <w:t xml:space="preserve"> HRK</w:t>
            </w:r>
          </w:p>
        </w:tc>
      </w:tr>
      <w:tr w:rsidR="00A86E43" w:rsidRPr="00F20DBB" w14:paraId="0930A0C0" w14:textId="77777777" w:rsidTr="001C2975">
        <w:trPr>
          <w:trHeight w:val="693"/>
        </w:trPr>
        <w:tc>
          <w:tcPr>
            <w:cnfStyle w:val="001000000000" w:firstRow="0" w:lastRow="0" w:firstColumn="1" w:lastColumn="0" w:oddVBand="0" w:evenVBand="0" w:oddHBand="0" w:evenHBand="0" w:firstRowFirstColumn="0" w:firstRowLastColumn="0" w:lastRowFirstColumn="0" w:lastRowLastColumn="0"/>
            <w:tcW w:w="1412" w:type="dxa"/>
            <w:shd w:val="clear" w:color="auto" w:fill="F6F6FA"/>
            <w:vAlign w:val="center"/>
          </w:tcPr>
          <w:p w14:paraId="062E57A0"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R1-I1</w:t>
            </w:r>
          </w:p>
        </w:tc>
        <w:tc>
          <w:tcPr>
            <w:tcW w:w="3933" w:type="dxa"/>
            <w:shd w:val="clear" w:color="auto" w:fill="F6F6FA"/>
            <w:vAlign w:val="center"/>
          </w:tcPr>
          <w:p w14:paraId="3AE44C59" w14:textId="77777777" w:rsidR="00A86E43" w:rsidRPr="00F20DBB" w:rsidRDefault="00A86E43" w:rsidP="0050670C">
            <w:pPr>
              <w:spacing w:before="0" w:after="0"/>
              <w:jc w:val="left"/>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Izgradnja i opremanje logističko distributivnih centara za voće i povrće</w:t>
            </w:r>
          </w:p>
        </w:tc>
        <w:tc>
          <w:tcPr>
            <w:tcW w:w="2021" w:type="dxa"/>
            <w:shd w:val="clear" w:color="auto" w:fill="F6F6FA"/>
            <w:vAlign w:val="center"/>
          </w:tcPr>
          <w:p w14:paraId="6351C726"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1/2021. - 6/2026.</w:t>
            </w:r>
          </w:p>
        </w:tc>
        <w:tc>
          <w:tcPr>
            <w:tcW w:w="1694" w:type="dxa"/>
            <w:shd w:val="clear" w:color="auto" w:fill="F6F6FA"/>
            <w:vAlign w:val="center"/>
          </w:tcPr>
          <w:p w14:paraId="32957987" w14:textId="594F65C8" w:rsidR="00D40AE0" w:rsidRDefault="004C3D81"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Pr>
                <w:rFonts w:ascii="EYInterstate Light" w:hAnsi="EYInterstate Light"/>
                <w:iCs/>
                <w:sz w:val="20"/>
                <w:szCs w:val="20"/>
              </w:rPr>
              <w:t xml:space="preserve">80.960.913 </w:t>
            </w:r>
            <w:r>
              <w:rPr>
                <w:rFonts w:eastAsia="Times New Roman" w:cs="Calibri"/>
                <w:color w:val="000000"/>
                <w:sz w:val="18"/>
                <w:lang w:eastAsia="hr-HR"/>
              </w:rPr>
              <w:t>EUR</w:t>
            </w:r>
          </w:p>
          <w:p w14:paraId="5351EE52" w14:textId="21D63AAB"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610.000.000</w:t>
            </w:r>
            <w:r w:rsidR="001C2975">
              <w:rPr>
                <w:rFonts w:ascii="EYInterstate Light" w:hAnsi="EYInterstate Light"/>
                <w:iCs/>
                <w:sz w:val="20"/>
                <w:szCs w:val="20"/>
              </w:rPr>
              <w:t xml:space="preserve"> HRK</w:t>
            </w:r>
          </w:p>
        </w:tc>
      </w:tr>
      <w:tr w:rsidR="00A86E43" w:rsidRPr="00F20DBB" w14:paraId="3A8D3F2B" w14:textId="77777777" w:rsidTr="001C2975">
        <w:trPr>
          <w:trHeight w:val="782"/>
        </w:trPr>
        <w:tc>
          <w:tcPr>
            <w:cnfStyle w:val="001000000000" w:firstRow="0" w:lastRow="0" w:firstColumn="1" w:lastColumn="0" w:oddVBand="0" w:evenVBand="0" w:oddHBand="0" w:evenHBand="0" w:firstRowFirstColumn="0" w:firstRowLastColumn="0" w:lastRowFirstColumn="0" w:lastRowLastColumn="0"/>
            <w:tcW w:w="1412" w:type="dxa"/>
            <w:shd w:val="clear" w:color="auto" w:fill="F6F6FA"/>
            <w:vAlign w:val="center"/>
          </w:tcPr>
          <w:p w14:paraId="29939AE0"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R1-I2</w:t>
            </w:r>
          </w:p>
        </w:tc>
        <w:tc>
          <w:tcPr>
            <w:tcW w:w="3933" w:type="dxa"/>
            <w:shd w:val="clear" w:color="auto" w:fill="F6F6FA"/>
            <w:vAlign w:val="center"/>
          </w:tcPr>
          <w:p w14:paraId="1EA954E6" w14:textId="77777777" w:rsidR="00A86E43" w:rsidRPr="00F20DBB" w:rsidRDefault="00A86E43" w:rsidP="0050670C">
            <w:pPr>
              <w:spacing w:before="0" w:after="0"/>
              <w:jc w:val="left"/>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Jačanje položaja i prepoznatljivosti proizvođača u lancu opskrbe hranom</w:t>
            </w:r>
          </w:p>
        </w:tc>
        <w:tc>
          <w:tcPr>
            <w:tcW w:w="2021" w:type="dxa"/>
            <w:shd w:val="clear" w:color="auto" w:fill="F6F6FA"/>
            <w:vAlign w:val="center"/>
          </w:tcPr>
          <w:p w14:paraId="612AC701"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3/2023. -6/2026.</w:t>
            </w:r>
          </w:p>
        </w:tc>
        <w:tc>
          <w:tcPr>
            <w:tcW w:w="1694" w:type="dxa"/>
            <w:shd w:val="clear" w:color="auto" w:fill="F6F6FA"/>
            <w:vAlign w:val="center"/>
          </w:tcPr>
          <w:p w14:paraId="6FE64C98" w14:textId="3B75FD3B" w:rsidR="004C3D81" w:rsidRDefault="00425B2C"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Pr>
                <w:rFonts w:ascii="EYInterstate Light" w:hAnsi="EYInterstate Light"/>
                <w:iCs/>
                <w:sz w:val="20"/>
                <w:szCs w:val="20"/>
              </w:rPr>
              <w:t xml:space="preserve">796.337 </w:t>
            </w:r>
            <w:r>
              <w:rPr>
                <w:rFonts w:eastAsia="Times New Roman" w:cs="Calibri"/>
                <w:color w:val="000000"/>
                <w:sz w:val="18"/>
                <w:lang w:eastAsia="hr-HR"/>
              </w:rPr>
              <w:t>EUR</w:t>
            </w:r>
          </w:p>
          <w:p w14:paraId="41216E32" w14:textId="56009879"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6.000.000</w:t>
            </w:r>
            <w:r w:rsidR="001C2975">
              <w:rPr>
                <w:rFonts w:ascii="EYInterstate Light" w:hAnsi="EYInterstate Light"/>
                <w:iCs/>
                <w:sz w:val="20"/>
                <w:szCs w:val="20"/>
              </w:rPr>
              <w:t xml:space="preserve"> HRK</w:t>
            </w:r>
          </w:p>
        </w:tc>
      </w:tr>
      <w:tr w:rsidR="00A86E43" w:rsidRPr="00F20DBB" w14:paraId="004CD175" w14:textId="77777777" w:rsidTr="001C2975">
        <w:trPr>
          <w:trHeight w:val="796"/>
        </w:trPr>
        <w:tc>
          <w:tcPr>
            <w:cnfStyle w:val="001000000000" w:firstRow="0" w:lastRow="0" w:firstColumn="1" w:lastColumn="0" w:oddVBand="0" w:evenVBand="0" w:oddHBand="0" w:evenHBand="0" w:firstRowFirstColumn="0" w:firstRowLastColumn="0" w:lastRowFirstColumn="0" w:lastRowLastColumn="0"/>
            <w:tcW w:w="1412" w:type="dxa"/>
            <w:shd w:val="clear" w:color="auto" w:fill="C4C4CD"/>
            <w:vAlign w:val="center"/>
          </w:tcPr>
          <w:p w14:paraId="57BD27A4"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R2</w:t>
            </w:r>
          </w:p>
        </w:tc>
        <w:tc>
          <w:tcPr>
            <w:tcW w:w="5954" w:type="dxa"/>
            <w:gridSpan w:val="2"/>
            <w:shd w:val="clear" w:color="auto" w:fill="C4C4CD"/>
            <w:vAlign w:val="center"/>
          </w:tcPr>
          <w:p w14:paraId="0EA6A250"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sz w:val="20"/>
                <w:szCs w:val="20"/>
              </w:rPr>
            </w:pPr>
            <w:r w:rsidRPr="00F20DBB">
              <w:rPr>
                <w:rFonts w:ascii="EYInterstate Light" w:hAnsi="EYInterstate Light"/>
                <w:b/>
                <w:bCs/>
                <w:iCs/>
                <w:sz w:val="20"/>
                <w:szCs w:val="20"/>
              </w:rPr>
              <w:t>Unaprjeđenje sustava za restrukturiranje poljoprivrednog zemljišta i komasaciju</w:t>
            </w:r>
          </w:p>
        </w:tc>
        <w:tc>
          <w:tcPr>
            <w:tcW w:w="1694" w:type="dxa"/>
            <w:shd w:val="clear" w:color="auto" w:fill="C4C4CD"/>
            <w:vAlign w:val="center"/>
          </w:tcPr>
          <w:p w14:paraId="36E51589" w14:textId="1103AD8E" w:rsidR="00425B2C" w:rsidRDefault="00425B2C"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Cs/>
                <w:sz w:val="20"/>
                <w:szCs w:val="20"/>
              </w:rPr>
            </w:pPr>
            <w:r>
              <w:rPr>
                <w:rFonts w:ascii="EYInterstate Light" w:hAnsi="EYInterstate Light"/>
                <w:b/>
                <w:bCs/>
                <w:iCs/>
                <w:sz w:val="20"/>
                <w:szCs w:val="20"/>
              </w:rPr>
              <w:t xml:space="preserve">34.906.099 </w:t>
            </w:r>
            <w:r w:rsidRPr="004475A6">
              <w:rPr>
                <w:rFonts w:eastAsia="Times New Roman" w:cs="Calibri"/>
                <w:b/>
                <w:bCs/>
                <w:color w:val="000000"/>
                <w:sz w:val="18"/>
                <w:lang w:eastAsia="hr-HR"/>
              </w:rPr>
              <w:t>EUR</w:t>
            </w:r>
          </w:p>
          <w:p w14:paraId="29AD8179" w14:textId="38808E6F"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sz w:val="20"/>
                <w:szCs w:val="20"/>
              </w:rPr>
            </w:pPr>
            <w:r w:rsidRPr="00F20DBB">
              <w:rPr>
                <w:rFonts w:ascii="EYInterstate Light" w:hAnsi="EYInterstate Light"/>
                <w:b/>
                <w:bCs/>
                <w:iCs/>
                <w:sz w:val="20"/>
                <w:szCs w:val="20"/>
              </w:rPr>
              <w:t>263.000.000</w:t>
            </w:r>
            <w:r w:rsidR="001C2975">
              <w:rPr>
                <w:rFonts w:ascii="EYInterstate Light" w:hAnsi="EYInterstate Light"/>
                <w:b/>
                <w:bCs/>
                <w:iCs/>
                <w:sz w:val="20"/>
                <w:szCs w:val="20"/>
              </w:rPr>
              <w:t xml:space="preserve"> HRK</w:t>
            </w:r>
          </w:p>
        </w:tc>
      </w:tr>
      <w:tr w:rsidR="00A86E43" w:rsidRPr="00F20DBB" w14:paraId="3808480A" w14:textId="77777777" w:rsidTr="001C2975">
        <w:trPr>
          <w:trHeight w:val="485"/>
        </w:trPr>
        <w:tc>
          <w:tcPr>
            <w:cnfStyle w:val="001000000000" w:firstRow="0" w:lastRow="0" w:firstColumn="1" w:lastColumn="0" w:oddVBand="0" w:evenVBand="0" w:oddHBand="0" w:evenHBand="0" w:firstRowFirstColumn="0" w:firstRowLastColumn="0" w:lastRowFirstColumn="0" w:lastRowLastColumn="0"/>
            <w:tcW w:w="1412" w:type="dxa"/>
            <w:shd w:val="clear" w:color="auto" w:fill="F6F6FA"/>
            <w:vAlign w:val="center"/>
          </w:tcPr>
          <w:p w14:paraId="1E0C2875"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R2-I1</w:t>
            </w:r>
          </w:p>
        </w:tc>
        <w:tc>
          <w:tcPr>
            <w:tcW w:w="3933" w:type="dxa"/>
            <w:shd w:val="clear" w:color="auto" w:fill="F6F6FA"/>
            <w:vAlign w:val="center"/>
          </w:tcPr>
          <w:p w14:paraId="5378D7C3" w14:textId="77777777" w:rsidR="00A86E43" w:rsidRPr="00F20DBB" w:rsidRDefault="00A86E43" w:rsidP="0050670C">
            <w:pPr>
              <w:spacing w:before="0" w:after="0"/>
              <w:jc w:val="left"/>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Komasacija poljoprivrednog zemljišta</w:t>
            </w:r>
          </w:p>
        </w:tc>
        <w:tc>
          <w:tcPr>
            <w:tcW w:w="2021" w:type="dxa"/>
            <w:shd w:val="clear" w:color="auto" w:fill="F6F6FA"/>
            <w:vAlign w:val="center"/>
          </w:tcPr>
          <w:p w14:paraId="5DFA3219"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4/2021.-3/2026.</w:t>
            </w:r>
          </w:p>
        </w:tc>
        <w:tc>
          <w:tcPr>
            <w:tcW w:w="1694" w:type="dxa"/>
            <w:shd w:val="clear" w:color="auto" w:fill="F6F6FA"/>
            <w:vAlign w:val="center"/>
          </w:tcPr>
          <w:p w14:paraId="295623B1" w14:textId="2E28179E" w:rsidR="00425B2C" w:rsidRDefault="00B571B1"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Pr>
                <w:rFonts w:ascii="EYInterstate Light" w:hAnsi="EYInterstate Light"/>
                <w:iCs/>
                <w:sz w:val="20"/>
                <w:szCs w:val="20"/>
              </w:rPr>
              <w:t xml:space="preserve">33.180.702 </w:t>
            </w:r>
            <w:r w:rsidRPr="0050670C">
              <w:rPr>
                <w:rFonts w:ascii="EYInterstate Light" w:hAnsi="EYInterstate Light"/>
                <w:iCs/>
                <w:sz w:val="20"/>
                <w:szCs w:val="20"/>
              </w:rPr>
              <w:t>EUR</w:t>
            </w:r>
          </w:p>
          <w:p w14:paraId="6260D640" w14:textId="5525E1D9" w:rsidR="00A86E43" w:rsidRPr="0050670C"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sidRPr="00F20DBB">
              <w:rPr>
                <w:rFonts w:ascii="EYInterstate Light" w:hAnsi="EYInterstate Light"/>
                <w:iCs/>
                <w:sz w:val="20"/>
                <w:szCs w:val="20"/>
              </w:rPr>
              <w:t>250.000.000</w:t>
            </w:r>
            <w:r w:rsidR="001C2975">
              <w:rPr>
                <w:rFonts w:ascii="EYInterstate Light" w:hAnsi="EYInterstate Light"/>
                <w:iCs/>
                <w:sz w:val="20"/>
                <w:szCs w:val="20"/>
              </w:rPr>
              <w:t xml:space="preserve"> HRK</w:t>
            </w:r>
          </w:p>
        </w:tc>
      </w:tr>
      <w:tr w:rsidR="00A86E43" w:rsidRPr="00F20DBB" w14:paraId="452B7925" w14:textId="77777777" w:rsidTr="001C2975">
        <w:trPr>
          <w:trHeight w:val="610"/>
        </w:trPr>
        <w:tc>
          <w:tcPr>
            <w:cnfStyle w:val="001000000000" w:firstRow="0" w:lastRow="0" w:firstColumn="1" w:lastColumn="0" w:oddVBand="0" w:evenVBand="0" w:oddHBand="0" w:evenHBand="0" w:firstRowFirstColumn="0" w:firstRowLastColumn="0" w:lastRowFirstColumn="0" w:lastRowLastColumn="0"/>
            <w:tcW w:w="1412" w:type="dxa"/>
            <w:shd w:val="clear" w:color="auto" w:fill="F6F6FA"/>
            <w:vAlign w:val="center"/>
          </w:tcPr>
          <w:p w14:paraId="30C08BF7"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R2-I2</w:t>
            </w:r>
          </w:p>
        </w:tc>
        <w:tc>
          <w:tcPr>
            <w:tcW w:w="3933" w:type="dxa"/>
            <w:shd w:val="clear" w:color="auto" w:fill="F6F6FA"/>
            <w:vAlign w:val="center"/>
          </w:tcPr>
          <w:p w14:paraId="65C63E85" w14:textId="77777777" w:rsidR="00A86E43" w:rsidRPr="00F20DBB" w:rsidRDefault="00A86E43" w:rsidP="0050670C">
            <w:pPr>
              <w:spacing w:before="0" w:after="0"/>
              <w:jc w:val="left"/>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Program trajnog praćenja stanja (monitoring) poljoprivrednog zemljišta</w:t>
            </w:r>
          </w:p>
        </w:tc>
        <w:tc>
          <w:tcPr>
            <w:tcW w:w="2021" w:type="dxa"/>
            <w:shd w:val="clear" w:color="auto" w:fill="F6F6FA"/>
            <w:vAlign w:val="center"/>
          </w:tcPr>
          <w:p w14:paraId="01597293"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6/2021. -6/2025.</w:t>
            </w:r>
          </w:p>
        </w:tc>
        <w:tc>
          <w:tcPr>
            <w:tcW w:w="1694" w:type="dxa"/>
            <w:shd w:val="clear" w:color="auto" w:fill="F6F6FA"/>
            <w:vAlign w:val="center"/>
          </w:tcPr>
          <w:p w14:paraId="5E790244" w14:textId="608BAC48" w:rsidR="00B571B1" w:rsidRDefault="00B571B1"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Pr>
                <w:rFonts w:ascii="EYInterstate Light" w:hAnsi="EYInterstate Light"/>
                <w:iCs/>
                <w:sz w:val="20"/>
                <w:szCs w:val="20"/>
              </w:rPr>
              <w:t>1.725.</w:t>
            </w:r>
            <w:r w:rsidR="00B711BF">
              <w:rPr>
                <w:rFonts w:ascii="EYInterstate Light" w:hAnsi="EYInterstate Light"/>
                <w:iCs/>
                <w:sz w:val="20"/>
                <w:szCs w:val="20"/>
              </w:rPr>
              <w:t xml:space="preserve">396 </w:t>
            </w:r>
            <w:r w:rsidR="00B711BF" w:rsidRPr="0050670C">
              <w:rPr>
                <w:rFonts w:ascii="EYInterstate Light" w:hAnsi="EYInterstate Light"/>
                <w:iCs/>
                <w:sz w:val="20"/>
                <w:szCs w:val="20"/>
              </w:rPr>
              <w:t>EUR</w:t>
            </w:r>
          </w:p>
          <w:p w14:paraId="5F8D2759" w14:textId="531EC504" w:rsidR="00A86E43" w:rsidRPr="0050670C"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sidRPr="00F20DBB">
              <w:rPr>
                <w:rFonts w:ascii="EYInterstate Light" w:hAnsi="EYInterstate Light"/>
                <w:iCs/>
                <w:sz w:val="20"/>
                <w:szCs w:val="20"/>
              </w:rPr>
              <w:t>13.000.000</w:t>
            </w:r>
            <w:r w:rsidR="001C2975">
              <w:rPr>
                <w:rFonts w:ascii="EYInterstate Light" w:hAnsi="EYInterstate Light"/>
                <w:iCs/>
                <w:sz w:val="20"/>
                <w:szCs w:val="20"/>
              </w:rPr>
              <w:t xml:space="preserve"> HRK</w:t>
            </w:r>
          </w:p>
        </w:tc>
      </w:tr>
      <w:tr w:rsidR="00A86E43" w:rsidRPr="00F20DBB" w14:paraId="79D4E43D" w14:textId="77777777" w:rsidTr="00564566">
        <w:trPr>
          <w:trHeight w:val="750"/>
        </w:trPr>
        <w:tc>
          <w:tcPr>
            <w:cnfStyle w:val="001000000000" w:firstRow="0" w:lastRow="0" w:firstColumn="1" w:lastColumn="0" w:oddVBand="0" w:evenVBand="0" w:oddHBand="0" w:evenHBand="0" w:firstRowFirstColumn="0" w:firstRowLastColumn="0" w:lastRowFirstColumn="0" w:lastRowLastColumn="0"/>
            <w:tcW w:w="1412" w:type="dxa"/>
            <w:shd w:val="clear" w:color="auto" w:fill="C4C4CD"/>
            <w:vAlign w:val="center"/>
          </w:tcPr>
          <w:p w14:paraId="2FD35064"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R3</w:t>
            </w:r>
          </w:p>
        </w:tc>
        <w:tc>
          <w:tcPr>
            <w:tcW w:w="5954" w:type="dxa"/>
            <w:gridSpan w:val="2"/>
            <w:shd w:val="clear" w:color="auto" w:fill="C4C4CD"/>
            <w:vAlign w:val="center"/>
          </w:tcPr>
          <w:p w14:paraId="58BFDEE6"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sz w:val="20"/>
                <w:szCs w:val="20"/>
              </w:rPr>
            </w:pPr>
            <w:r w:rsidRPr="00F20DBB">
              <w:rPr>
                <w:rFonts w:ascii="EYInterstate Light" w:hAnsi="EYInterstate Light"/>
                <w:b/>
                <w:bCs/>
                <w:iCs/>
                <w:sz w:val="20"/>
                <w:szCs w:val="20"/>
              </w:rPr>
              <w:t>Digitalna transformacija poljoprivrede</w:t>
            </w:r>
          </w:p>
        </w:tc>
        <w:tc>
          <w:tcPr>
            <w:tcW w:w="1694" w:type="dxa"/>
            <w:shd w:val="clear" w:color="auto" w:fill="C4C4CD"/>
            <w:vAlign w:val="center"/>
          </w:tcPr>
          <w:p w14:paraId="348D2C37" w14:textId="5532A442" w:rsidR="00B711BF" w:rsidRDefault="00B711BF"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Cs/>
                <w:sz w:val="20"/>
                <w:szCs w:val="20"/>
              </w:rPr>
            </w:pPr>
            <w:r>
              <w:rPr>
                <w:rFonts w:ascii="EYInterstate Light" w:hAnsi="EYInterstate Light"/>
                <w:b/>
                <w:bCs/>
                <w:iCs/>
                <w:sz w:val="20"/>
                <w:szCs w:val="20"/>
              </w:rPr>
              <w:t xml:space="preserve">10.219.656 </w:t>
            </w:r>
            <w:r w:rsidRPr="004475A6">
              <w:rPr>
                <w:rFonts w:eastAsia="Times New Roman" w:cs="Calibri"/>
                <w:b/>
                <w:bCs/>
                <w:color w:val="000000"/>
                <w:sz w:val="18"/>
                <w:lang w:eastAsia="hr-HR"/>
              </w:rPr>
              <w:t>EUR</w:t>
            </w:r>
          </w:p>
          <w:p w14:paraId="53D6FDD6" w14:textId="695D1F78"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sz w:val="20"/>
                <w:szCs w:val="20"/>
              </w:rPr>
            </w:pPr>
            <w:r w:rsidRPr="00F20DBB">
              <w:rPr>
                <w:rFonts w:ascii="EYInterstate Light" w:hAnsi="EYInterstate Light"/>
                <w:b/>
                <w:bCs/>
                <w:iCs/>
                <w:sz w:val="20"/>
                <w:szCs w:val="20"/>
              </w:rPr>
              <w:t>77.000.000</w:t>
            </w:r>
            <w:r w:rsidR="001C2975">
              <w:rPr>
                <w:rFonts w:ascii="EYInterstate Light" w:hAnsi="EYInterstate Light"/>
                <w:b/>
                <w:bCs/>
                <w:iCs/>
                <w:sz w:val="20"/>
                <w:szCs w:val="20"/>
              </w:rPr>
              <w:t xml:space="preserve"> HRK</w:t>
            </w:r>
          </w:p>
        </w:tc>
      </w:tr>
      <w:tr w:rsidR="00A86E43" w:rsidRPr="00F20DBB" w14:paraId="52D7887C" w14:textId="77777777" w:rsidTr="00564566">
        <w:trPr>
          <w:trHeight w:val="576"/>
        </w:trPr>
        <w:tc>
          <w:tcPr>
            <w:cnfStyle w:val="001000000000" w:firstRow="0" w:lastRow="0" w:firstColumn="1" w:lastColumn="0" w:oddVBand="0" w:evenVBand="0" w:oddHBand="0" w:evenHBand="0" w:firstRowFirstColumn="0" w:firstRowLastColumn="0" w:lastRowFirstColumn="0" w:lastRowLastColumn="0"/>
            <w:tcW w:w="1412" w:type="dxa"/>
            <w:shd w:val="clear" w:color="auto" w:fill="F6F6FA"/>
            <w:vAlign w:val="center"/>
          </w:tcPr>
          <w:p w14:paraId="7744EEC5"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R3-I1</w:t>
            </w:r>
          </w:p>
        </w:tc>
        <w:tc>
          <w:tcPr>
            <w:tcW w:w="3933" w:type="dxa"/>
            <w:shd w:val="clear" w:color="auto" w:fill="F6F6FA"/>
            <w:vAlign w:val="center"/>
          </w:tcPr>
          <w:p w14:paraId="2A88EA16" w14:textId="77777777" w:rsidR="00A86E43" w:rsidRPr="00F20DBB" w:rsidRDefault="00A86E43" w:rsidP="0050670C">
            <w:pPr>
              <w:spacing w:before="0" w:after="0"/>
              <w:jc w:val="left"/>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Uspostava digitalnih javnih usluga</w:t>
            </w:r>
          </w:p>
        </w:tc>
        <w:tc>
          <w:tcPr>
            <w:tcW w:w="2021" w:type="dxa"/>
            <w:shd w:val="clear" w:color="auto" w:fill="F6F6FA"/>
            <w:vAlign w:val="center"/>
          </w:tcPr>
          <w:p w14:paraId="618924D5"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2/2020. -9/2025.</w:t>
            </w:r>
          </w:p>
        </w:tc>
        <w:tc>
          <w:tcPr>
            <w:tcW w:w="1694" w:type="dxa"/>
            <w:shd w:val="clear" w:color="auto" w:fill="F6F6FA"/>
            <w:vAlign w:val="center"/>
          </w:tcPr>
          <w:p w14:paraId="75B577B5" w14:textId="3B4EB00C" w:rsidR="00B711BF" w:rsidRDefault="006A245C"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Pr>
                <w:rFonts w:ascii="EYInterstate Light" w:hAnsi="EYInterstate Light"/>
                <w:iCs/>
                <w:sz w:val="20"/>
                <w:szCs w:val="20"/>
              </w:rPr>
              <w:t xml:space="preserve">1.858.119 </w:t>
            </w:r>
            <w:r w:rsidRPr="0050670C">
              <w:rPr>
                <w:rFonts w:ascii="EYInterstate Light" w:hAnsi="EYInterstate Light"/>
                <w:iCs/>
                <w:sz w:val="20"/>
                <w:szCs w:val="20"/>
              </w:rPr>
              <w:t>EUR</w:t>
            </w:r>
          </w:p>
          <w:p w14:paraId="6556ED39" w14:textId="12D44DB3" w:rsidR="00A86E43" w:rsidRPr="0050670C"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sidRPr="00F20DBB">
              <w:rPr>
                <w:rFonts w:ascii="EYInterstate Light" w:hAnsi="EYInterstate Light"/>
                <w:iCs/>
                <w:sz w:val="20"/>
                <w:szCs w:val="20"/>
              </w:rPr>
              <w:t>14.000.000</w:t>
            </w:r>
            <w:r w:rsidR="001C2975">
              <w:rPr>
                <w:rFonts w:ascii="EYInterstate Light" w:hAnsi="EYInterstate Light"/>
                <w:iCs/>
                <w:sz w:val="20"/>
                <w:szCs w:val="20"/>
              </w:rPr>
              <w:t xml:space="preserve"> HRK</w:t>
            </w:r>
          </w:p>
        </w:tc>
      </w:tr>
      <w:tr w:rsidR="00A86E43" w:rsidRPr="00F20DBB" w14:paraId="7A8827F3" w14:textId="77777777" w:rsidTr="00564566">
        <w:trPr>
          <w:trHeight w:val="698"/>
        </w:trPr>
        <w:tc>
          <w:tcPr>
            <w:cnfStyle w:val="001000000000" w:firstRow="0" w:lastRow="0" w:firstColumn="1" w:lastColumn="0" w:oddVBand="0" w:evenVBand="0" w:oddHBand="0" w:evenHBand="0" w:firstRowFirstColumn="0" w:firstRowLastColumn="0" w:lastRowFirstColumn="0" w:lastRowLastColumn="0"/>
            <w:tcW w:w="1412" w:type="dxa"/>
            <w:shd w:val="clear" w:color="auto" w:fill="F6F6FA"/>
            <w:vAlign w:val="center"/>
          </w:tcPr>
          <w:p w14:paraId="319BE2A7"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R3-I2</w:t>
            </w:r>
          </w:p>
        </w:tc>
        <w:tc>
          <w:tcPr>
            <w:tcW w:w="3933" w:type="dxa"/>
            <w:shd w:val="clear" w:color="auto" w:fill="F6F6FA"/>
            <w:vAlign w:val="center"/>
          </w:tcPr>
          <w:p w14:paraId="4452DFD5" w14:textId="77777777" w:rsidR="00A86E43" w:rsidRPr="00F20DBB" w:rsidRDefault="00A86E43" w:rsidP="0050670C">
            <w:pPr>
              <w:spacing w:before="0" w:after="0"/>
              <w:jc w:val="left"/>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Pametna poljoprivreda</w:t>
            </w:r>
          </w:p>
        </w:tc>
        <w:tc>
          <w:tcPr>
            <w:tcW w:w="2021" w:type="dxa"/>
            <w:shd w:val="clear" w:color="auto" w:fill="F6F6FA"/>
            <w:vAlign w:val="center"/>
          </w:tcPr>
          <w:p w14:paraId="3A61CCF0"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2/2020. -12/2025.</w:t>
            </w:r>
          </w:p>
        </w:tc>
        <w:tc>
          <w:tcPr>
            <w:tcW w:w="1694" w:type="dxa"/>
            <w:shd w:val="clear" w:color="auto" w:fill="F6F6FA"/>
            <w:vAlign w:val="center"/>
          </w:tcPr>
          <w:p w14:paraId="11D1D616" w14:textId="5EB7DDAD" w:rsidR="006A245C" w:rsidRDefault="006A245C"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Pr>
                <w:rFonts w:ascii="EYInterstate Light" w:hAnsi="EYInterstate Light"/>
                <w:iCs/>
                <w:sz w:val="20"/>
                <w:szCs w:val="20"/>
              </w:rPr>
              <w:t xml:space="preserve">6.636.140 </w:t>
            </w:r>
            <w:r w:rsidRPr="0050670C">
              <w:rPr>
                <w:rFonts w:ascii="EYInterstate Light" w:hAnsi="EYInterstate Light"/>
                <w:iCs/>
                <w:sz w:val="20"/>
                <w:szCs w:val="20"/>
              </w:rPr>
              <w:t>EUR</w:t>
            </w:r>
          </w:p>
          <w:p w14:paraId="54FFF5DE" w14:textId="54C48291" w:rsidR="00A86E43" w:rsidRPr="0050670C"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sidRPr="00F20DBB">
              <w:rPr>
                <w:rFonts w:ascii="EYInterstate Light" w:hAnsi="EYInterstate Light"/>
                <w:iCs/>
                <w:sz w:val="20"/>
                <w:szCs w:val="20"/>
              </w:rPr>
              <w:t>50.000.000</w:t>
            </w:r>
            <w:r w:rsidR="001C2975">
              <w:rPr>
                <w:rFonts w:ascii="EYInterstate Light" w:hAnsi="EYInterstate Light"/>
                <w:iCs/>
                <w:sz w:val="20"/>
                <w:szCs w:val="20"/>
              </w:rPr>
              <w:t xml:space="preserve"> HRK</w:t>
            </w:r>
          </w:p>
        </w:tc>
      </w:tr>
      <w:tr w:rsidR="00A86E43" w:rsidRPr="00F20DBB" w14:paraId="60E6C05B" w14:textId="77777777" w:rsidTr="00564566">
        <w:trPr>
          <w:trHeight w:val="681"/>
        </w:trPr>
        <w:tc>
          <w:tcPr>
            <w:cnfStyle w:val="001000000000" w:firstRow="0" w:lastRow="0" w:firstColumn="1" w:lastColumn="0" w:oddVBand="0" w:evenVBand="0" w:oddHBand="0" w:evenHBand="0" w:firstRowFirstColumn="0" w:firstRowLastColumn="0" w:lastRowFirstColumn="0" w:lastRowLastColumn="0"/>
            <w:tcW w:w="1412" w:type="dxa"/>
            <w:shd w:val="clear" w:color="auto" w:fill="F6F6FA"/>
            <w:vAlign w:val="center"/>
          </w:tcPr>
          <w:p w14:paraId="5471A178"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R3-I3</w:t>
            </w:r>
          </w:p>
        </w:tc>
        <w:tc>
          <w:tcPr>
            <w:tcW w:w="3933" w:type="dxa"/>
            <w:shd w:val="clear" w:color="auto" w:fill="F6F6FA"/>
            <w:vAlign w:val="center"/>
          </w:tcPr>
          <w:p w14:paraId="264C4CBD" w14:textId="77777777" w:rsidR="00A86E43" w:rsidRPr="00F20DBB" w:rsidRDefault="00A86E43" w:rsidP="0050670C">
            <w:pPr>
              <w:spacing w:before="0" w:after="0"/>
              <w:jc w:val="left"/>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Sustav sljedivosti</w:t>
            </w:r>
          </w:p>
        </w:tc>
        <w:tc>
          <w:tcPr>
            <w:tcW w:w="2021" w:type="dxa"/>
            <w:shd w:val="clear" w:color="auto" w:fill="F6F6FA"/>
            <w:vAlign w:val="center"/>
          </w:tcPr>
          <w:p w14:paraId="5828C7D3"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6/2021. -9/2023.</w:t>
            </w:r>
          </w:p>
        </w:tc>
        <w:tc>
          <w:tcPr>
            <w:tcW w:w="1694" w:type="dxa"/>
            <w:shd w:val="clear" w:color="auto" w:fill="F6F6FA"/>
            <w:vAlign w:val="center"/>
          </w:tcPr>
          <w:p w14:paraId="38FE666C" w14:textId="01A62B86" w:rsidR="006A245C" w:rsidRDefault="00613569"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Pr>
                <w:rFonts w:ascii="EYInterstate Light" w:hAnsi="EYInterstate Light"/>
                <w:iCs/>
                <w:sz w:val="20"/>
                <w:szCs w:val="20"/>
              </w:rPr>
              <w:t xml:space="preserve">1.725.396 </w:t>
            </w:r>
            <w:r w:rsidRPr="0050670C">
              <w:rPr>
                <w:rFonts w:ascii="EYInterstate Light" w:hAnsi="EYInterstate Light"/>
                <w:iCs/>
                <w:sz w:val="20"/>
                <w:szCs w:val="20"/>
              </w:rPr>
              <w:t>EUR</w:t>
            </w:r>
          </w:p>
          <w:p w14:paraId="2F86C956" w14:textId="4EC00EA3" w:rsidR="00A86E43" w:rsidRPr="0050670C"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sidRPr="00F20DBB">
              <w:rPr>
                <w:rFonts w:ascii="EYInterstate Light" w:hAnsi="EYInterstate Light"/>
                <w:iCs/>
                <w:sz w:val="20"/>
                <w:szCs w:val="20"/>
              </w:rPr>
              <w:t>13.000.000</w:t>
            </w:r>
            <w:r w:rsidR="001C2975">
              <w:rPr>
                <w:rFonts w:ascii="EYInterstate Light" w:hAnsi="EYInterstate Light"/>
                <w:iCs/>
                <w:sz w:val="20"/>
                <w:szCs w:val="20"/>
              </w:rPr>
              <w:t xml:space="preserve"> HRK</w:t>
            </w:r>
          </w:p>
        </w:tc>
      </w:tr>
      <w:tr w:rsidR="00A86E43" w:rsidRPr="00F20DBB" w14:paraId="417BDB5B" w14:textId="77777777" w:rsidTr="00564566">
        <w:trPr>
          <w:trHeight w:val="768"/>
        </w:trPr>
        <w:tc>
          <w:tcPr>
            <w:cnfStyle w:val="001000000000" w:firstRow="0" w:lastRow="0" w:firstColumn="1" w:lastColumn="0" w:oddVBand="0" w:evenVBand="0" w:oddHBand="0" w:evenHBand="0" w:firstRowFirstColumn="0" w:firstRowLastColumn="0" w:lastRowFirstColumn="0" w:lastRowLastColumn="0"/>
            <w:tcW w:w="1412" w:type="dxa"/>
            <w:shd w:val="clear" w:color="auto" w:fill="C4C4CD"/>
            <w:vAlign w:val="center"/>
          </w:tcPr>
          <w:p w14:paraId="0F6E5447" w14:textId="77777777" w:rsidR="00A86E43" w:rsidRPr="00F20DBB" w:rsidRDefault="00A86E43" w:rsidP="0050670C">
            <w:pPr>
              <w:spacing w:before="0" w:after="0"/>
              <w:jc w:val="center"/>
              <w:rPr>
                <w:rFonts w:ascii="EYInterstate Light" w:hAnsi="EYInterstate Light"/>
                <w:i/>
                <w:iCs/>
                <w:sz w:val="20"/>
                <w:szCs w:val="20"/>
              </w:rPr>
            </w:pPr>
            <w:r w:rsidRPr="00F20DBB">
              <w:rPr>
                <w:rFonts w:ascii="EYInterstate Light" w:hAnsi="EYInterstate Light"/>
                <w:iCs/>
                <w:sz w:val="20"/>
                <w:szCs w:val="20"/>
              </w:rPr>
              <w:t>C1.5. R4</w:t>
            </w:r>
          </w:p>
        </w:tc>
        <w:tc>
          <w:tcPr>
            <w:tcW w:w="5954" w:type="dxa"/>
            <w:gridSpan w:val="2"/>
            <w:shd w:val="clear" w:color="auto" w:fill="C4C4CD"/>
            <w:vAlign w:val="center"/>
          </w:tcPr>
          <w:p w14:paraId="16A3ECE1" w14:textId="77777777" w:rsidR="00A86E43" w:rsidRPr="00F20DBB"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sz w:val="20"/>
                <w:szCs w:val="20"/>
              </w:rPr>
            </w:pPr>
            <w:r w:rsidRPr="00F20DBB">
              <w:rPr>
                <w:rFonts w:ascii="EYInterstate Light" w:hAnsi="EYInterstate Light"/>
                <w:b/>
                <w:bCs/>
                <w:iCs/>
                <w:sz w:val="20"/>
                <w:szCs w:val="20"/>
              </w:rPr>
              <w:t>Unaprjeđenje sustava doniranja hrane</w:t>
            </w:r>
          </w:p>
        </w:tc>
        <w:tc>
          <w:tcPr>
            <w:tcW w:w="1694" w:type="dxa"/>
            <w:shd w:val="clear" w:color="auto" w:fill="C4C4CD"/>
            <w:vAlign w:val="center"/>
          </w:tcPr>
          <w:p w14:paraId="29C33959" w14:textId="7D582101" w:rsidR="00A86E43" w:rsidRPr="00F20DBB" w:rsidRDefault="00613569"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sz w:val="20"/>
                <w:szCs w:val="20"/>
              </w:rPr>
            </w:pPr>
            <w:r>
              <w:rPr>
                <w:rFonts w:ascii="EYInterstate Light" w:hAnsi="EYInterstate Light"/>
                <w:b/>
                <w:bCs/>
                <w:iCs/>
                <w:sz w:val="20"/>
                <w:szCs w:val="20"/>
              </w:rPr>
              <w:t>4.</w:t>
            </w:r>
            <w:r w:rsidR="00F71101">
              <w:rPr>
                <w:rFonts w:ascii="EYInterstate Light" w:hAnsi="EYInterstate Light"/>
                <w:b/>
                <w:bCs/>
                <w:iCs/>
                <w:sz w:val="20"/>
                <w:szCs w:val="20"/>
              </w:rPr>
              <w:t xml:space="preserve">247.130 </w:t>
            </w:r>
            <w:r w:rsidR="00F66D50">
              <w:rPr>
                <w:rFonts w:ascii="EYInterstate Light" w:hAnsi="EYInterstate Light"/>
                <w:b/>
                <w:bCs/>
                <w:iCs/>
                <w:sz w:val="20"/>
                <w:szCs w:val="20"/>
              </w:rPr>
              <w:t xml:space="preserve">EUR </w:t>
            </w:r>
            <w:r w:rsidR="00A86E43" w:rsidRPr="00F20DBB">
              <w:rPr>
                <w:rFonts w:ascii="EYInterstate Light" w:hAnsi="EYInterstate Light"/>
                <w:b/>
                <w:bCs/>
                <w:iCs/>
                <w:sz w:val="20"/>
                <w:szCs w:val="20"/>
              </w:rPr>
              <w:t>32.000.000</w:t>
            </w:r>
            <w:r w:rsidR="001C2975">
              <w:rPr>
                <w:rFonts w:ascii="EYInterstate Light" w:hAnsi="EYInterstate Light"/>
                <w:b/>
                <w:bCs/>
                <w:iCs/>
                <w:sz w:val="20"/>
                <w:szCs w:val="20"/>
              </w:rPr>
              <w:t xml:space="preserve"> HRK</w:t>
            </w:r>
          </w:p>
        </w:tc>
      </w:tr>
      <w:tr w:rsidR="00A86E43" w:rsidRPr="00F20DBB" w14:paraId="5CEF31FE" w14:textId="77777777" w:rsidTr="0050670C">
        <w:trPr>
          <w:trHeight w:val="627"/>
        </w:trPr>
        <w:tc>
          <w:tcPr>
            <w:cnfStyle w:val="001000000000" w:firstRow="0" w:lastRow="0" w:firstColumn="1" w:lastColumn="0" w:oddVBand="0" w:evenVBand="0" w:oddHBand="0" w:evenHBand="0" w:firstRowFirstColumn="0" w:firstRowLastColumn="0" w:lastRowFirstColumn="0" w:lastRowLastColumn="0"/>
            <w:tcW w:w="1412" w:type="dxa"/>
            <w:shd w:val="clear" w:color="auto" w:fill="F6F6FA"/>
            <w:vAlign w:val="center"/>
          </w:tcPr>
          <w:p w14:paraId="479B0B99" w14:textId="77777777" w:rsidR="00A86E43" w:rsidRPr="0050670C" w:rsidRDefault="00A86E43" w:rsidP="0050670C">
            <w:pPr>
              <w:spacing w:before="0" w:after="0"/>
              <w:jc w:val="center"/>
              <w:rPr>
                <w:rFonts w:ascii="EYInterstate Light" w:hAnsi="EYInterstate Light"/>
                <w:iCs/>
                <w:sz w:val="20"/>
                <w:szCs w:val="20"/>
              </w:rPr>
            </w:pPr>
            <w:r w:rsidRPr="00F20DBB">
              <w:rPr>
                <w:rFonts w:ascii="EYInterstate Light" w:hAnsi="EYInterstate Light"/>
                <w:iCs/>
                <w:sz w:val="20"/>
                <w:szCs w:val="20"/>
              </w:rPr>
              <w:t>C1.5. R4-I1</w:t>
            </w:r>
          </w:p>
        </w:tc>
        <w:tc>
          <w:tcPr>
            <w:tcW w:w="3933" w:type="dxa"/>
            <w:shd w:val="clear" w:color="auto" w:fill="F6F6FA"/>
            <w:vAlign w:val="center"/>
          </w:tcPr>
          <w:p w14:paraId="2218C8BF" w14:textId="77777777" w:rsidR="00A86E43" w:rsidRPr="00F20DBB" w:rsidRDefault="00A86E43" w:rsidP="0050670C">
            <w:pPr>
              <w:spacing w:before="0" w:after="0"/>
              <w:jc w:val="left"/>
              <w:cnfStyle w:val="000000000000" w:firstRow="0" w:lastRow="0" w:firstColumn="0" w:lastColumn="0" w:oddVBand="0" w:evenVBand="0" w:oddHBand="0" w:evenHBand="0" w:firstRowFirstColumn="0" w:firstRowLastColumn="0" w:lastRowFirstColumn="0" w:lastRowLastColumn="0"/>
              <w:rPr>
                <w:rFonts w:ascii="EYInterstate Light" w:hAnsi="EYInterstate Light"/>
                <w:i/>
                <w:iCs/>
                <w:sz w:val="20"/>
                <w:szCs w:val="20"/>
              </w:rPr>
            </w:pPr>
            <w:r w:rsidRPr="00F20DBB">
              <w:rPr>
                <w:rFonts w:ascii="EYInterstate Light" w:hAnsi="EYInterstate Light"/>
                <w:iCs/>
                <w:sz w:val="20"/>
                <w:szCs w:val="20"/>
              </w:rPr>
              <w:t>Infrastrukturno opremanje banke hrane i posrednika u lancu doniranja hrane</w:t>
            </w:r>
          </w:p>
        </w:tc>
        <w:tc>
          <w:tcPr>
            <w:tcW w:w="2021" w:type="dxa"/>
            <w:shd w:val="clear" w:color="auto" w:fill="F6F6FA"/>
            <w:vAlign w:val="center"/>
          </w:tcPr>
          <w:p w14:paraId="2BDA0AE6" w14:textId="77777777" w:rsidR="00A86E43" w:rsidRPr="0050670C"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sidRPr="00F20DBB">
              <w:rPr>
                <w:rFonts w:ascii="EYInterstate Light" w:hAnsi="EYInterstate Light"/>
                <w:iCs/>
                <w:sz w:val="20"/>
                <w:szCs w:val="20"/>
              </w:rPr>
              <w:t>6/2021. -6/2023.</w:t>
            </w:r>
          </w:p>
        </w:tc>
        <w:tc>
          <w:tcPr>
            <w:tcW w:w="1694" w:type="dxa"/>
            <w:shd w:val="clear" w:color="auto" w:fill="F6F6FA"/>
            <w:vAlign w:val="center"/>
          </w:tcPr>
          <w:p w14:paraId="7B029018" w14:textId="496AC77F" w:rsidR="00F66D50" w:rsidRDefault="00F66D50"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Pr>
                <w:rFonts w:ascii="EYInterstate Light" w:hAnsi="EYInterstate Light"/>
                <w:iCs/>
                <w:sz w:val="20"/>
                <w:szCs w:val="20"/>
              </w:rPr>
              <w:t>3</w:t>
            </w:r>
            <w:r w:rsidR="00D72B3B">
              <w:rPr>
                <w:rFonts w:ascii="EYInterstate Light" w:hAnsi="EYInterstate Light"/>
                <w:iCs/>
                <w:sz w:val="20"/>
                <w:szCs w:val="20"/>
              </w:rPr>
              <w:t>.</w:t>
            </w:r>
            <w:r>
              <w:rPr>
                <w:rFonts w:ascii="EYInterstate Light" w:hAnsi="EYInterstate Light"/>
                <w:iCs/>
                <w:sz w:val="20"/>
                <w:szCs w:val="20"/>
              </w:rPr>
              <w:t>981</w:t>
            </w:r>
            <w:r w:rsidR="00D72B3B">
              <w:rPr>
                <w:rFonts w:ascii="EYInterstate Light" w:hAnsi="EYInterstate Light"/>
                <w:iCs/>
                <w:sz w:val="20"/>
                <w:szCs w:val="20"/>
              </w:rPr>
              <w:t>.</w:t>
            </w:r>
            <w:r>
              <w:rPr>
                <w:rFonts w:ascii="EYInterstate Light" w:hAnsi="EYInterstate Light"/>
                <w:iCs/>
                <w:sz w:val="20"/>
                <w:szCs w:val="20"/>
              </w:rPr>
              <w:t>6</w:t>
            </w:r>
            <w:r w:rsidR="00D72B3B">
              <w:rPr>
                <w:rFonts w:ascii="EYInterstate Light" w:hAnsi="EYInterstate Light"/>
                <w:iCs/>
                <w:sz w:val="20"/>
                <w:szCs w:val="20"/>
              </w:rPr>
              <w:t>84 EUR</w:t>
            </w:r>
          </w:p>
          <w:p w14:paraId="66E0E647" w14:textId="38F71C39" w:rsidR="00A86E43" w:rsidRPr="0050670C" w:rsidRDefault="00A86E43" w:rsidP="0050670C">
            <w:pPr>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iCs/>
                <w:sz w:val="20"/>
                <w:szCs w:val="20"/>
              </w:rPr>
            </w:pPr>
            <w:r w:rsidRPr="00F20DBB">
              <w:rPr>
                <w:rFonts w:ascii="EYInterstate Light" w:hAnsi="EYInterstate Light"/>
                <w:iCs/>
                <w:sz w:val="20"/>
                <w:szCs w:val="20"/>
              </w:rPr>
              <w:t>30.000.000</w:t>
            </w:r>
            <w:r w:rsidR="001C2975">
              <w:rPr>
                <w:rFonts w:ascii="EYInterstate Light" w:hAnsi="EYInterstate Light"/>
                <w:iCs/>
                <w:sz w:val="20"/>
                <w:szCs w:val="20"/>
              </w:rPr>
              <w:t xml:space="preserve"> HRK</w:t>
            </w:r>
          </w:p>
        </w:tc>
      </w:tr>
      <w:tr w:rsidR="00A86E43" w:rsidRPr="00F20DBB" w14:paraId="2F156D95" w14:textId="77777777" w:rsidTr="001C2975">
        <w:trPr>
          <w:trHeight w:val="782"/>
        </w:trPr>
        <w:tc>
          <w:tcPr>
            <w:cnfStyle w:val="001000000000" w:firstRow="0" w:lastRow="0" w:firstColumn="1" w:lastColumn="0" w:oddVBand="0" w:evenVBand="0" w:oddHBand="0" w:evenHBand="0" w:firstRowFirstColumn="0" w:firstRowLastColumn="0" w:lastRowFirstColumn="0" w:lastRowLastColumn="0"/>
            <w:tcW w:w="7366" w:type="dxa"/>
            <w:gridSpan w:val="3"/>
            <w:shd w:val="clear" w:color="auto" w:fill="27ACAA"/>
            <w:vAlign w:val="center"/>
          </w:tcPr>
          <w:p w14:paraId="5F5DD54F" w14:textId="77777777" w:rsidR="00A86E43" w:rsidRPr="00F20DBB" w:rsidRDefault="00A86E43" w:rsidP="0050670C">
            <w:pPr>
              <w:spacing w:before="0" w:after="0"/>
              <w:jc w:val="left"/>
              <w:rPr>
                <w:rFonts w:ascii="EYInterstate Light" w:hAnsi="EYInterstate Light"/>
                <w:i/>
                <w:iCs/>
                <w:color w:val="FFFFFF" w:themeColor="background1"/>
                <w:sz w:val="20"/>
                <w:szCs w:val="20"/>
              </w:rPr>
            </w:pPr>
            <w:r w:rsidRPr="00F20DBB">
              <w:rPr>
                <w:rFonts w:ascii="EYInterstate Light" w:hAnsi="EYInterstate Light"/>
                <w:iCs/>
                <w:color w:val="FFFFFF" w:themeColor="background1"/>
                <w:sz w:val="20"/>
                <w:szCs w:val="20"/>
              </w:rPr>
              <w:t>Ukupno</w:t>
            </w:r>
          </w:p>
        </w:tc>
        <w:tc>
          <w:tcPr>
            <w:tcW w:w="1694" w:type="dxa"/>
            <w:shd w:val="clear" w:color="auto" w:fill="27ACAA"/>
            <w:vAlign w:val="center"/>
          </w:tcPr>
          <w:p w14:paraId="22E2FBFC" w14:textId="13E151E7" w:rsidR="00D72B3B" w:rsidRDefault="00D72B3B" w:rsidP="0050670C">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Cs/>
                <w:color w:val="FFFFFF" w:themeColor="background1"/>
                <w:sz w:val="20"/>
                <w:szCs w:val="20"/>
              </w:rPr>
            </w:pPr>
            <w:r>
              <w:rPr>
                <w:rFonts w:ascii="EYInterstate Light" w:hAnsi="EYInterstate Light"/>
                <w:b/>
                <w:bCs/>
                <w:iCs/>
                <w:color w:val="FFFFFF" w:themeColor="background1"/>
                <w:sz w:val="20"/>
                <w:szCs w:val="20"/>
              </w:rPr>
              <w:t>131.130.</w:t>
            </w:r>
            <w:r w:rsidR="0050670C">
              <w:rPr>
                <w:rFonts w:ascii="EYInterstate Light" w:hAnsi="EYInterstate Light"/>
                <w:b/>
                <w:bCs/>
                <w:iCs/>
                <w:color w:val="FFFFFF" w:themeColor="background1"/>
                <w:sz w:val="20"/>
                <w:szCs w:val="20"/>
              </w:rPr>
              <w:t>135 EUR</w:t>
            </w:r>
          </w:p>
          <w:p w14:paraId="2DCD1117" w14:textId="20742603" w:rsidR="00A86E43" w:rsidRPr="00F20DBB" w:rsidRDefault="00A86E43" w:rsidP="0050670C">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EYInterstate Light" w:hAnsi="EYInterstate Light"/>
                <w:b/>
                <w:bCs/>
                <w:i/>
                <w:iCs/>
                <w:color w:val="FFFFFF" w:themeColor="background1"/>
                <w:sz w:val="20"/>
                <w:szCs w:val="20"/>
              </w:rPr>
            </w:pPr>
            <w:r w:rsidRPr="00F20DBB">
              <w:rPr>
                <w:rFonts w:ascii="EYInterstate Light" w:hAnsi="EYInterstate Light"/>
                <w:b/>
                <w:bCs/>
                <w:iCs/>
                <w:color w:val="FFFFFF" w:themeColor="background1"/>
                <w:sz w:val="20"/>
                <w:szCs w:val="20"/>
              </w:rPr>
              <w:t>988.000.000</w:t>
            </w:r>
            <w:r w:rsidR="001C2975">
              <w:rPr>
                <w:rFonts w:ascii="EYInterstate Light" w:hAnsi="EYInterstate Light"/>
                <w:b/>
                <w:bCs/>
                <w:iCs/>
                <w:color w:val="FFFFFF" w:themeColor="background1"/>
                <w:sz w:val="20"/>
                <w:szCs w:val="20"/>
              </w:rPr>
              <w:t xml:space="preserve"> HRK</w:t>
            </w:r>
          </w:p>
        </w:tc>
      </w:tr>
    </w:tbl>
    <w:p w14:paraId="754F5DCB" w14:textId="33AEEBB0" w:rsidR="00A86E43" w:rsidRPr="00452772" w:rsidRDefault="00A86E43" w:rsidP="00452772">
      <w:pPr>
        <w:pStyle w:val="Opisslike"/>
        <w:jc w:val="left"/>
        <w:rPr>
          <w:sz w:val="18"/>
          <w:szCs w:val="14"/>
        </w:rPr>
      </w:pPr>
      <w:r w:rsidRPr="00452772">
        <w:rPr>
          <w:sz w:val="18"/>
          <w:szCs w:val="14"/>
        </w:rPr>
        <w:t>Izvor: Nacionalni plan oporavka i otpornosti 2021.-2026.</w:t>
      </w:r>
    </w:p>
    <w:p w14:paraId="3D9B990A" w14:textId="0B1582D9" w:rsidR="00645CC6" w:rsidRDefault="00645CC6">
      <w:pPr>
        <w:spacing w:before="0" w:after="160"/>
        <w:jc w:val="left"/>
        <w:rPr>
          <w:rFonts w:eastAsiaTheme="majorEastAsia" w:cstheme="majorBidi"/>
          <w:b/>
          <w:sz w:val="24"/>
          <w:szCs w:val="26"/>
        </w:rPr>
      </w:pPr>
      <w:r>
        <w:br w:type="page"/>
      </w:r>
    </w:p>
    <w:p w14:paraId="5D316E5C" w14:textId="59D0E2DA" w:rsidR="00702102" w:rsidRDefault="00702102" w:rsidP="00BF5C1B">
      <w:pPr>
        <w:pStyle w:val="Naslov2"/>
        <w:spacing w:before="360"/>
      </w:pPr>
      <w:bookmarkStart w:id="396" w:name="_Toc139294008"/>
      <w:r w:rsidRPr="00F20DBB">
        <w:lastRenderedPageBreak/>
        <w:t>8.</w:t>
      </w:r>
      <w:r>
        <w:t>3</w:t>
      </w:r>
      <w:r w:rsidRPr="00F20DBB">
        <w:t xml:space="preserve">. </w:t>
      </w:r>
      <w:r w:rsidRPr="005C2398">
        <w:rPr>
          <w:bCs/>
        </w:rPr>
        <w:t>FINANCIJSKA SREDSTVA ZA PROVEDBU NACIONALNOG AKCIJSKOG PLANA RAZVOJA EKOLOŠKE POLJOPRIVREDE 2023.-2030.</w:t>
      </w:r>
      <w:bookmarkEnd w:id="396"/>
    </w:p>
    <w:p w14:paraId="3EE3A0BE" w14:textId="77777777" w:rsidR="00800189" w:rsidRDefault="00800189" w:rsidP="00BF5C1B">
      <w:pPr>
        <w:spacing w:before="240"/>
      </w:pPr>
      <w:r>
        <w:t xml:space="preserve">Ukupna financijska sredstva za provedbu Nacionalnog akcijskog plana razvoja ekološke poljoprivrede 2023.-2030. iznose 718.226.728 eura, od čega je iznos od </w:t>
      </w:r>
      <w:r w:rsidRPr="00D922C4">
        <w:t>258.311.277</w:t>
      </w:r>
      <w:r>
        <w:t xml:space="preserve"> eura osiguran u Državnom proračunu Republike Hrvatske za 2023. godinu i  projekcijama za 2024. i 2025. godinu, dok će se preostala sredstva u visini od </w:t>
      </w:r>
      <w:r w:rsidRPr="00D922C4">
        <w:t>459.915.451</w:t>
      </w:r>
      <w:r>
        <w:t xml:space="preserve"> eura planirati prilikom izrade proračuna za naredna trogodišnja razdoblja do 2030. godine, u okviru limita ukupnih rashoda za razdjel 060 Ministarstva poljoprivrede. </w:t>
      </w:r>
    </w:p>
    <w:p w14:paraId="0DB73747" w14:textId="33C768CB" w:rsidR="00F82A7B" w:rsidRPr="00452772" w:rsidRDefault="006236AF" w:rsidP="00452772">
      <w:pPr>
        <w:jc w:val="left"/>
        <w:rPr>
          <w:b/>
          <w:bCs/>
          <w:i/>
          <w:iCs/>
          <w:sz w:val="20"/>
          <w:szCs w:val="16"/>
        </w:rPr>
      </w:pPr>
      <w:bookmarkStart w:id="397" w:name="_Toc139293393"/>
      <w:r w:rsidRPr="00452772">
        <w:rPr>
          <w:b/>
          <w:bCs/>
          <w:i/>
          <w:iCs/>
          <w:sz w:val="20"/>
          <w:szCs w:val="16"/>
        </w:rPr>
        <w:t xml:space="preserve">Tablica </w:t>
      </w:r>
      <w:r w:rsidRPr="00452772">
        <w:rPr>
          <w:b/>
          <w:bCs/>
          <w:i/>
          <w:iCs/>
          <w:sz w:val="20"/>
          <w:szCs w:val="16"/>
        </w:rPr>
        <w:fldChar w:fldCharType="begin"/>
      </w:r>
      <w:r w:rsidRPr="00452772">
        <w:rPr>
          <w:b/>
          <w:bCs/>
          <w:i/>
          <w:iCs/>
          <w:sz w:val="20"/>
          <w:szCs w:val="16"/>
        </w:rPr>
        <w:instrText xml:space="preserve"> SEQ Tablica \* ARABIC </w:instrText>
      </w:r>
      <w:r w:rsidRPr="00452772">
        <w:rPr>
          <w:b/>
          <w:bCs/>
          <w:i/>
          <w:iCs/>
          <w:sz w:val="20"/>
          <w:szCs w:val="16"/>
        </w:rPr>
        <w:fldChar w:fldCharType="separate"/>
      </w:r>
      <w:r w:rsidRPr="00452772">
        <w:rPr>
          <w:b/>
          <w:bCs/>
          <w:i/>
          <w:iCs/>
          <w:noProof/>
          <w:sz w:val="20"/>
          <w:szCs w:val="16"/>
        </w:rPr>
        <w:t>28</w:t>
      </w:r>
      <w:r w:rsidRPr="00452772">
        <w:rPr>
          <w:b/>
          <w:bCs/>
          <w:i/>
          <w:iCs/>
          <w:sz w:val="20"/>
          <w:szCs w:val="16"/>
        </w:rPr>
        <w:fldChar w:fldCharType="end"/>
      </w:r>
      <w:r w:rsidRPr="00452772">
        <w:rPr>
          <w:b/>
          <w:bCs/>
          <w:i/>
          <w:iCs/>
          <w:sz w:val="20"/>
          <w:szCs w:val="16"/>
        </w:rPr>
        <w:t>:</w:t>
      </w:r>
      <w:r w:rsidRPr="00452772">
        <w:rPr>
          <w:b/>
          <w:bCs/>
          <w:sz w:val="20"/>
          <w:szCs w:val="16"/>
        </w:rPr>
        <w:t xml:space="preserve"> </w:t>
      </w:r>
      <w:r w:rsidR="00AB5A31" w:rsidRPr="00452772">
        <w:rPr>
          <w:b/>
          <w:bCs/>
          <w:i/>
          <w:iCs/>
          <w:sz w:val="20"/>
          <w:szCs w:val="16"/>
        </w:rPr>
        <w:t xml:space="preserve">Prikaz raspodjele sredstava </w:t>
      </w:r>
      <w:r w:rsidR="00645CC6" w:rsidRPr="00452772">
        <w:rPr>
          <w:b/>
          <w:bCs/>
          <w:i/>
          <w:iCs/>
          <w:sz w:val="20"/>
          <w:szCs w:val="16"/>
        </w:rPr>
        <w:t>u</w:t>
      </w:r>
      <w:r w:rsidR="00055FDB" w:rsidRPr="00452772">
        <w:rPr>
          <w:b/>
          <w:bCs/>
          <w:i/>
          <w:iCs/>
          <w:sz w:val="20"/>
          <w:szCs w:val="16"/>
        </w:rPr>
        <w:t xml:space="preserve"> Državnom proračunu Republike Hrvatske za 2023. i projekcijama za 2024. i 2025. godinu</w:t>
      </w:r>
      <w:bookmarkEnd w:id="397"/>
    </w:p>
    <w:tbl>
      <w:tblPr>
        <w:tblW w:w="9070" w:type="dxa"/>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
        <w:gridCol w:w="1044"/>
        <w:gridCol w:w="2497"/>
        <w:gridCol w:w="1380"/>
        <w:gridCol w:w="1380"/>
        <w:gridCol w:w="1380"/>
        <w:gridCol w:w="1381"/>
      </w:tblGrid>
      <w:tr w:rsidR="00977FA5" w:rsidRPr="005C2398" w14:paraId="6ED498B0" w14:textId="63251D14" w:rsidTr="004216CF">
        <w:trPr>
          <w:trHeight w:val="454"/>
        </w:trPr>
        <w:tc>
          <w:tcPr>
            <w:tcW w:w="3549" w:type="dxa"/>
            <w:gridSpan w:val="3"/>
            <w:shd w:val="clear" w:color="auto" w:fill="FFE600"/>
            <w:vAlign w:val="center"/>
          </w:tcPr>
          <w:p w14:paraId="36370080" w14:textId="3B43BE61" w:rsidR="00977FA5" w:rsidRPr="00DB1A2F" w:rsidRDefault="00977FA5" w:rsidP="00D62721">
            <w:pPr>
              <w:spacing w:before="0" w:after="0" w:line="240" w:lineRule="auto"/>
              <w:jc w:val="left"/>
              <w:rPr>
                <w:b/>
                <w:bCs/>
                <w:sz w:val="20"/>
                <w:szCs w:val="20"/>
              </w:rPr>
            </w:pPr>
          </w:p>
        </w:tc>
        <w:tc>
          <w:tcPr>
            <w:tcW w:w="1380" w:type="dxa"/>
            <w:shd w:val="clear" w:color="auto" w:fill="FFE600"/>
            <w:vAlign w:val="center"/>
          </w:tcPr>
          <w:p w14:paraId="771B00C5" w14:textId="77777777" w:rsidR="00977FA5" w:rsidRPr="00DB1A2F" w:rsidRDefault="00977FA5" w:rsidP="00F82A7B">
            <w:pPr>
              <w:spacing w:before="0" w:after="0" w:line="240" w:lineRule="auto"/>
              <w:jc w:val="right"/>
              <w:rPr>
                <w:sz w:val="20"/>
                <w:szCs w:val="20"/>
              </w:rPr>
            </w:pPr>
            <w:r w:rsidRPr="00DB1A2F">
              <w:rPr>
                <w:b/>
                <w:bCs/>
                <w:sz w:val="20"/>
                <w:szCs w:val="20"/>
              </w:rPr>
              <w:t>2023.</w:t>
            </w:r>
          </w:p>
        </w:tc>
        <w:tc>
          <w:tcPr>
            <w:tcW w:w="1380" w:type="dxa"/>
            <w:shd w:val="clear" w:color="auto" w:fill="FFE600"/>
            <w:vAlign w:val="center"/>
          </w:tcPr>
          <w:p w14:paraId="61F97056" w14:textId="77777777" w:rsidR="00977FA5" w:rsidRPr="00DB1A2F" w:rsidRDefault="00977FA5" w:rsidP="00F82A7B">
            <w:pPr>
              <w:spacing w:before="0" w:after="0" w:line="240" w:lineRule="auto"/>
              <w:jc w:val="right"/>
              <w:rPr>
                <w:sz w:val="20"/>
                <w:szCs w:val="20"/>
              </w:rPr>
            </w:pPr>
            <w:r w:rsidRPr="00DB1A2F">
              <w:rPr>
                <w:b/>
                <w:bCs/>
                <w:sz w:val="20"/>
                <w:szCs w:val="20"/>
              </w:rPr>
              <w:t>2024.</w:t>
            </w:r>
          </w:p>
        </w:tc>
        <w:tc>
          <w:tcPr>
            <w:tcW w:w="1380" w:type="dxa"/>
            <w:shd w:val="clear" w:color="auto" w:fill="FFE600"/>
            <w:vAlign w:val="center"/>
          </w:tcPr>
          <w:p w14:paraId="39578D4D" w14:textId="77777777" w:rsidR="00977FA5" w:rsidRPr="00DB1A2F" w:rsidRDefault="00977FA5" w:rsidP="00F82A7B">
            <w:pPr>
              <w:spacing w:before="0" w:after="0" w:line="240" w:lineRule="auto"/>
              <w:jc w:val="right"/>
              <w:rPr>
                <w:sz w:val="20"/>
                <w:szCs w:val="20"/>
              </w:rPr>
            </w:pPr>
            <w:r w:rsidRPr="00DB1A2F">
              <w:rPr>
                <w:b/>
                <w:bCs/>
                <w:sz w:val="20"/>
                <w:szCs w:val="20"/>
              </w:rPr>
              <w:t>2025.</w:t>
            </w:r>
          </w:p>
        </w:tc>
        <w:tc>
          <w:tcPr>
            <w:tcW w:w="1381" w:type="dxa"/>
            <w:shd w:val="clear" w:color="auto" w:fill="FFE600"/>
            <w:vAlign w:val="center"/>
          </w:tcPr>
          <w:p w14:paraId="21D96853" w14:textId="07B8268F" w:rsidR="00977FA5" w:rsidRPr="00DB1A2F" w:rsidRDefault="00C61D5E" w:rsidP="00F82A7B">
            <w:pPr>
              <w:spacing w:before="0" w:after="0" w:line="240" w:lineRule="auto"/>
              <w:jc w:val="right"/>
              <w:rPr>
                <w:b/>
                <w:bCs/>
                <w:sz w:val="20"/>
                <w:szCs w:val="20"/>
              </w:rPr>
            </w:pPr>
            <w:r w:rsidRPr="00DB1A2F">
              <w:rPr>
                <w:b/>
                <w:bCs/>
                <w:sz w:val="20"/>
                <w:szCs w:val="20"/>
              </w:rPr>
              <w:t>UKUPNO</w:t>
            </w:r>
          </w:p>
        </w:tc>
      </w:tr>
      <w:tr w:rsidR="00F21FA6" w:rsidRPr="005C2398" w14:paraId="0E8737A3" w14:textId="06103EF6" w:rsidTr="004216CF">
        <w:trPr>
          <w:trHeight w:val="454"/>
        </w:trPr>
        <w:tc>
          <w:tcPr>
            <w:tcW w:w="1052" w:type="dxa"/>
            <w:gridSpan w:val="2"/>
            <w:shd w:val="clear" w:color="auto" w:fill="D9D9D9" w:themeFill="background1" w:themeFillShade="D9"/>
            <w:vAlign w:val="center"/>
            <w:hideMark/>
          </w:tcPr>
          <w:p w14:paraId="6CF29058" w14:textId="77777777" w:rsidR="00F21FA6" w:rsidRPr="00376244" w:rsidRDefault="00F21FA6" w:rsidP="00F21FA6">
            <w:pPr>
              <w:spacing w:before="0" w:after="0" w:line="240" w:lineRule="auto"/>
              <w:jc w:val="left"/>
              <w:rPr>
                <w:b/>
                <w:bCs/>
                <w:sz w:val="18"/>
              </w:rPr>
            </w:pPr>
            <w:r w:rsidRPr="00376244">
              <w:rPr>
                <w:b/>
                <w:bCs/>
                <w:sz w:val="18"/>
              </w:rPr>
              <w:t>A819058</w:t>
            </w:r>
          </w:p>
        </w:tc>
        <w:tc>
          <w:tcPr>
            <w:tcW w:w="2497" w:type="dxa"/>
            <w:shd w:val="clear" w:color="auto" w:fill="D9D9D9" w:themeFill="background1" w:themeFillShade="D9"/>
            <w:vAlign w:val="center"/>
            <w:hideMark/>
          </w:tcPr>
          <w:p w14:paraId="30987C47" w14:textId="77777777" w:rsidR="00F21FA6" w:rsidRPr="00DB1A2F" w:rsidRDefault="00F21FA6" w:rsidP="00F21FA6">
            <w:pPr>
              <w:spacing w:before="0" w:after="0" w:line="240" w:lineRule="auto"/>
              <w:jc w:val="left"/>
              <w:rPr>
                <w:b/>
                <w:bCs/>
                <w:sz w:val="20"/>
                <w:szCs w:val="20"/>
              </w:rPr>
            </w:pPr>
            <w:r w:rsidRPr="00DB1A2F">
              <w:rPr>
                <w:b/>
                <w:bCs/>
                <w:sz w:val="20"/>
                <w:szCs w:val="20"/>
              </w:rPr>
              <w:t>ZPP - IZRAVNA PLAĆANJA POLJOPRIVREDNIM PROIZVOĐAČIMA</w:t>
            </w:r>
          </w:p>
        </w:tc>
        <w:tc>
          <w:tcPr>
            <w:tcW w:w="1380" w:type="dxa"/>
            <w:shd w:val="clear" w:color="auto" w:fill="D9D9D9" w:themeFill="background1" w:themeFillShade="D9"/>
            <w:vAlign w:val="center"/>
            <w:hideMark/>
          </w:tcPr>
          <w:p w14:paraId="64E47074" w14:textId="77777777" w:rsidR="00F21FA6" w:rsidRPr="00DB1A2F" w:rsidRDefault="00F21FA6" w:rsidP="00F82A7B">
            <w:pPr>
              <w:spacing w:before="0" w:after="0" w:line="240" w:lineRule="auto"/>
              <w:jc w:val="right"/>
              <w:rPr>
                <w:b/>
                <w:bCs/>
                <w:sz w:val="20"/>
                <w:szCs w:val="20"/>
              </w:rPr>
            </w:pPr>
            <w:r w:rsidRPr="00DB1A2F">
              <w:rPr>
                <w:b/>
                <w:bCs/>
                <w:sz w:val="20"/>
                <w:szCs w:val="20"/>
              </w:rPr>
              <w:t>15.588.241</w:t>
            </w:r>
          </w:p>
        </w:tc>
        <w:tc>
          <w:tcPr>
            <w:tcW w:w="1380" w:type="dxa"/>
            <w:shd w:val="clear" w:color="auto" w:fill="D9D9D9" w:themeFill="background1" w:themeFillShade="D9"/>
            <w:vAlign w:val="center"/>
            <w:hideMark/>
          </w:tcPr>
          <w:p w14:paraId="2ABB08FB" w14:textId="77777777" w:rsidR="00F21FA6" w:rsidRPr="00DB1A2F" w:rsidRDefault="00F21FA6" w:rsidP="00F82A7B">
            <w:pPr>
              <w:spacing w:before="0" w:after="0" w:line="240" w:lineRule="auto"/>
              <w:jc w:val="right"/>
              <w:rPr>
                <w:b/>
                <w:bCs/>
                <w:sz w:val="20"/>
                <w:szCs w:val="20"/>
              </w:rPr>
            </w:pPr>
            <w:r w:rsidRPr="00DB1A2F">
              <w:rPr>
                <w:b/>
                <w:bCs/>
                <w:sz w:val="20"/>
                <w:szCs w:val="20"/>
              </w:rPr>
              <w:t>1.061.782</w:t>
            </w:r>
          </w:p>
        </w:tc>
        <w:tc>
          <w:tcPr>
            <w:tcW w:w="1380" w:type="dxa"/>
            <w:shd w:val="clear" w:color="auto" w:fill="D9D9D9" w:themeFill="background1" w:themeFillShade="D9"/>
            <w:vAlign w:val="center"/>
            <w:hideMark/>
          </w:tcPr>
          <w:p w14:paraId="64543BCE" w14:textId="77777777" w:rsidR="00F21FA6" w:rsidRPr="00DB1A2F" w:rsidRDefault="00F21FA6" w:rsidP="00F82A7B">
            <w:pPr>
              <w:spacing w:before="0" w:after="0" w:line="240" w:lineRule="auto"/>
              <w:jc w:val="right"/>
              <w:rPr>
                <w:b/>
                <w:bCs/>
                <w:sz w:val="20"/>
                <w:szCs w:val="20"/>
              </w:rPr>
            </w:pPr>
            <w:r w:rsidRPr="00DB1A2F">
              <w:rPr>
                <w:b/>
                <w:bCs/>
                <w:sz w:val="20"/>
                <w:szCs w:val="20"/>
              </w:rPr>
              <w:t>1.061.782</w:t>
            </w:r>
          </w:p>
        </w:tc>
        <w:tc>
          <w:tcPr>
            <w:tcW w:w="1381" w:type="dxa"/>
            <w:shd w:val="clear" w:color="auto" w:fill="D9D9D9" w:themeFill="background1" w:themeFillShade="D9"/>
            <w:vAlign w:val="center"/>
          </w:tcPr>
          <w:p w14:paraId="384C175E" w14:textId="7DC6939B" w:rsidR="00F21FA6" w:rsidRPr="00DB1A2F" w:rsidRDefault="00F21FA6" w:rsidP="00F82A7B">
            <w:pPr>
              <w:spacing w:before="0" w:after="0" w:line="240" w:lineRule="auto"/>
              <w:jc w:val="right"/>
              <w:rPr>
                <w:b/>
                <w:bCs/>
                <w:sz w:val="20"/>
                <w:szCs w:val="20"/>
              </w:rPr>
            </w:pPr>
            <w:r w:rsidRPr="00DB1A2F">
              <w:rPr>
                <w:b/>
                <w:bCs/>
                <w:sz w:val="20"/>
                <w:szCs w:val="20"/>
              </w:rPr>
              <w:t>17.711.805</w:t>
            </w:r>
          </w:p>
        </w:tc>
      </w:tr>
      <w:tr w:rsidR="00F21FA6" w:rsidRPr="005C2398" w14:paraId="2FB0014C" w14:textId="6CA09F3C" w:rsidTr="004216CF">
        <w:trPr>
          <w:trHeight w:val="454"/>
        </w:trPr>
        <w:tc>
          <w:tcPr>
            <w:tcW w:w="1052" w:type="dxa"/>
            <w:gridSpan w:val="2"/>
            <w:shd w:val="clear" w:color="auto" w:fill="F2F2F2" w:themeFill="background1" w:themeFillShade="F2"/>
            <w:vAlign w:val="center"/>
            <w:hideMark/>
          </w:tcPr>
          <w:p w14:paraId="4D1160F5" w14:textId="77777777" w:rsidR="00F21FA6" w:rsidRPr="00376244" w:rsidRDefault="00F21FA6" w:rsidP="00F21FA6">
            <w:pPr>
              <w:spacing w:before="0" w:after="0" w:line="240" w:lineRule="auto"/>
              <w:jc w:val="left"/>
              <w:rPr>
                <w:sz w:val="18"/>
              </w:rPr>
            </w:pPr>
            <w:r w:rsidRPr="00376244">
              <w:rPr>
                <w:sz w:val="18"/>
              </w:rPr>
              <w:t>Izvor 551</w:t>
            </w:r>
          </w:p>
        </w:tc>
        <w:tc>
          <w:tcPr>
            <w:tcW w:w="2497" w:type="dxa"/>
            <w:shd w:val="clear" w:color="auto" w:fill="F2F2F2" w:themeFill="background1" w:themeFillShade="F2"/>
            <w:vAlign w:val="center"/>
            <w:hideMark/>
          </w:tcPr>
          <w:p w14:paraId="2EC168FA" w14:textId="77777777" w:rsidR="00F21FA6" w:rsidRPr="00DB1A2F" w:rsidRDefault="00F21FA6" w:rsidP="00F21FA6">
            <w:pPr>
              <w:spacing w:before="0" w:after="0" w:line="240" w:lineRule="auto"/>
              <w:jc w:val="left"/>
              <w:rPr>
                <w:sz w:val="20"/>
                <w:szCs w:val="20"/>
              </w:rPr>
            </w:pPr>
            <w:r w:rsidRPr="00DB1A2F">
              <w:rPr>
                <w:sz w:val="20"/>
                <w:szCs w:val="20"/>
              </w:rPr>
              <w:t>'Europski poljoprivredni jamstveni fond (EPJF)</w:t>
            </w:r>
          </w:p>
        </w:tc>
        <w:tc>
          <w:tcPr>
            <w:tcW w:w="1380" w:type="dxa"/>
            <w:shd w:val="clear" w:color="auto" w:fill="F2F2F2" w:themeFill="background1" w:themeFillShade="F2"/>
            <w:vAlign w:val="center"/>
            <w:hideMark/>
          </w:tcPr>
          <w:p w14:paraId="4CE50DB8" w14:textId="77777777" w:rsidR="00F21FA6" w:rsidRPr="00DB1A2F" w:rsidRDefault="00F21FA6" w:rsidP="00F82A7B">
            <w:pPr>
              <w:spacing w:before="0" w:after="0" w:line="240" w:lineRule="auto"/>
              <w:jc w:val="right"/>
              <w:rPr>
                <w:sz w:val="20"/>
                <w:szCs w:val="20"/>
              </w:rPr>
            </w:pPr>
            <w:r w:rsidRPr="00DB1A2F">
              <w:rPr>
                <w:sz w:val="20"/>
                <w:szCs w:val="20"/>
              </w:rPr>
              <w:t>14.212.808</w:t>
            </w:r>
          </w:p>
        </w:tc>
        <w:tc>
          <w:tcPr>
            <w:tcW w:w="1380" w:type="dxa"/>
            <w:shd w:val="clear" w:color="auto" w:fill="F2F2F2" w:themeFill="background1" w:themeFillShade="F2"/>
            <w:vAlign w:val="center"/>
            <w:hideMark/>
          </w:tcPr>
          <w:p w14:paraId="0A4C2FF4" w14:textId="77777777" w:rsidR="00F21FA6" w:rsidRPr="00DB1A2F" w:rsidRDefault="00F21FA6" w:rsidP="00F82A7B">
            <w:pPr>
              <w:spacing w:before="0" w:after="0" w:line="240" w:lineRule="auto"/>
              <w:jc w:val="right"/>
              <w:rPr>
                <w:sz w:val="20"/>
                <w:szCs w:val="20"/>
              </w:rPr>
            </w:pPr>
            <w:r w:rsidRPr="00DB1A2F">
              <w:rPr>
                <w:sz w:val="20"/>
                <w:szCs w:val="20"/>
              </w:rPr>
              <w:t>968.095</w:t>
            </w:r>
          </w:p>
        </w:tc>
        <w:tc>
          <w:tcPr>
            <w:tcW w:w="1380" w:type="dxa"/>
            <w:shd w:val="clear" w:color="auto" w:fill="F2F2F2" w:themeFill="background1" w:themeFillShade="F2"/>
            <w:vAlign w:val="center"/>
            <w:hideMark/>
          </w:tcPr>
          <w:p w14:paraId="27D84A88" w14:textId="77777777" w:rsidR="00F21FA6" w:rsidRPr="00DB1A2F" w:rsidRDefault="00F21FA6" w:rsidP="00F82A7B">
            <w:pPr>
              <w:spacing w:before="0" w:after="0" w:line="240" w:lineRule="auto"/>
              <w:jc w:val="right"/>
              <w:rPr>
                <w:sz w:val="20"/>
                <w:szCs w:val="20"/>
              </w:rPr>
            </w:pPr>
            <w:r w:rsidRPr="00DB1A2F">
              <w:rPr>
                <w:sz w:val="20"/>
                <w:szCs w:val="20"/>
              </w:rPr>
              <w:t>968.095</w:t>
            </w:r>
          </w:p>
        </w:tc>
        <w:tc>
          <w:tcPr>
            <w:tcW w:w="1381" w:type="dxa"/>
            <w:shd w:val="clear" w:color="auto" w:fill="F2F2F2" w:themeFill="background1" w:themeFillShade="F2"/>
            <w:vAlign w:val="center"/>
          </w:tcPr>
          <w:p w14:paraId="6909C0B3" w14:textId="46198F3A" w:rsidR="00F21FA6" w:rsidRPr="00DB1A2F" w:rsidRDefault="00F21FA6" w:rsidP="00F82A7B">
            <w:pPr>
              <w:spacing w:before="0" w:after="0" w:line="240" w:lineRule="auto"/>
              <w:jc w:val="right"/>
              <w:rPr>
                <w:sz w:val="20"/>
                <w:szCs w:val="20"/>
              </w:rPr>
            </w:pPr>
            <w:r w:rsidRPr="00DB1A2F">
              <w:rPr>
                <w:sz w:val="20"/>
                <w:szCs w:val="20"/>
              </w:rPr>
              <w:t>1.562.807</w:t>
            </w:r>
          </w:p>
        </w:tc>
      </w:tr>
      <w:tr w:rsidR="00F21FA6" w:rsidRPr="005C2398" w14:paraId="3F838FA0" w14:textId="763B29AD" w:rsidTr="004216CF">
        <w:trPr>
          <w:trHeight w:val="454"/>
        </w:trPr>
        <w:tc>
          <w:tcPr>
            <w:tcW w:w="1052" w:type="dxa"/>
            <w:gridSpan w:val="2"/>
            <w:shd w:val="clear" w:color="auto" w:fill="F2F2F2" w:themeFill="background1" w:themeFillShade="F2"/>
            <w:vAlign w:val="center"/>
          </w:tcPr>
          <w:p w14:paraId="42AA72D1" w14:textId="328FA6A1" w:rsidR="00F21FA6" w:rsidRPr="00376244" w:rsidRDefault="00F21FA6" w:rsidP="00F21FA6">
            <w:pPr>
              <w:spacing w:before="0" w:after="0" w:line="240" w:lineRule="auto"/>
              <w:jc w:val="left"/>
              <w:rPr>
                <w:sz w:val="18"/>
              </w:rPr>
            </w:pPr>
            <w:r w:rsidRPr="00376244">
              <w:rPr>
                <w:sz w:val="18"/>
              </w:rPr>
              <w:t>Izvor 12</w:t>
            </w:r>
          </w:p>
        </w:tc>
        <w:tc>
          <w:tcPr>
            <w:tcW w:w="2497" w:type="dxa"/>
            <w:shd w:val="clear" w:color="auto" w:fill="F2F2F2" w:themeFill="background1" w:themeFillShade="F2"/>
            <w:vAlign w:val="center"/>
          </w:tcPr>
          <w:p w14:paraId="20038A61" w14:textId="4BF84927" w:rsidR="00F21FA6" w:rsidRPr="00DB1A2F" w:rsidRDefault="00F21FA6" w:rsidP="00F21FA6">
            <w:pPr>
              <w:spacing w:before="0" w:after="0" w:line="240" w:lineRule="auto"/>
              <w:jc w:val="left"/>
              <w:rPr>
                <w:sz w:val="20"/>
                <w:szCs w:val="20"/>
              </w:rPr>
            </w:pPr>
            <w:r w:rsidRPr="00DB1A2F">
              <w:rPr>
                <w:sz w:val="20"/>
                <w:szCs w:val="20"/>
              </w:rPr>
              <w:t xml:space="preserve">Sredstva učešća za pomoći </w:t>
            </w:r>
          </w:p>
        </w:tc>
        <w:tc>
          <w:tcPr>
            <w:tcW w:w="1380" w:type="dxa"/>
            <w:shd w:val="clear" w:color="auto" w:fill="F2F2F2" w:themeFill="background1" w:themeFillShade="F2"/>
            <w:vAlign w:val="center"/>
          </w:tcPr>
          <w:p w14:paraId="42E06588" w14:textId="0F1B2EC5" w:rsidR="00F21FA6" w:rsidRPr="00DB1A2F" w:rsidRDefault="00F21FA6" w:rsidP="00F82A7B">
            <w:pPr>
              <w:spacing w:before="0" w:after="0" w:line="240" w:lineRule="auto"/>
              <w:jc w:val="right"/>
              <w:rPr>
                <w:sz w:val="20"/>
                <w:szCs w:val="20"/>
              </w:rPr>
            </w:pPr>
            <w:r w:rsidRPr="00DB1A2F">
              <w:rPr>
                <w:sz w:val="20"/>
                <w:szCs w:val="20"/>
              </w:rPr>
              <w:t>1.375.433</w:t>
            </w:r>
          </w:p>
        </w:tc>
        <w:tc>
          <w:tcPr>
            <w:tcW w:w="1380" w:type="dxa"/>
            <w:shd w:val="clear" w:color="auto" w:fill="F2F2F2" w:themeFill="background1" w:themeFillShade="F2"/>
            <w:vAlign w:val="center"/>
          </w:tcPr>
          <w:p w14:paraId="35A3F862" w14:textId="20DDE7A0" w:rsidR="00F21FA6" w:rsidRPr="00DB1A2F" w:rsidRDefault="00F21FA6" w:rsidP="00F82A7B">
            <w:pPr>
              <w:spacing w:before="0" w:after="0" w:line="240" w:lineRule="auto"/>
              <w:jc w:val="right"/>
              <w:rPr>
                <w:sz w:val="20"/>
                <w:szCs w:val="20"/>
              </w:rPr>
            </w:pPr>
            <w:r w:rsidRPr="00DB1A2F">
              <w:rPr>
                <w:sz w:val="20"/>
                <w:szCs w:val="20"/>
              </w:rPr>
              <w:t>93.687</w:t>
            </w:r>
          </w:p>
        </w:tc>
        <w:tc>
          <w:tcPr>
            <w:tcW w:w="1380" w:type="dxa"/>
            <w:shd w:val="clear" w:color="auto" w:fill="F2F2F2" w:themeFill="background1" w:themeFillShade="F2"/>
            <w:vAlign w:val="center"/>
          </w:tcPr>
          <w:p w14:paraId="6E7CA99B" w14:textId="7C0BB778" w:rsidR="00F21FA6" w:rsidRPr="00DB1A2F" w:rsidRDefault="00F21FA6" w:rsidP="00F82A7B">
            <w:pPr>
              <w:spacing w:before="0" w:after="0" w:line="240" w:lineRule="auto"/>
              <w:jc w:val="right"/>
              <w:rPr>
                <w:sz w:val="20"/>
                <w:szCs w:val="20"/>
              </w:rPr>
            </w:pPr>
            <w:r w:rsidRPr="00DB1A2F">
              <w:rPr>
                <w:sz w:val="20"/>
                <w:szCs w:val="20"/>
              </w:rPr>
              <w:t>93.687</w:t>
            </w:r>
          </w:p>
        </w:tc>
        <w:tc>
          <w:tcPr>
            <w:tcW w:w="1381" w:type="dxa"/>
            <w:shd w:val="clear" w:color="auto" w:fill="F2F2F2" w:themeFill="background1" w:themeFillShade="F2"/>
            <w:vAlign w:val="center"/>
          </w:tcPr>
          <w:p w14:paraId="56BAD26C" w14:textId="5D988FE4" w:rsidR="00F21FA6" w:rsidRPr="00DB1A2F" w:rsidRDefault="00F21FA6" w:rsidP="00F82A7B">
            <w:pPr>
              <w:spacing w:before="0" w:after="0" w:line="240" w:lineRule="auto"/>
              <w:jc w:val="right"/>
              <w:rPr>
                <w:sz w:val="20"/>
                <w:szCs w:val="20"/>
              </w:rPr>
            </w:pPr>
            <w:r w:rsidRPr="00DB1A2F">
              <w:rPr>
                <w:sz w:val="20"/>
                <w:szCs w:val="20"/>
              </w:rPr>
              <w:t>16.148.998</w:t>
            </w:r>
          </w:p>
        </w:tc>
      </w:tr>
      <w:tr w:rsidR="003B1664" w:rsidRPr="005C2398" w14:paraId="7C4819DB" w14:textId="49220EDE" w:rsidTr="004216CF">
        <w:tblPrEx>
          <w:shd w:val="clear" w:color="auto" w:fill="F2F2F2" w:themeFill="background1" w:themeFillShade="F2"/>
        </w:tblPrEx>
        <w:trPr>
          <w:gridBefore w:val="1"/>
          <w:wBefore w:w="8" w:type="dxa"/>
          <w:trHeight w:val="454"/>
        </w:trPr>
        <w:tc>
          <w:tcPr>
            <w:tcW w:w="1044" w:type="dxa"/>
            <w:shd w:val="clear" w:color="auto" w:fill="D9D9D9"/>
            <w:vAlign w:val="center"/>
            <w:hideMark/>
          </w:tcPr>
          <w:p w14:paraId="0E2E9BCD" w14:textId="77777777" w:rsidR="003B1664" w:rsidRPr="00376244" w:rsidRDefault="003B1664" w:rsidP="003B1664">
            <w:pPr>
              <w:spacing w:before="0" w:after="0" w:line="240" w:lineRule="auto"/>
              <w:jc w:val="left"/>
              <w:rPr>
                <w:b/>
                <w:bCs/>
                <w:sz w:val="18"/>
              </w:rPr>
            </w:pPr>
            <w:r w:rsidRPr="00376244">
              <w:rPr>
                <w:b/>
                <w:bCs/>
                <w:sz w:val="18"/>
              </w:rPr>
              <w:t>A820058</w:t>
            </w:r>
          </w:p>
        </w:tc>
        <w:tc>
          <w:tcPr>
            <w:tcW w:w="2497" w:type="dxa"/>
            <w:shd w:val="clear" w:color="auto" w:fill="D9D9D9" w:themeFill="background1" w:themeFillShade="D9"/>
            <w:vAlign w:val="center"/>
            <w:hideMark/>
          </w:tcPr>
          <w:p w14:paraId="2D1BBD1F" w14:textId="77777777" w:rsidR="003B1664" w:rsidRPr="00DB1A2F" w:rsidRDefault="003B1664" w:rsidP="003B1664">
            <w:pPr>
              <w:spacing w:before="0" w:after="0" w:line="240" w:lineRule="auto"/>
              <w:jc w:val="left"/>
              <w:rPr>
                <w:b/>
                <w:bCs/>
                <w:sz w:val="20"/>
                <w:szCs w:val="20"/>
              </w:rPr>
            </w:pPr>
            <w:r w:rsidRPr="00DB1A2F">
              <w:rPr>
                <w:b/>
                <w:bCs/>
                <w:sz w:val="20"/>
                <w:szCs w:val="20"/>
              </w:rPr>
              <w:t>ZPP - MJERE RURALNOG RAZVOJA</w:t>
            </w:r>
          </w:p>
        </w:tc>
        <w:tc>
          <w:tcPr>
            <w:tcW w:w="1380" w:type="dxa"/>
            <w:shd w:val="clear" w:color="auto" w:fill="D9D9D9" w:themeFill="background1" w:themeFillShade="D9"/>
            <w:vAlign w:val="center"/>
            <w:hideMark/>
          </w:tcPr>
          <w:p w14:paraId="1C332A34" w14:textId="77777777" w:rsidR="003B1664" w:rsidRPr="00DB1A2F" w:rsidRDefault="003B1664" w:rsidP="003B1664">
            <w:pPr>
              <w:spacing w:before="0" w:after="0" w:line="240" w:lineRule="auto"/>
              <w:jc w:val="right"/>
              <w:rPr>
                <w:b/>
                <w:bCs/>
                <w:sz w:val="20"/>
                <w:szCs w:val="20"/>
              </w:rPr>
            </w:pPr>
            <w:r w:rsidRPr="00DB1A2F">
              <w:rPr>
                <w:b/>
                <w:bCs/>
                <w:sz w:val="20"/>
                <w:szCs w:val="20"/>
              </w:rPr>
              <w:t>37.486.344</w:t>
            </w:r>
          </w:p>
        </w:tc>
        <w:tc>
          <w:tcPr>
            <w:tcW w:w="1380" w:type="dxa"/>
            <w:shd w:val="clear" w:color="auto" w:fill="D9D9D9" w:themeFill="background1" w:themeFillShade="D9"/>
            <w:vAlign w:val="center"/>
            <w:hideMark/>
          </w:tcPr>
          <w:p w14:paraId="71E6BB7E" w14:textId="77777777" w:rsidR="003B1664" w:rsidRPr="00DB1A2F" w:rsidRDefault="003B1664" w:rsidP="003B1664">
            <w:pPr>
              <w:spacing w:before="0" w:after="0" w:line="240" w:lineRule="auto"/>
              <w:jc w:val="right"/>
              <w:rPr>
                <w:b/>
                <w:bCs/>
                <w:sz w:val="20"/>
                <w:szCs w:val="20"/>
              </w:rPr>
            </w:pPr>
            <w:r w:rsidRPr="00DB1A2F">
              <w:rPr>
                <w:b/>
                <w:bCs/>
                <w:sz w:val="20"/>
                <w:szCs w:val="20"/>
              </w:rPr>
              <w:t>5.774.305</w:t>
            </w:r>
          </w:p>
        </w:tc>
        <w:tc>
          <w:tcPr>
            <w:tcW w:w="1380" w:type="dxa"/>
            <w:shd w:val="clear" w:color="auto" w:fill="D9D9D9" w:themeFill="background1" w:themeFillShade="D9"/>
            <w:vAlign w:val="center"/>
            <w:hideMark/>
          </w:tcPr>
          <w:p w14:paraId="3BB3D03A" w14:textId="77777777" w:rsidR="003B1664" w:rsidRPr="00DB1A2F" w:rsidRDefault="003B1664" w:rsidP="003B1664">
            <w:pPr>
              <w:spacing w:before="0" w:after="0" w:line="240" w:lineRule="auto"/>
              <w:jc w:val="right"/>
              <w:rPr>
                <w:b/>
                <w:bCs/>
                <w:sz w:val="20"/>
                <w:szCs w:val="20"/>
              </w:rPr>
            </w:pPr>
            <w:r w:rsidRPr="00DB1A2F">
              <w:rPr>
                <w:b/>
                <w:bCs/>
                <w:sz w:val="20"/>
                <w:szCs w:val="20"/>
              </w:rPr>
              <w:t>5.774.305</w:t>
            </w:r>
          </w:p>
        </w:tc>
        <w:tc>
          <w:tcPr>
            <w:tcW w:w="1381" w:type="dxa"/>
            <w:shd w:val="clear" w:color="auto" w:fill="D9D9D9" w:themeFill="background1" w:themeFillShade="D9"/>
            <w:vAlign w:val="center"/>
          </w:tcPr>
          <w:p w14:paraId="3AA13B3B" w14:textId="3AFDC820" w:rsidR="003B1664" w:rsidRPr="00DB1A2F" w:rsidRDefault="003B1664" w:rsidP="003B1664">
            <w:pPr>
              <w:spacing w:before="0" w:after="0" w:line="240" w:lineRule="auto"/>
              <w:jc w:val="right"/>
              <w:rPr>
                <w:b/>
                <w:bCs/>
                <w:sz w:val="20"/>
                <w:szCs w:val="20"/>
              </w:rPr>
            </w:pPr>
            <w:r w:rsidRPr="00DB1A2F">
              <w:rPr>
                <w:b/>
                <w:bCs/>
                <w:sz w:val="20"/>
                <w:szCs w:val="20"/>
              </w:rPr>
              <w:t>49.034.954</w:t>
            </w:r>
          </w:p>
        </w:tc>
      </w:tr>
      <w:tr w:rsidR="003B1664" w:rsidRPr="005C2398" w14:paraId="40B5421D" w14:textId="34301C4B" w:rsidTr="004216CF">
        <w:tblPrEx>
          <w:shd w:val="clear" w:color="auto" w:fill="F2F2F2" w:themeFill="background1" w:themeFillShade="F2"/>
        </w:tblPrEx>
        <w:trPr>
          <w:gridBefore w:val="1"/>
          <w:wBefore w:w="8" w:type="dxa"/>
          <w:trHeight w:val="454"/>
        </w:trPr>
        <w:tc>
          <w:tcPr>
            <w:tcW w:w="1044" w:type="dxa"/>
            <w:shd w:val="clear" w:color="auto" w:fill="F2F2F2" w:themeFill="background1" w:themeFillShade="F2"/>
            <w:vAlign w:val="center"/>
            <w:hideMark/>
          </w:tcPr>
          <w:p w14:paraId="7D6DABF6" w14:textId="77777777" w:rsidR="003B1664" w:rsidRPr="00376244" w:rsidRDefault="003B1664" w:rsidP="003B1664">
            <w:pPr>
              <w:spacing w:before="0" w:after="0" w:line="240" w:lineRule="auto"/>
              <w:jc w:val="left"/>
              <w:rPr>
                <w:sz w:val="18"/>
              </w:rPr>
            </w:pPr>
            <w:r w:rsidRPr="00376244">
              <w:rPr>
                <w:sz w:val="18"/>
              </w:rPr>
              <w:t>Izvor 565</w:t>
            </w:r>
          </w:p>
        </w:tc>
        <w:tc>
          <w:tcPr>
            <w:tcW w:w="2497" w:type="dxa"/>
            <w:shd w:val="clear" w:color="auto" w:fill="F2F2F2" w:themeFill="background1" w:themeFillShade="F2"/>
            <w:vAlign w:val="center"/>
            <w:hideMark/>
          </w:tcPr>
          <w:p w14:paraId="736AFAB2" w14:textId="77777777" w:rsidR="003B1664" w:rsidRPr="00DB1A2F" w:rsidRDefault="003B1664" w:rsidP="003B1664">
            <w:pPr>
              <w:spacing w:before="0" w:after="0" w:line="240" w:lineRule="auto"/>
              <w:jc w:val="left"/>
              <w:rPr>
                <w:sz w:val="20"/>
                <w:szCs w:val="20"/>
              </w:rPr>
            </w:pPr>
            <w:r w:rsidRPr="00DB1A2F">
              <w:rPr>
                <w:sz w:val="20"/>
                <w:szCs w:val="20"/>
              </w:rPr>
              <w:t>Europski poljoprivredni fond za ruralni razvoj (EPFRR)</w:t>
            </w:r>
          </w:p>
        </w:tc>
        <w:tc>
          <w:tcPr>
            <w:tcW w:w="1380" w:type="dxa"/>
            <w:shd w:val="clear" w:color="auto" w:fill="F2F2F2" w:themeFill="background1" w:themeFillShade="F2"/>
            <w:vAlign w:val="center"/>
            <w:hideMark/>
          </w:tcPr>
          <w:p w14:paraId="6A206217" w14:textId="77777777" w:rsidR="003B1664" w:rsidRPr="00DB1A2F" w:rsidRDefault="003B1664" w:rsidP="003B1664">
            <w:pPr>
              <w:spacing w:before="0" w:after="0" w:line="240" w:lineRule="auto"/>
              <w:jc w:val="right"/>
              <w:rPr>
                <w:sz w:val="20"/>
                <w:szCs w:val="20"/>
              </w:rPr>
            </w:pPr>
            <w:r w:rsidRPr="00DB1A2F">
              <w:rPr>
                <w:sz w:val="20"/>
                <w:szCs w:val="20"/>
              </w:rPr>
              <w:t>31.863.392</w:t>
            </w:r>
          </w:p>
        </w:tc>
        <w:tc>
          <w:tcPr>
            <w:tcW w:w="1380" w:type="dxa"/>
            <w:shd w:val="clear" w:color="auto" w:fill="F2F2F2" w:themeFill="background1" w:themeFillShade="F2"/>
            <w:vAlign w:val="center"/>
            <w:hideMark/>
          </w:tcPr>
          <w:p w14:paraId="77600E0E" w14:textId="77777777" w:rsidR="003B1664" w:rsidRPr="00DB1A2F" w:rsidRDefault="003B1664" w:rsidP="003B1664">
            <w:pPr>
              <w:spacing w:before="0" w:after="0" w:line="240" w:lineRule="auto"/>
              <w:jc w:val="right"/>
              <w:rPr>
                <w:sz w:val="20"/>
                <w:szCs w:val="20"/>
              </w:rPr>
            </w:pPr>
            <w:r w:rsidRPr="00DB1A2F">
              <w:rPr>
                <w:sz w:val="20"/>
                <w:szCs w:val="20"/>
              </w:rPr>
              <w:t>4.908.159</w:t>
            </w:r>
          </w:p>
        </w:tc>
        <w:tc>
          <w:tcPr>
            <w:tcW w:w="1380" w:type="dxa"/>
            <w:shd w:val="clear" w:color="auto" w:fill="F2F2F2" w:themeFill="background1" w:themeFillShade="F2"/>
            <w:vAlign w:val="center"/>
            <w:hideMark/>
          </w:tcPr>
          <w:p w14:paraId="3B081909" w14:textId="77777777" w:rsidR="003B1664" w:rsidRPr="00DB1A2F" w:rsidRDefault="003B1664" w:rsidP="003B1664">
            <w:pPr>
              <w:spacing w:before="0" w:after="0" w:line="240" w:lineRule="auto"/>
              <w:jc w:val="right"/>
              <w:rPr>
                <w:sz w:val="20"/>
                <w:szCs w:val="20"/>
              </w:rPr>
            </w:pPr>
            <w:r w:rsidRPr="00DB1A2F">
              <w:rPr>
                <w:sz w:val="20"/>
                <w:szCs w:val="20"/>
              </w:rPr>
              <w:t>4.908.159</w:t>
            </w:r>
          </w:p>
        </w:tc>
        <w:tc>
          <w:tcPr>
            <w:tcW w:w="1381" w:type="dxa"/>
            <w:shd w:val="clear" w:color="auto" w:fill="F2F2F2" w:themeFill="background1" w:themeFillShade="F2"/>
            <w:vAlign w:val="center"/>
          </w:tcPr>
          <w:p w14:paraId="34BA2AF6" w14:textId="34F34958" w:rsidR="003B1664" w:rsidRPr="00DB1A2F" w:rsidRDefault="003B1664" w:rsidP="003B1664">
            <w:pPr>
              <w:spacing w:before="0" w:after="0" w:line="240" w:lineRule="auto"/>
              <w:jc w:val="right"/>
              <w:rPr>
                <w:sz w:val="20"/>
                <w:szCs w:val="20"/>
              </w:rPr>
            </w:pPr>
            <w:r w:rsidRPr="00DB1A2F">
              <w:rPr>
                <w:sz w:val="20"/>
                <w:szCs w:val="20"/>
              </w:rPr>
              <w:t>7.355.244</w:t>
            </w:r>
          </w:p>
        </w:tc>
      </w:tr>
      <w:tr w:rsidR="003B1664" w:rsidRPr="005C2398" w14:paraId="4A90AEA7" w14:textId="0F5ED9BE" w:rsidTr="004216CF">
        <w:tblPrEx>
          <w:shd w:val="clear" w:color="auto" w:fill="F2F2F2" w:themeFill="background1" w:themeFillShade="F2"/>
        </w:tblPrEx>
        <w:trPr>
          <w:gridBefore w:val="1"/>
          <w:wBefore w:w="8" w:type="dxa"/>
          <w:trHeight w:val="454"/>
        </w:trPr>
        <w:tc>
          <w:tcPr>
            <w:tcW w:w="1044" w:type="dxa"/>
            <w:shd w:val="clear" w:color="auto" w:fill="F2F2F2"/>
            <w:vAlign w:val="center"/>
          </w:tcPr>
          <w:p w14:paraId="55C8D5E4" w14:textId="3583EB70" w:rsidR="003B1664" w:rsidRPr="00376244" w:rsidRDefault="003B1664" w:rsidP="003B1664">
            <w:pPr>
              <w:spacing w:before="0" w:after="0" w:line="240" w:lineRule="auto"/>
              <w:jc w:val="left"/>
              <w:rPr>
                <w:sz w:val="18"/>
              </w:rPr>
            </w:pPr>
            <w:r w:rsidRPr="00376244">
              <w:rPr>
                <w:sz w:val="18"/>
              </w:rPr>
              <w:t>Izvor 12</w:t>
            </w:r>
          </w:p>
        </w:tc>
        <w:tc>
          <w:tcPr>
            <w:tcW w:w="2497" w:type="dxa"/>
            <w:shd w:val="clear" w:color="auto" w:fill="F2F2F2" w:themeFill="background1" w:themeFillShade="F2"/>
            <w:vAlign w:val="center"/>
          </w:tcPr>
          <w:p w14:paraId="14C25FAD" w14:textId="20EBECA0" w:rsidR="003B1664" w:rsidRPr="00DB1A2F" w:rsidRDefault="003B1664" w:rsidP="003B1664">
            <w:pPr>
              <w:spacing w:before="0" w:after="0" w:line="240" w:lineRule="auto"/>
              <w:jc w:val="left"/>
              <w:rPr>
                <w:sz w:val="20"/>
                <w:szCs w:val="20"/>
              </w:rPr>
            </w:pPr>
            <w:r w:rsidRPr="00DB1A2F">
              <w:rPr>
                <w:sz w:val="20"/>
                <w:szCs w:val="20"/>
              </w:rPr>
              <w:t xml:space="preserve">Sredstva učešća za pomoći </w:t>
            </w:r>
          </w:p>
        </w:tc>
        <w:tc>
          <w:tcPr>
            <w:tcW w:w="1380" w:type="dxa"/>
            <w:shd w:val="clear" w:color="auto" w:fill="F2F2F2" w:themeFill="background1" w:themeFillShade="F2"/>
            <w:vAlign w:val="center"/>
          </w:tcPr>
          <w:p w14:paraId="7FDD2D23" w14:textId="15E16DCD" w:rsidR="003B1664" w:rsidRPr="00DB1A2F" w:rsidRDefault="003B1664" w:rsidP="003B1664">
            <w:pPr>
              <w:spacing w:before="0" w:after="0" w:line="240" w:lineRule="auto"/>
              <w:jc w:val="right"/>
              <w:rPr>
                <w:sz w:val="20"/>
                <w:szCs w:val="20"/>
              </w:rPr>
            </w:pPr>
            <w:r w:rsidRPr="00DB1A2F">
              <w:rPr>
                <w:sz w:val="20"/>
                <w:szCs w:val="20"/>
              </w:rPr>
              <w:t>5.622.952</w:t>
            </w:r>
          </w:p>
        </w:tc>
        <w:tc>
          <w:tcPr>
            <w:tcW w:w="1380" w:type="dxa"/>
            <w:shd w:val="clear" w:color="auto" w:fill="F2F2F2" w:themeFill="background1" w:themeFillShade="F2"/>
            <w:vAlign w:val="center"/>
          </w:tcPr>
          <w:p w14:paraId="631987E1" w14:textId="043E0361" w:rsidR="003B1664" w:rsidRPr="00DB1A2F" w:rsidRDefault="003B1664" w:rsidP="003B1664">
            <w:pPr>
              <w:spacing w:before="0" w:after="0" w:line="240" w:lineRule="auto"/>
              <w:jc w:val="right"/>
              <w:rPr>
                <w:sz w:val="20"/>
                <w:szCs w:val="20"/>
              </w:rPr>
            </w:pPr>
            <w:r w:rsidRPr="00DB1A2F">
              <w:rPr>
                <w:sz w:val="20"/>
                <w:szCs w:val="20"/>
              </w:rPr>
              <w:t>866.146</w:t>
            </w:r>
          </w:p>
        </w:tc>
        <w:tc>
          <w:tcPr>
            <w:tcW w:w="1380" w:type="dxa"/>
            <w:shd w:val="clear" w:color="auto" w:fill="F2F2F2" w:themeFill="background1" w:themeFillShade="F2"/>
            <w:vAlign w:val="center"/>
          </w:tcPr>
          <w:p w14:paraId="657EBFCB" w14:textId="5A1452AA" w:rsidR="003B1664" w:rsidRPr="00DB1A2F" w:rsidRDefault="003B1664" w:rsidP="003B1664">
            <w:pPr>
              <w:spacing w:before="0" w:after="0" w:line="240" w:lineRule="auto"/>
              <w:jc w:val="right"/>
              <w:rPr>
                <w:sz w:val="20"/>
                <w:szCs w:val="20"/>
              </w:rPr>
            </w:pPr>
            <w:r w:rsidRPr="00DB1A2F">
              <w:rPr>
                <w:sz w:val="20"/>
                <w:szCs w:val="20"/>
              </w:rPr>
              <w:t>866.146</w:t>
            </w:r>
          </w:p>
        </w:tc>
        <w:tc>
          <w:tcPr>
            <w:tcW w:w="1381" w:type="dxa"/>
            <w:shd w:val="clear" w:color="auto" w:fill="F2F2F2" w:themeFill="background1" w:themeFillShade="F2"/>
            <w:vAlign w:val="center"/>
          </w:tcPr>
          <w:p w14:paraId="44D408D8" w14:textId="74518703" w:rsidR="003B1664" w:rsidRPr="00DB1A2F" w:rsidRDefault="003B1664" w:rsidP="003B1664">
            <w:pPr>
              <w:spacing w:before="0" w:after="0" w:line="240" w:lineRule="auto"/>
              <w:jc w:val="right"/>
              <w:rPr>
                <w:sz w:val="20"/>
                <w:szCs w:val="20"/>
              </w:rPr>
            </w:pPr>
            <w:r w:rsidRPr="00DB1A2F">
              <w:rPr>
                <w:sz w:val="20"/>
                <w:szCs w:val="20"/>
              </w:rPr>
              <w:t>41.679.710</w:t>
            </w:r>
          </w:p>
        </w:tc>
      </w:tr>
      <w:tr w:rsidR="00977FA5" w:rsidRPr="005C2398" w14:paraId="3AD8CA0B" w14:textId="4F33F6F8" w:rsidTr="004216CF">
        <w:tblPrEx>
          <w:shd w:val="clear" w:color="auto" w:fill="F2F2F2" w:themeFill="background1" w:themeFillShade="F2"/>
        </w:tblPrEx>
        <w:trPr>
          <w:gridBefore w:val="1"/>
          <w:wBefore w:w="8" w:type="dxa"/>
          <w:trHeight w:val="454"/>
        </w:trPr>
        <w:tc>
          <w:tcPr>
            <w:tcW w:w="1044" w:type="dxa"/>
            <w:shd w:val="clear" w:color="auto" w:fill="D9D9D9"/>
            <w:vAlign w:val="center"/>
          </w:tcPr>
          <w:p w14:paraId="1830A67F" w14:textId="77777777" w:rsidR="00977FA5" w:rsidRPr="00376244" w:rsidRDefault="00977FA5" w:rsidP="00D62721">
            <w:pPr>
              <w:spacing w:before="0" w:after="0" w:line="240" w:lineRule="auto"/>
              <w:jc w:val="left"/>
              <w:rPr>
                <w:b/>
                <w:bCs/>
                <w:sz w:val="18"/>
              </w:rPr>
            </w:pPr>
            <w:r w:rsidRPr="00376244">
              <w:rPr>
                <w:b/>
                <w:bCs/>
                <w:sz w:val="18"/>
              </w:rPr>
              <w:t>A865037</w:t>
            </w:r>
          </w:p>
        </w:tc>
        <w:tc>
          <w:tcPr>
            <w:tcW w:w="2497" w:type="dxa"/>
            <w:shd w:val="clear" w:color="auto" w:fill="D9D9D9"/>
            <w:vAlign w:val="center"/>
          </w:tcPr>
          <w:p w14:paraId="1D701BBF" w14:textId="77777777" w:rsidR="00977FA5" w:rsidRPr="00DB1A2F" w:rsidRDefault="00977FA5" w:rsidP="00D62721">
            <w:pPr>
              <w:spacing w:before="0" w:after="0" w:line="240" w:lineRule="auto"/>
              <w:jc w:val="left"/>
              <w:rPr>
                <w:b/>
                <w:bCs/>
                <w:sz w:val="20"/>
                <w:szCs w:val="20"/>
              </w:rPr>
            </w:pPr>
            <w:r w:rsidRPr="00DB1A2F">
              <w:rPr>
                <w:b/>
                <w:bCs/>
                <w:sz w:val="20"/>
                <w:szCs w:val="20"/>
              </w:rPr>
              <w:t>SP 2023-2027 - IZRAVNA PLAĆANJA POLJOPRIVREDNIM PROIZVOĐAČIMA</w:t>
            </w:r>
          </w:p>
        </w:tc>
        <w:tc>
          <w:tcPr>
            <w:tcW w:w="1380" w:type="dxa"/>
            <w:shd w:val="clear" w:color="auto" w:fill="D9D9D9"/>
            <w:vAlign w:val="center"/>
          </w:tcPr>
          <w:p w14:paraId="70E53E68" w14:textId="77777777" w:rsidR="00977FA5" w:rsidRPr="00DB1A2F" w:rsidRDefault="00977FA5" w:rsidP="00F82A7B">
            <w:pPr>
              <w:spacing w:before="0" w:after="0" w:line="240" w:lineRule="auto"/>
              <w:jc w:val="right"/>
              <w:rPr>
                <w:b/>
                <w:bCs/>
                <w:sz w:val="20"/>
                <w:szCs w:val="20"/>
              </w:rPr>
            </w:pPr>
            <w:r w:rsidRPr="00DB1A2F">
              <w:rPr>
                <w:b/>
                <w:bCs/>
                <w:sz w:val="20"/>
                <w:szCs w:val="20"/>
              </w:rPr>
              <w:t>23.610.525</w:t>
            </w:r>
          </w:p>
        </w:tc>
        <w:tc>
          <w:tcPr>
            <w:tcW w:w="1380" w:type="dxa"/>
            <w:shd w:val="clear" w:color="auto" w:fill="D9D9D9"/>
            <w:vAlign w:val="center"/>
          </w:tcPr>
          <w:p w14:paraId="25981BB0" w14:textId="77777777" w:rsidR="00977FA5" w:rsidRPr="00DB1A2F" w:rsidRDefault="00977FA5" w:rsidP="00F82A7B">
            <w:pPr>
              <w:spacing w:before="0" w:after="0" w:line="240" w:lineRule="auto"/>
              <w:jc w:val="right"/>
              <w:rPr>
                <w:b/>
                <w:bCs/>
                <w:sz w:val="20"/>
                <w:szCs w:val="20"/>
              </w:rPr>
            </w:pPr>
            <w:r w:rsidRPr="00DB1A2F">
              <w:rPr>
                <w:b/>
                <w:bCs/>
                <w:sz w:val="20"/>
                <w:szCs w:val="20"/>
              </w:rPr>
              <w:t>37.477.024</w:t>
            </w:r>
          </w:p>
        </w:tc>
        <w:tc>
          <w:tcPr>
            <w:tcW w:w="1380" w:type="dxa"/>
            <w:shd w:val="clear" w:color="auto" w:fill="D9D9D9"/>
            <w:vAlign w:val="center"/>
          </w:tcPr>
          <w:p w14:paraId="576AE4CF" w14:textId="77777777" w:rsidR="00977FA5" w:rsidRPr="00DB1A2F" w:rsidRDefault="00977FA5" w:rsidP="00F82A7B">
            <w:pPr>
              <w:spacing w:before="0" w:after="0" w:line="240" w:lineRule="auto"/>
              <w:jc w:val="right"/>
              <w:rPr>
                <w:b/>
                <w:bCs/>
                <w:sz w:val="20"/>
                <w:szCs w:val="20"/>
              </w:rPr>
            </w:pPr>
            <w:r w:rsidRPr="00DB1A2F">
              <w:rPr>
                <w:b/>
                <w:bCs/>
                <w:sz w:val="20"/>
                <w:szCs w:val="20"/>
              </w:rPr>
              <w:t>39.350.875</w:t>
            </w:r>
          </w:p>
        </w:tc>
        <w:tc>
          <w:tcPr>
            <w:tcW w:w="1381" w:type="dxa"/>
            <w:shd w:val="clear" w:color="auto" w:fill="D9D9D9"/>
            <w:vAlign w:val="center"/>
          </w:tcPr>
          <w:p w14:paraId="17967A5D" w14:textId="78A1FBDD" w:rsidR="00977FA5" w:rsidRPr="00DB1A2F" w:rsidRDefault="0041275B" w:rsidP="0041275B">
            <w:pPr>
              <w:spacing w:before="0" w:after="0" w:line="240" w:lineRule="auto"/>
              <w:jc w:val="right"/>
              <w:rPr>
                <w:b/>
                <w:bCs/>
                <w:sz w:val="20"/>
                <w:szCs w:val="20"/>
              </w:rPr>
            </w:pPr>
            <w:r w:rsidRPr="00DB1A2F">
              <w:rPr>
                <w:b/>
                <w:bCs/>
                <w:sz w:val="20"/>
                <w:szCs w:val="20"/>
              </w:rPr>
              <w:t>100.438.423</w:t>
            </w:r>
          </w:p>
        </w:tc>
      </w:tr>
      <w:tr w:rsidR="00977FA5" w:rsidRPr="00F70145" w14:paraId="128913A5" w14:textId="67CAFF5F" w:rsidTr="004216CF">
        <w:tblPrEx>
          <w:shd w:val="clear" w:color="auto" w:fill="F2F2F2" w:themeFill="background1" w:themeFillShade="F2"/>
        </w:tblPrEx>
        <w:trPr>
          <w:gridBefore w:val="1"/>
          <w:wBefore w:w="8" w:type="dxa"/>
          <w:trHeight w:val="454"/>
        </w:trPr>
        <w:tc>
          <w:tcPr>
            <w:tcW w:w="1044" w:type="dxa"/>
            <w:shd w:val="clear" w:color="auto" w:fill="F2F2F2"/>
            <w:vAlign w:val="center"/>
          </w:tcPr>
          <w:p w14:paraId="29CBD09A" w14:textId="77777777" w:rsidR="00977FA5" w:rsidRPr="00376244" w:rsidRDefault="00977FA5" w:rsidP="00D62721">
            <w:pPr>
              <w:spacing w:before="0" w:after="0" w:line="240" w:lineRule="auto"/>
              <w:jc w:val="left"/>
              <w:rPr>
                <w:b/>
                <w:bCs/>
                <w:sz w:val="18"/>
              </w:rPr>
            </w:pPr>
            <w:r w:rsidRPr="00376244">
              <w:rPr>
                <w:sz w:val="18"/>
              </w:rPr>
              <w:t>Izvor 551</w:t>
            </w:r>
          </w:p>
        </w:tc>
        <w:tc>
          <w:tcPr>
            <w:tcW w:w="2497" w:type="dxa"/>
            <w:shd w:val="clear" w:color="auto" w:fill="F2F2F2"/>
            <w:vAlign w:val="center"/>
          </w:tcPr>
          <w:p w14:paraId="0B0E7E2A" w14:textId="77777777" w:rsidR="00977FA5" w:rsidRPr="00DB1A2F" w:rsidRDefault="00977FA5" w:rsidP="00D62721">
            <w:pPr>
              <w:spacing w:before="0" w:after="0" w:line="240" w:lineRule="auto"/>
              <w:jc w:val="left"/>
              <w:rPr>
                <w:b/>
                <w:bCs/>
                <w:sz w:val="20"/>
                <w:szCs w:val="20"/>
              </w:rPr>
            </w:pPr>
            <w:r w:rsidRPr="00DB1A2F">
              <w:rPr>
                <w:sz w:val="20"/>
                <w:szCs w:val="20"/>
              </w:rPr>
              <w:t>'Europski poljoprivredni jamstveni fond (EPJF)</w:t>
            </w:r>
          </w:p>
        </w:tc>
        <w:tc>
          <w:tcPr>
            <w:tcW w:w="1380" w:type="dxa"/>
            <w:shd w:val="clear" w:color="auto" w:fill="F2F2F2"/>
            <w:vAlign w:val="center"/>
          </w:tcPr>
          <w:p w14:paraId="460AB90B" w14:textId="77777777" w:rsidR="00977FA5" w:rsidRPr="00DB1A2F" w:rsidRDefault="00977FA5" w:rsidP="00F82A7B">
            <w:pPr>
              <w:spacing w:before="0" w:after="0" w:line="240" w:lineRule="auto"/>
              <w:jc w:val="right"/>
              <w:rPr>
                <w:sz w:val="20"/>
                <w:szCs w:val="20"/>
              </w:rPr>
            </w:pPr>
            <w:r w:rsidRPr="00DB1A2F">
              <w:rPr>
                <w:sz w:val="20"/>
                <w:szCs w:val="20"/>
              </w:rPr>
              <w:t>23.610.525</w:t>
            </w:r>
          </w:p>
        </w:tc>
        <w:tc>
          <w:tcPr>
            <w:tcW w:w="1380" w:type="dxa"/>
            <w:shd w:val="clear" w:color="auto" w:fill="F2F2F2"/>
            <w:vAlign w:val="center"/>
          </w:tcPr>
          <w:p w14:paraId="2469C625" w14:textId="77777777" w:rsidR="00977FA5" w:rsidRPr="00DB1A2F" w:rsidRDefault="00977FA5" w:rsidP="00F82A7B">
            <w:pPr>
              <w:spacing w:before="0" w:after="0" w:line="240" w:lineRule="auto"/>
              <w:jc w:val="right"/>
              <w:rPr>
                <w:sz w:val="20"/>
                <w:szCs w:val="20"/>
              </w:rPr>
            </w:pPr>
            <w:r w:rsidRPr="00DB1A2F">
              <w:rPr>
                <w:sz w:val="20"/>
                <w:szCs w:val="20"/>
              </w:rPr>
              <w:t>37.477.024</w:t>
            </w:r>
          </w:p>
        </w:tc>
        <w:tc>
          <w:tcPr>
            <w:tcW w:w="1380" w:type="dxa"/>
            <w:shd w:val="clear" w:color="auto" w:fill="F2F2F2"/>
            <w:vAlign w:val="center"/>
          </w:tcPr>
          <w:p w14:paraId="08E3498B" w14:textId="77777777" w:rsidR="00977FA5" w:rsidRPr="00DB1A2F" w:rsidRDefault="00977FA5" w:rsidP="00F82A7B">
            <w:pPr>
              <w:spacing w:before="0" w:after="0" w:line="240" w:lineRule="auto"/>
              <w:jc w:val="right"/>
              <w:rPr>
                <w:sz w:val="20"/>
                <w:szCs w:val="20"/>
              </w:rPr>
            </w:pPr>
            <w:r w:rsidRPr="00DB1A2F">
              <w:rPr>
                <w:sz w:val="20"/>
                <w:szCs w:val="20"/>
              </w:rPr>
              <w:t>39.350.875</w:t>
            </w:r>
          </w:p>
        </w:tc>
        <w:tc>
          <w:tcPr>
            <w:tcW w:w="1381" w:type="dxa"/>
            <w:shd w:val="clear" w:color="auto" w:fill="F2F2F2"/>
            <w:vAlign w:val="center"/>
          </w:tcPr>
          <w:p w14:paraId="71B3C51A" w14:textId="0F77FE54" w:rsidR="00977FA5" w:rsidRPr="00DB1A2F" w:rsidRDefault="0041275B" w:rsidP="00F82A7B">
            <w:pPr>
              <w:spacing w:before="0" w:after="0" w:line="240" w:lineRule="auto"/>
              <w:jc w:val="right"/>
              <w:rPr>
                <w:sz w:val="20"/>
                <w:szCs w:val="20"/>
              </w:rPr>
            </w:pPr>
            <w:r w:rsidRPr="00DB1A2F">
              <w:rPr>
                <w:sz w:val="20"/>
                <w:szCs w:val="20"/>
              </w:rPr>
              <w:t>100.438.423</w:t>
            </w:r>
          </w:p>
        </w:tc>
      </w:tr>
      <w:tr w:rsidR="00977FA5" w:rsidRPr="00F70145" w14:paraId="17A9D080" w14:textId="00B84855" w:rsidTr="004216CF">
        <w:tblPrEx>
          <w:shd w:val="clear" w:color="auto" w:fill="F2F2F2" w:themeFill="background1" w:themeFillShade="F2"/>
        </w:tblPrEx>
        <w:trPr>
          <w:gridBefore w:val="1"/>
          <w:wBefore w:w="8" w:type="dxa"/>
          <w:trHeight w:val="454"/>
        </w:trPr>
        <w:tc>
          <w:tcPr>
            <w:tcW w:w="1044" w:type="dxa"/>
            <w:shd w:val="clear" w:color="auto" w:fill="D9D9D9"/>
            <w:vAlign w:val="center"/>
          </w:tcPr>
          <w:p w14:paraId="3799D433" w14:textId="769E8680" w:rsidR="00977FA5" w:rsidRPr="0079298B" w:rsidRDefault="00977FA5" w:rsidP="009A494F">
            <w:pPr>
              <w:spacing w:before="0" w:after="0" w:line="240" w:lineRule="auto"/>
              <w:jc w:val="left"/>
              <w:rPr>
                <w:b/>
                <w:bCs/>
                <w:sz w:val="18"/>
              </w:rPr>
            </w:pPr>
            <w:r w:rsidRPr="0079298B">
              <w:rPr>
                <w:b/>
                <w:bCs/>
                <w:sz w:val="18"/>
              </w:rPr>
              <w:t>A865041</w:t>
            </w:r>
          </w:p>
        </w:tc>
        <w:tc>
          <w:tcPr>
            <w:tcW w:w="2497" w:type="dxa"/>
            <w:shd w:val="clear" w:color="auto" w:fill="D9D9D9"/>
            <w:vAlign w:val="center"/>
          </w:tcPr>
          <w:p w14:paraId="236E8331" w14:textId="01531358" w:rsidR="00977FA5" w:rsidRPr="00DB1A2F" w:rsidRDefault="00977FA5" w:rsidP="009A494F">
            <w:pPr>
              <w:spacing w:before="0" w:after="0" w:line="240" w:lineRule="auto"/>
              <w:jc w:val="left"/>
              <w:rPr>
                <w:b/>
                <w:bCs/>
                <w:sz w:val="20"/>
                <w:szCs w:val="20"/>
              </w:rPr>
            </w:pPr>
            <w:r w:rsidRPr="00DB1A2F">
              <w:rPr>
                <w:b/>
                <w:bCs/>
                <w:sz w:val="20"/>
                <w:szCs w:val="20"/>
              </w:rPr>
              <w:t>SP 2023-2027 - RURALNI RAZVOJ</w:t>
            </w:r>
          </w:p>
        </w:tc>
        <w:tc>
          <w:tcPr>
            <w:tcW w:w="1380" w:type="dxa"/>
            <w:shd w:val="clear" w:color="auto" w:fill="D9D9D9"/>
            <w:vAlign w:val="center"/>
          </w:tcPr>
          <w:p w14:paraId="61ABC065" w14:textId="72E2B5E9" w:rsidR="00977FA5" w:rsidRPr="00DB1A2F" w:rsidRDefault="00977FA5" w:rsidP="00F82A7B">
            <w:pPr>
              <w:spacing w:before="0" w:after="0" w:line="240" w:lineRule="auto"/>
              <w:jc w:val="right"/>
              <w:rPr>
                <w:b/>
                <w:bCs/>
                <w:sz w:val="20"/>
                <w:szCs w:val="20"/>
              </w:rPr>
            </w:pPr>
          </w:p>
        </w:tc>
        <w:tc>
          <w:tcPr>
            <w:tcW w:w="1380" w:type="dxa"/>
            <w:shd w:val="clear" w:color="auto" w:fill="D9D9D9"/>
            <w:vAlign w:val="center"/>
          </w:tcPr>
          <w:p w14:paraId="1500DB7B" w14:textId="58553A6A" w:rsidR="00977FA5" w:rsidRPr="00DB1A2F" w:rsidRDefault="00977FA5" w:rsidP="00F82A7B">
            <w:pPr>
              <w:spacing w:before="0" w:after="0" w:line="240" w:lineRule="auto"/>
              <w:jc w:val="right"/>
              <w:rPr>
                <w:b/>
                <w:bCs/>
                <w:sz w:val="20"/>
                <w:szCs w:val="20"/>
              </w:rPr>
            </w:pPr>
            <w:r w:rsidRPr="00DB1A2F">
              <w:rPr>
                <w:b/>
                <w:bCs/>
                <w:sz w:val="20"/>
                <w:szCs w:val="20"/>
              </w:rPr>
              <w:t>43.762.964</w:t>
            </w:r>
          </w:p>
        </w:tc>
        <w:tc>
          <w:tcPr>
            <w:tcW w:w="1380" w:type="dxa"/>
            <w:shd w:val="clear" w:color="auto" w:fill="D9D9D9"/>
            <w:vAlign w:val="center"/>
          </w:tcPr>
          <w:p w14:paraId="5CF0A9AA" w14:textId="58AECCB2" w:rsidR="00977FA5" w:rsidRPr="00DB1A2F" w:rsidRDefault="00977FA5" w:rsidP="00F82A7B">
            <w:pPr>
              <w:spacing w:before="0" w:after="0" w:line="240" w:lineRule="auto"/>
              <w:jc w:val="right"/>
              <w:rPr>
                <w:b/>
                <w:bCs/>
                <w:sz w:val="20"/>
                <w:szCs w:val="20"/>
              </w:rPr>
            </w:pPr>
            <w:r w:rsidRPr="00DB1A2F">
              <w:rPr>
                <w:b/>
                <w:bCs/>
                <w:sz w:val="20"/>
                <w:szCs w:val="20"/>
              </w:rPr>
              <w:t>45.660.053</w:t>
            </w:r>
          </w:p>
        </w:tc>
        <w:tc>
          <w:tcPr>
            <w:tcW w:w="1381" w:type="dxa"/>
            <w:shd w:val="clear" w:color="auto" w:fill="D9D9D9"/>
            <w:vAlign w:val="center"/>
          </w:tcPr>
          <w:p w14:paraId="38BB9D27" w14:textId="1E1D64F1" w:rsidR="00977FA5" w:rsidRPr="00DB1A2F" w:rsidRDefault="00D77289" w:rsidP="00F82A7B">
            <w:pPr>
              <w:spacing w:before="0" w:after="0" w:line="240" w:lineRule="auto"/>
              <w:jc w:val="right"/>
              <w:rPr>
                <w:b/>
                <w:bCs/>
                <w:sz w:val="20"/>
                <w:szCs w:val="20"/>
              </w:rPr>
            </w:pPr>
            <w:r w:rsidRPr="00DB1A2F">
              <w:rPr>
                <w:b/>
                <w:bCs/>
                <w:sz w:val="20"/>
                <w:szCs w:val="20"/>
              </w:rPr>
              <w:t>89.423.017</w:t>
            </w:r>
          </w:p>
        </w:tc>
      </w:tr>
      <w:tr w:rsidR="006E4E4B" w:rsidRPr="00F70145" w14:paraId="6D0586AA" w14:textId="2CAB2692" w:rsidTr="004216CF">
        <w:tblPrEx>
          <w:shd w:val="clear" w:color="auto" w:fill="F2F2F2" w:themeFill="background1" w:themeFillShade="F2"/>
        </w:tblPrEx>
        <w:trPr>
          <w:gridBefore w:val="1"/>
          <w:wBefore w:w="8" w:type="dxa"/>
          <w:trHeight w:val="454"/>
        </w:trPr>
        <w:tc>
          <w:tcPr>
            <w:tcW w:w="1044" w:type="dxa"/>
            <w:shd w:val="clear" w:color="auto" w:fill="F2F2F2"/>
            <w:vAlign w:val="center"/>
          </w:tcPr>
          <w:p w14:paraId="15542499" w14:textId="7E8C3C5F" w:rsidR="006E4E4B" w:rsidRPr="00376244" w:rsidRDefault="006E4E4B" w:rsidP="006E4E4B">
            <w:pPr>
              <w:spacing w:before="0" w:after="0" w:line="240" w:lineRule="auto"/>
              <w:jc w:val="left"/>
              <w:rPr>
                <w:sz w:val="18"/>
              </w:rPr>
            </w:pPr>
            <w:r w:rsidRPr="006476C8">
              <w:rPr>
                <w:sz w:val="18"/>
              </w:rPr>
              <w:t>Izvor 565</w:t>
            </w:r>
          </w:p>
        </w:tc>
        <w:tc>
          <w:tcPr>
            <w:tcW w:w="2497" w:type="dxa"/>
            <w:shd w:val="clear" w:color="auto" w:fill="F2F2F2"/>
            <w:vAlign w:val="center"/>
          </w:tcPr>
          <w:p w14:paraId="580CBA14" w14:textId="64F4FBAD" w:rsidR="006E4E4B" w:rsidRPr="00DB1A2F" w:rsidRDefault="006E4E4B" w:rsidP="006E4E4B">
            <w:pPr>
              <w:spacing w:before="0" w:after="0" w:line="240" w:lineRule="auto"/>
              <w:jc w:val="left"/>
              <w:rPr>
                <w:sz w:val="20"/>
                <w:szCs w:val="20"/>
              </w:rPr>
            </w:pPr>
            <w:r w:rsidRPr="00DB1A2F">
              <w:rPr>
                <w:sz w:val="20"/>
                <w:szCs w:val="20"/>
              </w:rPr>
              <w:t>Europski poljoprivredni fond za ruralni razvoj (EPFRR)</w:t>
            </w:r>
          </w:p>
        </w:tc>
        <w:tc>
          <w:tcPr>
            <w:tcW w:w="1380" w:type="dxa"/>
            <w:shd w:val="clear" w:color="auto" w:fill="F2F2F2"/>
            <w:vAlign w:val="center"/>
          </w:tcPr>
          <w:p w14:paraId="7B4B6974" w14:textId="7E698FE5" w:rsidR="006E4E4B" w:rsidRPr="00DB1A2F" w:rsidRDefault="006E4E4B" w:rsidP="006E4E4B">
            <w:pPr>
              <w:spacing w:before="0" w:after="0" w:line="240" w:lineRule="auto"/>
              <w:jc w:val="right"/>
              <w:rPr>
                <w:sz w:val="20"/>
                <w:szCs w:val="20"/>
              </w:rPr>
            </w:pPr>
          </w:p>
        </w:tc>
        <w:tc>
          <w:tcPr>
            <w:tcW w:w="1380" w:type="dxa"/>
            <w:shd w:val="clear" w:color="auto" w:fill="F2F2F2"/>
            <w:vAlign w:val="center"/>
          </w:tcPr>
          <w:p w14:paraId="17197F54" w14:textId="08B91B41" w:rsidR="006E4E4B" w:rsidRPr="00DB1A2F" w:rsidRDefault="006E4E4B" w:rsidP="006E4E4B">
            <w:pPr>
              <w:spacing w:before="0" w:after="0" w:line="240" w:lineRule="auto"/>
              <w:jc w:val="right"/>
              <w:rPr>
                <w:sz w:val="20"/>
                <w:szCs w:val="20"/>
              </w:rPr>
            </w:pPr>
            <w:r w:rsidRPr="00DB1A2F">
              <w:rPr>
                <w:sz w:val="20"/>
                <w:szCs w:val="20"/>
              </w:rPr>
              <w:t>35.010.371</w:t>
            </w:r>
          </w:p>
        </w:tc>
        <w:tc>
          <w:tcPr>
            <w:tcW w:w="1380" w:type="dxa"/>
            <w:shd w:val="clear" w:color="auto" w:fill="F2F2F2"/>
            <w:vAlign w:val="center"/>
          </w:tcPr>
          <w:p w14:paraId="48367A7A" w14:textId="4057457C" w:rsidR="006E4E4B" w:rsidRPr="00DB1A2F" w:rsidRDefault="006E4E4B" w:rsidP="006E4E4B">
            <w:pPr>
              <w:spacing w:before="0" w:after="0" w:line="240" w:lineRule="auto"/>
              <w:jc w:val="right"/>
              <w:rPr>
                <w:sz w:val="20"/>
                <w:szCs w:val="20"/>
              </w:rPr>
            </w:pPr>
            <w:r w:rsidRPr="00DB1A2F">
              <w:rPr>
                <w:sz w:val="20"/>
                <w:szCs w:val="20"/>
              </w:rPr>
              <w:t>36.528.042</w:t>
            </w:r>
          </w:p>
        </w:tc>
        <w:tc>
          <w:tcPr>
            <w:tcW w:w="1381" w:type="dxa"/>
            <w:shd w:val="clear" w:color="auto" w:fill="F2F2F2"/>
            <w:vAlign w:val="center"/>
          </w:tcPr>
          <w:p w14:paraId="3CF36EE1" w14:textId="573A199F" w:rsidR="006E4E4B" w:rsidRPr="00DB1A2F" w:rsidRDefault="006E4E4B" w:rsidP="006E4E4B">
            <w:pPr>
              <w:spacing w:before="0" w:after="0" w:line="240" w:lineRule="auto"/>
              <w:jc w:val="right"/>
              <w:rPr>
                <w:sz w:val="20"/>
                <w:szCs w:val="20"/>
              </w:rPr>
            </w:pPr>
            <w:r w:rsidRPr="00DB1A2F">
              <w:rPr>
                <w:sz w:val="20"/>
                <w:szCs w:val="20"/>
              </w:rPr>
              <w:t>71.538.413</w:t>
            </w:r>
          </w:p>
        </w:tc>
      </w:tr>
      <w:tr w:rsidR="006E4E4B" w:rsidRPr="00F70145" w14:paraId="76CBB4DE" w14:textId="2EE0F9A3" w:rsidTr="004216CF">
        <w:tblPrEx>
          <w:shd w:val="clear" w:color="auto" w:fill="F2F2F2" w:themeFill="background1" w:themeFillShade="F2"/>
        </w:tblPrEx>
        <w:trPr>
          <w:gridBefore w:val="1"/>
          <w:wBefore w:w="8" w:type="dxa"/>
          <w:trHeight w:val="454"/>
        </w:trPr>
        <w:tc>
          <w:tcPr>
            <w:tcW w:w="1044" w:type="dxa"/>
            <w:shd w:val="clear" w:color="auto" w:fill="F2F2F2"/>
            <w:vAlign w:val="center"/>
          </w:tcPr>
          <w:p w14:paraId="19B2A695" w14:textId="26F8660B" w:rsidR="006E4E4B" w:rsidRPr="00376244" w:rsidRDefault="006E4E4B" w:rsidP="006E4E4B">
            <w:pPr>
              <w:spacing w:before="0" w:after="0" w:line="240" w:lineRule="auto"/>
              <w:jc w:val="left"/>
              <w:rPr>
                <w:sz w:val="18"/>
              </w:rPr>
            </w:pPr>
            <w:r w:rsidRPr="00CC2613">
              <w:rPr>
                <w:sz w:val="18"/>
              </w:rPr>
              <w:t>Izvor 12</w:t>
            </w:r>
          </w:p>
        </w:tc>
        <w:tc>
          <w:tcPr>
            <w:tcW w:w="2497" w:type="dxa"/>
            <w:shd w:val="clear" w:color="auto" w:fill="F2F2F2"/>
            <w:vAlign w:val="center"/>
          </w:tcPr>
          <w:p w14:paraId="75AD69D5" w14:textId="226F88D1" w:rsidR="006E4E4B" w:rsidRPr="00DB1A2F" w:rsidRDefault="006E4E4B" w:rsidP="006E4E4B">
            <w:pPr>
              <w:spacing w:before="0" w:after="0" w:line="240" w:lineRule="auto"/>
              <w:jc w:val="left"/>
              <w:rPr>
                <w:sz w:val="20"/>
                <w:szCs w:val="20"/>
              </w:rPr>
            </w:pPr>
            <w:r w:rsidRPr="00DB1A2F">
              <w:rPr>
                <w:sz w:val="20"/>
                <w:szCs w:val="20"/>
              </w:rPr>
              <w:t xml:space="preserve">Sredstva učešća za pomoći </w:t>
            </w:r>
          </w:p>
        </w:tc>
        <w:tc>
          <w:tcPr>
            <w:tcW w:w="1380" w:type="dxa"/>
            <w:shd w:val="clear" w:color="auto" w:fill="F2F2F2"/>
            <w:vAlign w:val="center"/>
          </w:tcPr>
          <w:p w14:paraId="18C20A11" w14:textId="32C25148" w:rsidR="006E4E4B" w:rsidRPr="00DB1A2F" w:rsidRDefault="006E4E4B" w:rsidP="006E4E4B">
            <w:pPr>
              <w:spacing w:before="0" w:after="0" w:line="240" w:lineRule="auto"/>
              <w:jc w:val="right"/>
              <w:rPr>
                <w:sz w:val="20"/>
                <w:szCs w:val="20"/>
              </w:rPr>
            </w:pPr>
          </w:p>
        </w:tc>
        <w:tc>
          <w:tcPr>
            <w:tcW w:w="1380" w:type="dxa"/>
            <w:shd w:val="clear" w:color="auto" w:fill="F2F2F2"/>
            <w:vAlign w:val="center"/>
          </w:tcPr>
          <w:p w14:paraId="6708E10D" w14:textId="1EDE7D6E" w:rsidR="006E4E4B" w:rsidRPr="00DB1A2F" w:rsidRDefault="006E4E4B" w:rsidP="006E4E4B">
            <w:pPr>
              <w:spacing w:before="0" w:after="0" w:line="240" w:lineRule="auto"/>
              <w:jc w:val="right"/>
              <w:rPr>
                <w:sz w:val="20"/>
                <w:szCs w:val="20"/>
              </w:rPr>
            </w:pPr>
            <w:r w:rsidRPr="00DB1A2F">
              <w:rPr>
                <w:sz w:val="20"/>
                <w:szCs w:val="20"/>
              </w:rPr>
              <w:t>8.752.593</w:t>
            </w:r>
          </w:p>
        </w:tc>
        <w:tc>
          <w:tcPr>
            <w:tcW w:w="1380" w:type="dxa"/>
            <w:shd w:val="clear" w:color="auto" w:fill="F2F2F2"/>
            <w:vAlign w:val="center"/>
          </w:tcPr>
          <w:p w14:paraId="5AAE9660" w14:textId="587EAA0B" w:rsidR="006E4E4B" w:rsidRPr="00DB1A2F" w:rsidRDefault="006E4E4B" w:rsidP="006E4E4B">
            <w:pPr>
              <w:spacing w:before="0" w:after="0" w:line="240" w:lineRule="auto"/>
              <w:jc w:val="right"/>
              <w:rPr>
                <w:sz w:val="20"/>
                <w:szCs w:val="20"/>
              </w:rPr>
            </w:pPr>
            <w:r w:rsidRPr="00DB1A2F">
              <w:rPr>
                <w:sz w:val="20"/>
                <w:szCs w:val="20"/>
              </w:rPr>
              <w:t>9.132.011</w:t>
            </w:r>
          </w:p>
        </w:tc>
        <w:tc>
          <w:tcPr>
            <w:tcW w:w="1381" w:type="dxa"/>
            <w:shd w:val="clear" w:color="auto" w:fill="F2F2F2"/>
            <w:vAlign w:val="center"/>
          </w:tcPr>
          <w:p w14:paraId="07D5A85A" w14:textId="6AF5E00C" w:rsidR="006E4E4B" w:rsidRPr="00DB1A2F" w:rsidRDefault="006E4E4B" w:rsidP="006E4E4B">
            <w:pPr>
              <w:spacing w:before="0" w:after="0" w:line="240" w:lineRule="auto"/>
              <w:jc w:val="right"/>
              <w:rPr>
                <w:sz w:val="20"/>
                <w:szCs w:val="20"/>
              </w:rPr>
            </w:pPr>
            <w:r w:rsidRPr="00DB1A2F">
              <w:rPr>
                <w:sz w:val="20"/>
                <w:szCs w:val="20"/>
              </w:rPr>
              <w:t>17.884.604</w:t>
            </w:r>
          </w:p>
        </w:tc>
      </w:tr>
      <w:tr w:rsidR="00977FA5" w:rsidRPr="00F70145" w14:paraId="7C10C8CF" w14:textId="3C68728C" w:rsidTr="004216CF">
        <w:tblPrEx>
          <w:shd w:val="clear" w:color="auto" w:fill="F2F2F2" w:themeFill="background1" w:themeFillShade="F2"/>
        </w:tblPrEx>
        <w:trPr>
          <w:gridBefore w:val="1"/>
          <w:wBefore w:w="8" w:type="dxa"/>
          <w:trHeight w:val="454"/>
        </w:trPr>
        <w:tc>
          <w:tcPr>
            <w:tcW w:w="1044" w:type="dxa"/>
            <w:shd w:val="clear" w:color="auto" w:fill="D9D9D9"/>
            <w:vAlign w:val="center"/>
          </w:tcPr>
          <w:p w14:paraId="0106AFEF" w14:textId="340C8CF1" w:rsidR="00977FA5" w:rsidRPr="00070881" w:rsidRDefault="00977FA5" w:rsidP="001906BD">
            <w:pPr>
              <w:spacing w:before="0" w:after="0" w:line="240" w:lineRule="auto"/>
              <w:jc w:val="left"/>
              <w:rPr>
                <w:b/>
                <w:bCs/>
                <w:sz w:val="18"/>
              </w:rPr>
            </w:pPr>
            <w:r w:rsidRPr="00070881">
              <w:rPr>
                <w:b/>
                <w:bCs/>
                <w:sz w:val="18"/>
              </w:rPr>
              <w:t>A828057</w:t>
            </w:r>
          </w:p>
        </w:tc>
        <w:tc>
          <w:tcPr>
            <w:tcW w:w="2497" w:type="dxa"/>
            <w:shd w:val="clear" w:color="auto" w:fill="D9D9D9"/>
            <w:vAlign w:val="center"/>
          </w:tcPr>
          <w:p w14:paraId="7898277B" w14:textId="6087C9A6" w:rsidR="00977FA5" w:rsidRPr="00DB1A2F" w:rsidRDefault="00977FA5" w:rsidP="001906BD">
            <w:pPr>
              <w:spacing w:before="0" w:after="0" w:line="240" w:lineRule="auto"/>
              <w:jc w:val="left"/>
              <w:rPr>
                <w:b/>
                <w:bCs/>
                <w:sz w:val="20"/>
                <w:szCs w:val="20"/>
              </w:rPr>
            </w:pPr>
            <w:r w:rsidRPr="00DB1A2F">
              <w:rPr>
                <w:b/>
                <w:bCs/>
                <w:sz w:val="20"/>
                <w:szCs w:val="20"/>
              </w:rPr>
              <w:t>OPERATIVNI PROGRAM RIBARSTVA</w:t>
            </w:r>
          </w:p>
        </w:tc>
        <w:tc>
          <w:tcPr>
            <w:tcW w:w="1380" w:type="dxa"/>
            <w:shd w:val="clear" w:color="auto" w:fill="D9D9D9"/>
            <w:vAlign w:val="center"/>
          </w:tcPr>
          <w:p w14:paraId="002F9AB7" w14:textId="7821B796" w:rsidR="00977FA5" w:rsidRPr="00DB1A2F" w:rsidRDefault="00977FA5" w:rsidP="00F82A7B">
            <w:pPr>
              <w:spacing w:before="0" w:after="0" w:line="240" w:lineRule="auto"/>
              <w:jc w:val="right"/>
              <w:rPr>
                <w:b/>
                <w:bCs/>
                <w:sz w:val="20"/>
                <w:szCs w:val="20"/>
              </w:rPr>
            </w:pPr>
            <w:r w:rsidRPr="00DB1A2F">
              <w:rPr>
                <w:b/>
                <w:bCs/>
                <w:sz w:val="20"/>
                <w:szCs w:val="20"/>
              </w:rPr>
              <w:t>189.122</w:t>
            </w:r>
          </w:p>
        </w:tc>
        <w:tc>
          <w:tcPr>
            <w:tcW w:w="1380" w:type="dxa"/>
            <w:shd w:val="clear" w:color="auto" w:fill="D9D9D9"/>
            <w:vAlign w:val="center"/>
          </w:tcPr>
          <w:p w14:paraId="3D4F1541" w14:textId="408CF9AA" w:rsidR="00977FA5" w:rsidRPr="00DB1A2F" w:rsidRDefault="00977FA5" w:rsidP="00F82A7B">
            <w:pPr>
              <w:spacing w:before="0" w:after="0" w:line="240" w:lineRule="auto"/>
              <w:jc w:val="right"/>
              <w:rPr>
                <w:b/>
                <w:bCs/>
                <w:sz w:val="20"/>
                <w:szCs w:val="20"/>
              </w:rPr>
            </w:pPr>
            <w:r w:rsidRPr="00DB1A2F">
              <w:rPr>
                <w:b/>
                <w:bCs/>
                <w:sz w:val="20"/>
                <w:szCs w:val="20"/>
              </w:rPr>
              <w:t>220.000</w:t>
            </w:r>
          </w:p>
        </w:tc>
        <w:tc>
          <w:tcPr>
            <w:tcW w:w="1380" w:type="dxa"/>
            <w:shd w:val="clear" w:color="auto" w:fill="D9D9D9"/>
            <w:vAlign w:val="center"/>
          </w:tcPr>
          <w:p w14:paraId="1DEF2FFD" w14:textId="7B52D87A" w:rsidR="00977FA5" w:rsidRPr="00DB1A2F" w:rsidRDefault="00977FA5" w:rsidP="00F82A7B">
            <w:pPr>
              <w:spacing w:before="0" w:after="0" w:line="240" w:lineRule="auto"/>
              <w:jc w:val="right"/>
              <w:rPr>
                <w:b/>
                <w:bCs/>
                <w:sz w:val="20"/>
                <w:szCs w:val="20"/>
              </w:rPr>
            </w:pPr>
            <w:r w:rsidRPr="00DB1A2F">
              <w:rPr>
                <w:b/>
                <w:bCs/>
                <w:sz w:val="20"/>
                <w:szCs w:val="20"/>
              </w:rPr>
              <w:t>180.000</w:t>
            </w:r>
          </w:p>
        </w:tc>
        <w:tc>
          <w:tcPr>
            <w:tcW w:w="1381" w:type="dxa"/>
            <w:shd w:val="clear" w:color="auto" w:fill="D9D9D9"/>
            <w:vAlign w:val="center"/>
          </w:tcPr>
          <w:p w14:paraId="0DFF3616" w14:textId="71366395" w:rsidR="00977FA5" w:rsidRPr="00DB1A2F" w:rsidRDefault="00E21AE9" w:rsidP="00E21AE9">
            <w:pPr>
              <w:spacing w:before="0" w:after="0" w:line="240" w:lineRule="auto"/>
              <w:jc w:val="right"/>
              <w:rPr>
                <w:b/>
                <w:bCs/>
                <w:sz w:val="20"/>
                <w:szCs w:val="20"/>
              </w:rPr>
            </w:pPr>
            <w:r w:rsidRPr="00DB1A2F">
              <w:rPr>
                <w:b/>
                <w:bCs/>
                <w:sz w:val="20"/>
                <w:szCs w:val="20"/>
              </w:rPr>
              <w:t>589.122</w:t>
            </w:r>
          </w:p>
        </w:tc>
      </w:tr>
      <w:tr w:rsidR="005A3DF0" w:rsidRPr="00F70145" w14:paraId="583837B3" w14:textId="1B6645C8" w:rsidTr="004216CF">
        <w:tblPrEx>
          <w:shd w:val="clear" w:color="auto" w:fill="F2F2F2" w:themeFill="background1" w:themeFillShade="F2"/>
        </w:tblPrEx>
        <w:trPr>
          <w:gridBefore w:val="1"/>
          <w:wBefore w:w="8" w:type="dxa"/>
          <w:trHeight w:val="454"/>
        </w:trPr>
        <w:tc>
          <w:tcPr>
            <w:tcW w:w="1044" w:type="dxa"/>
            <w:shd w:val="clear" w:color="auto" w:fill="F2F2F2"/>
            <w:vAlign w:val="center"/>
          </w:tcPr>
          <w:p w14:paraId="109B31A4" w14:textId="5CFD3A00" w:rsidR="005A3DF0" w:rsidRPr="00CC2613" w:rsidRDefault="005A3DF0" w:rsidP="005A3DF0">
            <w:pPr>
              <w:spacing w:before="0" w:after="0" w:line="240" w:lineRule="auto"/>
              <w:jc w:val="left"/>
              <w:rPr>
                <w:sz w:val="18"/>
              </w:rPr>
            </w:pPr>
            <w:r w:rsidRPr="00055451">
              <w:rPr>
                <w:sz w:val="18"/>
              </w:rPr>
              <w:t>Izvor 564</w:t>
            </w:r>
          </w:p>
        </w:tc>
        <w:tc>
          <w:tcPr>
            <w:tcW w:w="2497" w:type="dxa"/>
            <w:shd w:val="clear" w:color="auto" w:fill="F2F2F2"/>
            <w:vAlign w:val="center"/>
          </w:tcPr>
          <w:p w14:paraId="2CCC1328" w14:textId="79A6FCEB" w:rsidR="005A3DF0" w:rsidRPr="00DB1A2F" w:rsidRDefault="005A3DF0" w:rsidP="005A3DF0">
            <w:pPr>
              <w:spacing w:before="0" w:after="0" w:line="240" w:lineRule="auto"/>
              <w:jc w:val="left"/>
              <w:rPr>
                <w:sz w:val="20"/>
                <w:szCs w:val="20"/>
              </w:rPr>
            </w:pPr>
            <w:r w:rsidRPr="00DB1A2F">
              <w:rPr>
                <w:sz w:val="20"/>
                <w:szCs w:val="20"/>
              </w:rPr>
              <w:t>Ribarski fondovi (EMFF i EFF)</w:t>
            </w:r>
          </w:p>
        </w:tc>
        <w:tc>
          <w:tcPr>
            <w:tcW w:w="1380" w:type="dxa"/>
            <w:shd w:val="clear" w:color="auto" w:fill="F2F2F2"/>
            <w:vAlign w:val="center"/>
          </w:tcPr>
          <w:p w14:paraId="2C07B050" w14:textId="6A1A9F75" w:rsidR="005A3DF0" w:rsidRPr="00DB1A2F" w:rsidRDefault="005A3DF0" w:rsidP="005A3DF0">
            <w:pPr>
              <w:spacing w:before="0" w:after="0" w:line="240" w:lineRule="auto"/>
              <w:jc w:val="right"/>
              <w:rPr>
                <w:sz w:val="20"/>
                <w:szCs w:val="20"/>
              </w:rPr>
            </w:pPr>
            <w:r w:rsidRPr="00DB1A2F">
              <w:rPr>
                <w:sz w:val="20"/>
                <w:szCs w:val="20"/>
              </w:rPr>
              <w:t>56.737</w:t>
            </w:r>
          </w:p>
        </w:tc>
        <w:tc>
          <w:tcPr>
            <w:tcW w:w="1380" w:type="dxa"/>
            <w:shd w:val="clear" w:color="auto" w:fill="F2F2F2"/>
            <w:vAlign w:val="center"/>
          </w:tcPr>
          <w:p w14:paraId="3E03AB2E" w14:textId="1A6434C8" w:rsidR="005A3DF0" w:rsidRPr="00DB1A2F" w:rsidRDefault="005A3DF0" w:rsidP="005A3DF0">
            <w:pPr>
              <w:spacing w:before="0" w:after="0" w:line="240" w:lineRule="auto"/>
              <w:jc w:val="right"/>
              <w:rPr>
                <w:sz w:val="20"/>
                <w:szCs w:val="20"/>
              </w:rPr>
            </w:pPr>
            <w:r w:rsidRPr="00DB1A2F">
              <w:rPr>
                <w:sz w:val="20"/>
                <w:szCs w:val="20"/>
              </w:rPr>
              <w:t>66.000</w:t>
            </w:r>
          </w:p>
        </w:tc>
        <w:tc>
          <w:tcPr>
            <w:tcW w:w="1380" w:type="dxa"/>
            <w:shd w:val="clear" w:color="auto" w:fill="F2F2F2"/>
            <w:vAlign w:val="center"/>
          </w:tcPr>
          <w:p w14:paraId="2DCACD71" w14:textId="11499801" w:rsidR="005A3DF0" w:rsidRPr="00DB1A2F" w:rsidRDefault="005A3DF0" w:rsidP="005A3DF0">
            <w:pPr>
              <w:spacing w:before="0" w:after="0" w:line="240" w:lineRule="auto"/>
              <w:jc w:val="right"/>
              <w:rPr>
                <w:sz w:val="20"/>
                <w:szCs w:val="20"/>
              </w:rPr>
            </w:pPr>
            <w:r w:rsidRPr="00DB1A2F">
              <w:rPr>
                <w:sz w:val="20"/>
                <w:szCs w:val="20"/>
              </w:rPr>
              <w:t>54.000</w:t>
            </w:r>
          </w:p>
        </w:tc>
        <w:tc>
          <w:tcPr>
            <w:tcW w:w="1381" w:type="dxa"/>
            <w:shd w:val="clear" w:color="auto" w:fill="F2F2F2"/>
            <w:vAlign w:val="center"/>
          </w:tcPr>
          <w:p w14:paraId="3D8FC467" w14:textId="0E4C061B" w:rsidR="005A3DF0" w:rsidRPr="00DB1A2F" w:rsidRDefault="005A3DF0" w:rsidP="005A3DF0">
            <w:pPr>
              <w:spacing w:before="0" w:after="0" w:line="240" w:lineRule="auto"/>
              <w:jc w:val="right"/>
              <w:rPr>
                <w:sz w:val="20"/>
                <w:szCs w:val="20"/>
              </w:rPr>
            </w:pPr>
            <w:r w:rsidRPr="00DB1A2F">
              <w:rPr>
                <w:sz w:val="20"/>
                <w:szCs w:val="20"/>
              </w:rPr>
              <w:t>176.737</w:t>
            </w:r>
          </w:p>
        </w:tc>
      </w:tr>
      <w:tr w:rsidR="005A3DF0" w:rsidRPr="00F70145" w14:paraId="164E6F22" w14:textId="2FE8CF16" w:rsidTr="004216CF">
        <w:tblPrEx>
          <w:shd w:val="clear" w:color="auto" w:fill="F2F2F2" w:themeFill="background1" w:themeFillShade="F2"/>
        </w:tblPrEx>
        <w:trPr>
          <w:gridBefore w:val="1"/>
          <w:wBefore w:w="8" w:type="dxa"/>
          <w:trHeight w:val="454"/>
        </w:trPr>
        <w:tc>
          <w:tcPr>
            <w:tcW w:w="1044" w:type="dxa"/>
            <w:shd w:val="clear" w:color="auto" w:fill="F2F2F2"/>
            <w:vAlign w:val="center"/>
          </w:tcPr>
          <w:p w14:paraId="5A62BD23" w14:textId="2B030637" w:rsidR="005A3DF0" w:rsidRPr="00CC2613" w:rsidRDefault="005A3DF0" w:rsidP="005A3DF0">
            <w:pPr>
              <w:spacing w:before="0" w:after="0" w:line="240" w:lineRule="auto"/>
              <w:jc w:val="left"/>
              <w:rPr>
                <w:sz w:val="18"/>
              </w:rPr>
            </w:pPr>
            <w:r w:rsidRPr="00CC2613">
              <w:rPr>
                <w:sz w:val="18"/>
              </w:rPr>
              <w:t>Izvor 12</w:t>
            </w:r>
          </w:p>
        </w:tc>
        <w:tc>
          <w:tcPr>
            <w:tcW w:w="2497" w:type="dxa"/>
            <w:shd w:val="clear" w:color="auto" w:fill="F2F2F2"/>
            <w:vAlign w:val="center"/>
          </w:tcPr>
          <w:p w14:paraId="18FEE0BA" w14:textId="2E1228E6" w:rsidR="005A3DF0" w:rsidRPr="00DB1A2F" w:rsidRDefault="005A3DF0" w:rsidP="005A3DF0">
            <w:pPr>
              <w:spacing w:before="0" w:after="0" w:line="240" w:lineRule="auto"/>
              <w:jc w:val="left"/>
              <w:rPr>
                <w:sz w:val="20"/>
                <w:szCs w:val="20"/>
              </w:rPr>
            </w:pPr>
            <w:r w:rsidRPr="00DB1A2F">
              <w:rPr>
                <w:sz w:val="20"/>
                <w:szCs w:val="20"/>
              </w:rPr>
              <w:t xml:space="preserve">Sredstva učešća za pomoći </w:t>
            </w:r>
          </w:p>
        </w:tc>
        <w:tc>
          <w:tcPr>
            <w:tcW w:w="1380" w:type="dxa"/>
            <w:shd w:val="clear" w:color="auto" w:fill="F2F2F2"/>
            <w:vAlign w:val="center"/>
          </w:tcPr>
          <w:p w14:paraId="05000076" w14:textId="4F590C72" w:rsidR="005A3DF0" w:rsidRPr="00DB1A2F" w:rsidRDefault="005A3DF0" w:rsidP="005A3DF0">
            <w:pPr>
              <w:spacing w:before="0" w:after="0" w:line="240" w:lineRule="auto"/>
              <w:jc w:val="right"/>
              <w:rPr>
                <w:sz w:val="20"/>
                <w:szCs w:val="20"/>
              </w:rPr>
            </w:pPr>
            <w:r w:rsidRPr="00DB1A2F">
              <w:rPr>
                <w:sz w:val="20"/>
                <w:szCs w:val="20"/>
              </w:rPr>
              <w:t>132.385</w:t>
            </w:r>
          </w:p>
        </w:tc>
        <w:tc>
          <w:tcPr>
            <w:tcW w:w="1380" w:type="dxa"/>
            <w:shd w:val="clear" w:color="auto" w:fill="F2F2F2"/>
            <w:vAlign w:val="center"/>
          </w:tcPr>
          <w:p w14:paraId="6C1E6DE1" w14:textId="263F4017" w:rsidR="005A3DF0" w:rsidRPr="00DB1A2F" w:rsidRDefault="005A3DF0" w:rsidP="005A3DF0">
            <w:pPr>
              <w:spacing w:before="0" w:after="0" w:line="240" w:lineRule="auto"/>
              <w:jc w:val="right"/>
              <w:rPr>
                <w:sz w:val="20"/>
                <w:szCs w:val="20"/>
              </w:rPr>
            </w:pPr>
            <w:r w:rsidRPr="00DB1A2F">
              <w:rPr>
                <w:sz w:val="20"/>
                <w:szCs w:val="20"/>
              </w:rPr>
              <w:t>154.000</w:t>
            </w:r>
          </w:p>
        </w:tc>
        <w:tc>
          <w:tcPr>
            <w:tcW w:w="1380" w:type="dxa"/>
            <w:shd w:val="clear" w:color="auto" w:fill="F2F2F2"/>
            <w:vAlign w:val="center"/>
          </w:tcPr>
          <w:p w14:paraId="666A47B9" w14:textId="638A818E" w:rsidR="005A3DF0" w:rsidRPr="00DB1A2F" w:rsidRDefault="005A3DF0" w:rsidP="005A3DF0">
            <w:pPr>
              <w:spacing w:before="0" w:after="0" w:line="240" w:lineRule="auto"/>
              <w:jc w:val="right"/>
              <w:rPr>
                <w:sz w:val="20"/>
                <w:szCs w:val="20"/>
              </w:rPr>
            </w:pPr>
            <w:r w:rsidRPr="00DB1A2F">
              <w:rPr>
                <w:sz w:val="20"/>
                <w:szCs w:val="20"/>
              </w:rPr>
              <w:t>126.000</w:t>
            </w:r>
          </w:p>
        </w:tc>
        <w:tc>
          <w:tcPr>
            <w:tcW w:w="1381" w:type="dxa"/>
            <w:shd w:val="clear" w:color="auto" w:fill="F2F2F2"/>
            <w:vAlign w:val="center"/>
          </w:tcPr>
          <w:p w14:paraId="115D4C52" w14:textId="1592F561" w:rsidR="005A3DF0" w:rsidRPr="00DB1A2F" w:rsidRDefault="005A3DF0" w:rsidP="005A3DF0">
            <w:pPr>
              <w:spacing w:before="0" w:after="0" w:line="240" w:lineRule="auto"/>
              <w:jc w:val="right"/>
              <w:rPr>
                <w:sz w:val="20"/>
                <w:szCs w:val="20"/>
              </w:rPr>
            </w:pPr>
            <w:r w:rsidRPr="00DB1A2F">
              <w:rPr>
                <w:sz w:val="20"/>
                <w:szCs w:val="20"/>
              </w:rPr>
              <w:t>412.385</w:t>
            </w:r>
          </w:p>
        </w:tc>
      </w:tr>
      <w:tr w:rsidR="00977FA5" w:rsidRPr="00F70145" w14:paraId="037C4A2D" w14:textId="272D0DE6" w:rsidTr="004216CF">
        <w:tblPrEx>
          <w:shd w:val="clear" w:color="auto" w:fill="F2F2F2" w:themeFill="background1" w:themeFillShade="F2"/>
        </w:tblPrEx>
        <w:trPr>
          <w:gridBefore w:val="1"/>
          <w:wBefore w:w="8" w:type="dxa"/>
          <w:trHeight w:val="454"/>
        </w:trPr>
        <w:tc>
          <w:tcPr>
            <w:tcW w:w="1044" w:type="dxa"/>
            <w:shd w:val="clear" w:color="auto" w:fill="D9D9D9"/>
            <w:vAlign w:val="center"/>
          </w:tcPr>
          <w:p w14:paraId="07D1AEF9" w14:textId="5D8172AD" w:rsidR="00977FA5" w:rsidRPr="00845062" w:rsidRDefault="00977FA5" w:rsidP="00BE538C">
            <w:pPr>
              <w:spacing w:before="0" w:after="0" w:line="240" w:lineRule="auto"/>
              <w:jc w:val="left"/>
              <w:rPr>
                <w:b/>
                <w:bCs/>
                <w:sz w:val="18"/>
              </w:rPr>
            </w:pPr>
            <w:r w:rsidRPr="00845062">
              <w:rPr>
                <w:b/>
                <w:bCs/>
                <w:sz w:val="18"/>
              </w:rPr>
              <w:t>T865049</w:t>
            </w:r>
          </w:p>
        </w:tc>
        <w:tc>
          <w:tcPr>
            <w:tcW w:w="2497" w:type="dxa"/>
            <w:shd w:val="clear" w:color="auto" w:fill="D9D9D9"/>
            <w:vAlign w:val="center"/>
          </w:tcPr>
          <w:p w14:paraId="12323EE2" w14:textId="49512115" w:rsidR="00977FA5" w:rsidRPr="00DB1A2F" w:rsidRDefault="00977FA5" w:rsidP="00BE538C">
            <w:pPr>
              <w:spacing w:before="0" w:after="0" w:line="240" w:lineRule="auto"/>
              <w:jc w:val="left"/>
              <w:rPr>
                <w:b/>
                <w:bCs/>
                <w:sz w:val="20"/>
                <w:szCs w:val="20"/>
              </w:rPr>
            </w:pPr>
            <w:r w:rsidRPr="00DB1A2F">
              <w:rPr>
                <w:b/>
                <w:bCs/>
                <w:sz w:val="20"/>
                <w:szCs w:val="20"/>
              </w:rPr>
              <w:t>'NACIONALNI AKCIJSKI PLAN RAZVOJA EKOLOŠKE POLJOPRIVREDE 2023.-2030.</w:t>
            </w:r>
          </w:p>
        </w:tc>
        <w:tc>
          <w:tcPr>
            <w:tcW w:w="1380" w:type="dxa"/>
            <w:shd w:val="clear" w:color="auto" w:fill="D9D9D9"/>
            <w:vAlign w:val="center"/>
          </w:tcPr>
          <w:p w14:paraId="2CA30EF6" w14:textId="770625E6" w:rsidR="00977FA5" w:rsidRPr="00DB1A2F" w:rsidRDefault="00977FA5" w:rsidP="00F82A7B">
            <w:pPr>
              <w:spacing w:before="0" w:after="0" w:line="240" w:lineRule="auto"/>
              <w:jc w:val="right"/>
              <w:rPr>
                <w:b/>
                <w:bCs/>
                <w:sz w:val="20"/>
                <w:szCs w:val="20"/>
              </w:rPr>
            </w:pPr>
            <w:r w:rsidRPr="00DB1A2F">
              <w:rPr>
                <w:b/>
                <w:bCs/>
                <w:sz w:val="20"/>
                <w:szCs w:val="20"/>
              </w:rPr>
              <w:t>184.896</w:t>
            </w:r>
          </w:p>
        </w:tc>
        <w:tc>
          <w:tcPr>
            <w:tcW w:w="1380" w:type="dxa"/>
            <w:shd w:val="clear" w:color="auto" w:fill="D9D9D9"/>
            <w:vAlign w:val="center"/>
          </w:tcPr>
          <w:p w14:paraId="0681C950" w14:textId="41E8ECBA" w:rsidR="00977FA5" w:rsidRPr="00DB1A2F" w:rsidRDefault="00977FA5" w:rsidP="00F82A7B">
            <w:pPr>
              <w:spacing w:before="0" w:after="0" w:line="240" w:lineRule="auto"/>
              <w:jc w:val="right"/>
              <w:rPr>
                <w:b/>
                <w:bCs/>
                <w:sz w:val="20"/>
                <w:szCs w:val="20"/>
              </w:rPr>
            </w:pPr>
            <w:r w:rsidRPr="00DB1A2F">
              <w:rPr>
                <w:b/>
                <w:bCs/>
                <w:sz w:val="20"/>
                <w:szCs w:val="20"/>
              </w:rPr>
              <w:t>464.530</w:t>
            </w:r>
          </w:p>
        </w:tc>
        <w:tc>
          <w:tcPr>
            <w:tcW w:w="1380" w:type="dxa"/>
            <w:shd w:val="clear" w:color="auto" w:fill="D9D9D9"/>
            <w:vAlign w:val="center"/>
          </w:tcPr>
          <w:p w14:paraId="3C14C2A7" w14:textId="1FCE854C" w:rsidR="00977FA5" w:rsidRPr="00DB1A2F" w:rsidRDefault="00977FA5" w:rsidP="00F82A7B">
            <w:pPr>
              <w:spacing w:before="0" w:after="0" w:line="240" w:lineRule="auto"/>
              <w:jc w:val="right"/>
              <w:rPr>
                <w:b/>
                <w:bCs/>
                <w:sz w:val="20"/>
                <w:szCs w:val="20"/>
              </w:rPr>
            </w:pPr>
            <w:r w:rsidRPr="00DB1A2F">
              <w:rPr>
                <w:b/>
                <w:bCs/>
                <w:sz w:val="20"/>
                <w:szCs w:val="20"/>
              </w:rPr>
              <w:t>464.530</w:t>
            </w:r>
          </w:p>
        </w:tc>
        <w:tc>
          <w:tcPr>
            <w:tcW w:w="1381" w:type="dxa"/>
            <w:shd w:val="clear" w:color="auto" w:fill="D9D9D9"/>
            <w:vAlign w:val="center"/>
          </w:tcPr>
          <w:p w14:paraId="067B08F9" w14:textId="59D12267" w:rsidR="00977FA5" w:rsidRPr="00DB1A2F" w:rsidRDefault="0055262D" w:rsidP="0049680B">
            <w:pPr>
              <w:spacing w:before="0" w:after="0" w:line="240" w:lineRule="auto"/>
              <w:jc w:val="right"/>
              <w:rPr>
                <w:b/>
                <w:bCs/>
                <w:sz w:val="20"/>
                <w:szCs w:val="20"/>
              </w:rPr>
            </w:pPr>
            <w:r w:rsidRPr="00DB1A2F">
              <w:rPr>
                <w:b/>
                <w:bCs/>
                <w:sz w:val="20"/>
                <w:szCs w:val="20"/>
              </w:rPr>
              <w:t>1.113.956</w:t>
            </w:r>
          </w:p>
        </w:tc>
      </w:tr>
      <w:tr w:rsidR="0063544F" w:rsidRPr="00F70145" w14:paraId="30945627" w14:textId="254863B9" w:rsidTr="004216CF">
        <w:tblPrEx>
          <w:shd w:val="clear" w:color="auto" w:fill="F2F2F2" w:themeFill="background1" w:themeFillShade="F2"/>
        </w:tblPrEx>
        <w:trPr>
          <w:gridBefore w:val="1"/>
          <w:wBefore w:w="8" w:type="dxa"/>
          <w:trHeight w:val="454"/>
        </w:trPr>
        <w:tc>
          <w:tcPr>
            <w:tcW w:w="1044" w:type="dxa"/>
            <w:shd w:val="clear" w:color="auto" w:fill="F2F2F2"/>
            <w:vAlign w:val="center"/>
          </w:tcPr>
          <w:p w14:paraId="47F645F0" w14:textId="5141BD67" w:rsidR="0063544F" w:rsidRPr="00CC2613" w:rsidRDefault="0063544F" w:rsidP="0063544F">
            <w:pPr>
              <w:spacing w:before="0" w:after="0" w:line="240" w:lineRule="auto"/>
              <w:jc w:val="left"/>
              <w:rPr>
                <w:sz w:val="18"/>
              </w:rPr>
            </w:pPr>
            <w:r w:rsidRPr="00845062">
              <w:rPr>
                <w:sz w:val="18"/>
              </w:rPr>
              <w:t xml:space="preserve">Izvor 11 </w:t>
            </w:r>
          </w:p>
        </w:tc>
        <w:tc>
          <w:tcPr>
            <w:tcW w:w="2497" w:type="dxa"/>
            <w:shd w:val="clear" w:color="auto" w:fill="F2F2F2"/>
            <w:vAlign w:val="center"/>
          </w:tcPr>
          <w:p w14:paraId="4DE5E22D" w14:textId="620BF82D" w:rsidR="0063544F" w:rsidRPr="00DB1A2F" w:rsidRDefault="0063544F" w:rsidP="0063544F">
            <w:pPr>
              <w:spacing w:before="0" w:after="0" w:line="240" w:lineRule="auto"/>
              <w:jc w:val="left"/>
              <w:rPr>
                <w:sz w:val="20"/>
                <w:szCs w:val="20"/>
              </w:rPr>
            </w:pPr>
            <w:r w:rsidRPr="00DB1A2F">
              <w:rPr>
                <w:sz w:val="20"/>
                <w:szCs w:val="20"/>
              </w:rPr>
              <w:t xml:space="preserve">Opći prihodi i primici </w:t>
            </w:r>
          </w:p>
        </w:tc>
        <w:tc>
          <w:tcPr>
            <w:tcW w:w="1380" w:type="dxa"/>
            <w:shd w:val="clear" w:color="auto" w:fill="F2F2F2"/>
            <w:vAlign w:val="center"/>
          </w:tcPr>
          <w:p w14:paraId="0722B7F6" w14:textId="5CCD9B22" w:rsidR="0063544F" w:rsidRPr="00DB1A2F" w:rsidRDefault="0063544F" w:rsidP="0063544F">
            <w:pPr>
              <w:spacing w:before="0" w:after="0" w:line="240" w:lineRule="auto"/>
              <w:jc w:val="right"/>
              <w:rPr>
                <w:sz w:val="20"/>
                <w:szCs w:val="20"/>
              </w:rPr>
            </w:pPr>
            <w:r w:rsidRPr="00DB1A2F">
              <w:rPr>
                <w:sz w:val="20"/>
                <w:szCs w:val="20"/>
              </w:rPr>
              <w:t>184.896</w:t>
            </w:r>
          </w:p>
        </w:tc>
        <w:tc>
          <w:tcPr>
            <w:tcW w:w="1380" w:type="dxa"/>
            <w:shd w:val="clear" w:color="auto" w:fill="F2F2F2"/>
            <w:vAlign w:val="center"/>
          </w:tcPr>
          <w:p w14:paraId="59F80326" w14:textId="56C54443" w:rsidR="0063544F" w:rsidRPr="00DB1A2F" w:rsidRDefault="0063544F" w:rsidP="0063544F">
            <w:pPr>
              <w:spacing w:before="0" w:after="0" w:line="240" w:lineRule="auto"/>
              <w:jc w:val="right"/>
              <w:rPr>
                <w:sz w:val="20"/>
                <w:szCs w:val="20"/>
              </w:rPr>
            </w:pPr>
            <w:r w:rsidRPr="00DB1A2F">
              <w:rPr>
                <w:sz w:val="20"/>
                <w:szCs w:val="20"/>
              </w:rPr>
              <w:t>464.530</w:t>
            </w:r>
          </w:p>
        </w:tc>
        <w:tc>
          <w:tcPr>
            <w:tcW w:w="1380" w:type="dxa"/>
            <w:shd w:val="clear" w:color="auto" w:fill="F2F2F2"/>
            <w:vAlign w:val="center"/>
          </w:tcPr>
          <w:p w14:paraId="1A9DBE25" w14:textId="68D8A12B" w:rsidR="0063544F" w:rsidRPr="00DB1A2F" w:rsidRDefault="0063544F" w:rsidP="0063544F">
            <w:pPr>
              <w:spacing w:before="0" w:after="0" w:line="240" w:lineRule="auto"/>
              <w:jc w:val="right"/>
              <w:rPr>
                <w:sz w:val="20"/>
                <w:szCs w:val="20"/>
              </w:rPr>
            </w:pPr>
            <w:r w:rsidRPr="00DB1A2F">
              <w:rPr>
                <w:sz w:val="20"/>
                <w:szCs w:val="20"/>
              </w:rPr>
              <w:t>464.530</w:t>
            </w:r>
          </w:p>
        </w:tc>
        <w:tc>
          <w:tcPr>
            <w:tcW w:w="1381" w:type="dxa"/>
            <w:shd w:val="clear" w:color="auto" w:fill="F2F2F2"/>
            <w:vAlign w:val="center"/>
          </w:tcPr>
          <w:p w14:paraId="65267224" w14:textId="4266424A" w:rsidR="0063544F" w:rsidRPr="00DB1A2F" w:rsidRDefault="0063544F" w:rsidP="0063544F">
            <w:pPr>
              <w:spacing w:before="0" w:after="0" w:line="240" w:lineRule="auto"/>
              <w:jc w:val="right"/>
              <w:rPr>
                <w:sz w:val="20"/>
                <w:szCs w:val="20"/>
              </w:rPr>
            </w:pPr>
            <w:r w:rsidRPr="00DB1A2F">
              <w:rPr>
                <w:sz w:val="20"/>
                <w:szCs w:val="20"/>
              </w:rPr>
              <w:t>1.113.956</w:t>
            </w:r>
          </w:p>
        </w:tc>
      </w:tr>
      <w:tr w:rsidR="0063544F" w:rsidRPr="008F356D" w14:paraId="22323ECE" w14:textId="77777777" w:rsidTr="004216CF">
        <w:tblPrEx>
          <w:shd w:val="clear" w:color="auto" w:fill="F2F2F2" w:themeFill="background1" w:themeFillShade="F2"/>
        </w:tblPrEx>
        <w:trPr>
          <w:gridBefore w:val="1"/>
          <w:wBefore w:w="8" w:type="dxa"/>
          <w:trHeight w:val="454"/>
        </w:trPr>
        <w:tc>
          <w:tcPr>
            <w:tcW w:w="3541" w:type="dxa"/>
            <w:gridSpan w:val="2"/>
            <w:shd w:val="clear" w:color="auto" w:fill="FFE600"/>
            <w:vAlign w:val="center"/>
          </w:tcPr>
          <w:p w14:paraId="5F227BD7" w14:textId="5DD61096" w:rsidR="0063544F" w:rsidRPr="00DB1A2F" w:rsidRDefault="0063544F" w:rsidP="0063544F">
            <w:pPr>
              <w:spacing w:before="0" w:after="0" w:line="240" w:lineRule="auto"/>
              <w:jc w:val="left"/>
              <w:rPr>
                <w:sz w:val="20"/>
                <w:szCs w:val="20"/>
              </w:rPr>
            </w:pPr>
            <w:r w:rsidRPr="00DB1A2F">
              <w:rPr>
                <w:b/>
                <w:bCs/>
                <w:sz w:val="20"/>
                <w:szCs w:val="20"/>
              </w:rPr>
              <w:t>UKUPNO</w:t>
            </w:r>
          </w:p>
        </w:tc>
        <w:tc>
          <w:tcPr>
            <w:tcW w:w="1380" w:type="dxa"/>
            <w:shd w:val="clear" w:color="auto" w:fill="FFE600"/>
            <w:vAlign w:val="center"/>
          </w:tcPr>
          <w:p w14:paraId="48F5C61D" w14:textId="377E5C85" w:rsidR="0063544F" w:rsidRPr="00DB1A2F" w:rsidRDefault="0063544F" w:rsidP="0063544F">
            <w:pPr>
              <w:spacing w:before="0" w:after="0" w:line="240" w:lineRule="auto"/>
              <w:jc w:val="right"/>
              <w:rPr>
                <w:b/>
                <w:bCs/>
                <w:sz w:val="20"/>
                <w:szCs w:val="20"/>
              </w:rPr>
            </w:pPr>
            <w:r w:rsidRPr="00DB1A2F">
              <w:rPr>
                <w:b/>
                <w:bCs/>
                <w:sz w:val="20"/>
                <w:szCs w:val="20"/>
              </w:rPr>
              <w:t>77.059.128</w:t>
            </w:r>
          </w:p>
        </w:tc>
        <w:tc>
          <w:tcPr>
            <w:tcW w:w="1380" w:type="dxa"/>
            <w:shd w:val="clear" w:color="auto" w:fill="FFE600"/>
            <w:vAlign w:val="center"/>
          </w:tcPr>
          <w:p w14:paraId="17BE2CAA" w14:textId="71E27DAC" w:rsidR="0063544F" w:rsidRPr="00DB1A2F" w:rsidRDefault="0063544F" w:rsidP="0063544F">
            <w:pPr>
              <w:spacing w:before="0" w:after="0" w:line="240" w:lineRule="auto"/>
              <w:jc w:val="right"/>
              <w:rPr>
                <w:b/>
                <w:bCs/>
                <w:sz w:val="20"/>
                <w:szCs w:val="20"/>
              </w:rPr>
            </w:pPr>
            <w:r w:rsidRPr="00DB1A2F">
              <w:rPr>
                <w:b/>
                <w:bCs/>
                <w:sz w:val="20"/>
                <w:szCs w:val="20"/>
              </w:rPr>
              <w:t>88.760.605</w:t>
            </w:r>
          </w:p>
        </w:tc>
        <w:tc>
          <w:tcPr>
            <w:tcW w:w="1380" w:type="dxa"/>
            <w:shd w:val="clear" w:color="auto" w:fill="FFE600"/>
            <w:vAlign w:val="center"/>
          </w:tcPr>
          <w:p w14:paraId="75C43F56" w14:textId="18FC1E75" w:rsidR="0063544F" w:rsidRPr="00DB1A2F" w:rsidRDefault="0063544F" w:rsidP="0063544F">
            <w:pPr>
              <w:spacing w:before="0" w:after="0" w:line="240" w:lineRule="auto"/>
              <w:jc w:val="right"/>
              <w:rPr>
                <w:b/>
                <w:bCs/>
                <w:sz w:val="20"/>
                <w:szCs w:val="20"/>
              </w:rPr>
            </w:pPr>
            <w:r w:rsidRPr="00DB1A2F">
              <w:rPr>
                <w:b/>
                <w:bCs/>
                <w:sz w:val="20"/>
                <w:szCs w:val="20"/>
              </w:rPr>
              <w:t>92.491.545</w:t>
            </w:r>
          </w:p>
        </w:tc>
        <w:tc>
          <w:tcPr>
            <w:tcW w:w="1381" w:type="dxa"/>
            <w:shd w:val="clear" w:color="auto" w:fill="FFE600"/>
            <w:vAlign w:val="center"/>
          </w:tcPr>
          <w:p w14:paraId="04BEAE52" w14:textId="4B00AE04" w:rsidR="0063544F" w:rsidRPr="00DB1A2F" w:rsidRDefault="0063544F" w:rsidP="0063544F">
            <w:pPr>
              <w:spacing w:before="0" w:after="0" w:line="240" w:lineRule="auto"/>
              <w:jc w:val="right"/>
              <w:rPr>
                <w:b/>
                <w:bCs/>
                <w:sz w:val="20"/>
                <w:szCs w:val="20"/>
              </w:rPr>
            </w:pPr>
            <w:r w:rsidRPr="00DB1A2F">
              <w:rPr>
                <w:b/>
                <w:bCs/>
                <w:sz w:val="20"/>
                <w:szCs w:val="20"/>
              </w:rPr>
              <w:t>258.311.277</w:t>
            </w:r>
          </w:p>
        </w:tc>
      </w:tr>
    </w:tbl>
    <w:p w14:paraId="4C9C01C3" w14:textId="038D56DF" w:rsidR="00645CC6" w:rsidRDefault="00AB5A31" w:rsidP="00645CC6">
      <w:pPr>
        <w:spacing w:before="360"/>
      </w:pPr>
      <w:r>
        <w:lastRenderedPageBreak/>
        <w:t xml:space="preserve">U Državnom proračunu Republike Hrvatske za 2023. i projekcijama za 2024. i 2025. godinu sredstva su osigurana kako slijedi: U 2023. godini osiguran je ukupan iznos od </w:t>
      </w:r>
      <w:r w:rsidRPr="00D922C4">
        <w:t>77.059.128</w:t>
      </w:r>
      <w:r>
        <w:t xml:space="preserve"> eura od čega </w:t>
      </w:r>
      <w:r w:rsidRPr="00D922C4">
        <w:t>37.823.333</w:t>
      </w:r>
      <w:r>
        <w:t xml:space="preserve"> eura u okviru Europskog poljoprivrednog jamstvenog fonda, 132.385 eura u okviru Ribarskih fondova, </w:t>
      </w:r>
      <w:r w:rsidRPr="00D922C4">
        <w:t>7.055.122</w:t>
      </w:r>
      <w:r>
        <w:t xml:space="preserve"> eura su sredstva učešća za pomoći,  184.896 eura unutar izvora financiranja 11 Opći prihodi i primici, te </w:t>
      </w:r>
      <w:r w:rsidRPr="00D922C4">
        <w:t>31.863.392</w:t>
      </w:r>
      <w:r>
        <w:t xml:space="preserve"> eura u okviru Europskog poljoprivrednog fonda za ruralni razvoj. </w:t>
      </w:r>
    </w:p>
    <w:p w14:paraId="17FC6484" w14:textId="77777777" w:rsidR="00AB5A31" w:rsidRDefault="00AB5A31" w:rsidP="00645CC6">
      <w:pPr>
        <w:spacing w:before="240" w:line="264" w:lineRule="auto"/>
      </w:pPr>
      <w:r>
        <w:t xml:space="preserve">U projekciji proračuna za 2024. godinu planiran je ukupan iznos od </w:t>
      </w:r>
      <w:r w:rsidRPr="00D922C4">
        <w:t>88.760.605</w:t>
      </w:r>
      <w:r>
        <w:t xml:space="preserve"> eura i to kako slijedi: </w:t>
      </w:r>
      <w:r w:rsidRPr="00D922C4">
        <w:t>38.445.119</w:t>
      </w:r>
      <w:r>
        <w:t xml:space="preserve"> eura u okviru izvora 551 Europskog poljoprivrednog jamstvenog fonda, 154.000 eura u okviru Ribarskih fondova, 39.918.530 eura u okviru Europskog poljoprivrednog fonda za ruralni razvoj, </w:t>
      </w:r>
      <w:r w:rsidRPr="00D922C4">
        <w:t>9.778.426</w:t>
      </w:r>
      <w:r>
        <w:t xml:space="preserve"> eura u okviru izvora financiranja 12 Sredstva učešća za pomoći te 464.530 eura su sredstva planirana unutar izvora 11 Opći prihodi i primici. </w:t>
      </w:r>
    </w:p>
    <w:p w14:paraId="1F564B85" w14:textId="48A8EB27" w:rsidR="00AB5A31" w:rsidRDefault="00AB5A31" w:rsidP="00645CC6">
      <w:pPr>
        <w:spacing w:before="240" w:line="264" w:lineRule="auto"/>
      </w:pPr>
      <w:r>
        <w:t xml:space="preserve">U projekciji proračuna za 2025. godinu planiran je ukupan iznos od </w:t>
      </w:r>
      <w:r w:rsidRPr="00D922C4">
        <w:t>92.491.545</w:t>
      </w:r>
      <w:r>
        <w:t xml:space="preserve"> eura kako slijedi: </w:t>
      </w:r>
      <w:r w:rsidRPr="00D922C4">
        <w:t>40.318.970</w:t>
      </w:r>
      <w:r>
        <w:t xml:space="preserve"> eura u okviru izvora 551 Europskog poljoprivrednog jamstvenog fonda, 126.000 eura u okviru Ribarskih fondova, 41.436.201 eura u okviru Europskog poljoprivrednog fonda za ruralni razvoj, </w:t>
      </w:r>
      <w:r w:rsidRPr="00D922C4">
        <w:t>10.145.844</w:t>
      </w:r>
      <w:r>
        <w:t xml:space="preserve"> eura u okviru izvora financiranja 12 Sredstva učešća za pomoći te 464.530 eura su sredstva planirana unutar izvora 11 Opći prihodi i primici.</w:t>
      </w:r>
    </w:p>
    <w:p w14:paraId="4C63C1AB" w14:textId="6A6AD410" w:rsidR="004216CF" w:rsidRDefault="004216CF" w:rsidP="00645CC6">
      <w:pPr>
        <w:spacing w:before="240" w:line="264" w:lineRule="auto"/>
      </w:pPr>
      <w:r>
        <w:t xml:space="preserve">Preostala sredstva u visini od </w:t>
      </w:r>
      <w:r w:rsidRPr="008D7325">
        <w:t>459.915.451</w:t>
      </w:r>
      <w:r>
        <w:t xml:space="preserve"> eura koja će se planirati prilikom izrade proračuna za naredna trogodišnja razdoblja do 2030. godine, u okviru limita ukupnih rashoda za razdjel 060 Ministarstva poljoprivrede odnose se na slijedeća ulaganja: u okviru aktivnosti A865037 STRATEŠKI PLAN 2023-2027 - IZRAVNA PLAĆANJA POLJOPRIVREDNIM PROIZVOĐAČIMA u razdoblju od 2026. do 2030. godine planira se uložiti ukupan iznos od </w:t>
      </w:r>
      <w:r w:rsidRPr="008D7325">
        <w:t>230.483.695</w:t>
      </w:r>
      <w:r>
        <w:t xml:space="preserve"> eura unutar izvora financiranja 551 Europski poljoprivredni jamstveni fond, u okviru aktivnosti  A828057 OPERATIVNI PROGRAM RIBARSTVA planira se osigurati za navedeno razdoblje 789.000 eura od čega u okviru izvora 12 iznos od 236.700 eura i unutar izvora financiranja 564 Ribarski fondovi 552.300 eura; u okviru aktivnosti A865041 STRATEŠKI PLAN 2023-2027 - RURALNI RAZVOJ planira se iznos od 226.320.106 eura za navedeno razdoblje i to </w:t>
      </w:r>
      <w:r w:rsidRPr="008D7325">
        <w:t>25.448.084</w:t>
      </w:r>
      <w:r>
        <w:t xml:space="preserve"> eura u okviru izvora sredstva učešća za pomoći i </w:t>
      </w:r>
      <w:r w:rsidRPr="008D7325">
        <w:t>200.872.022</w:t>
      </w:r>
      <w:r>
        <w:t xml:space="preserve"> eura unutar Europskog poljoprivrednog fonda za ruralni razvoj te 2.322.650 eura u okviru aktivnosti T865049 NACIONALNI AKCIJSKI PLAN RAZVOJA EKOLOŠKE POLJOPRIVREDE 2023.-2030. izvor financiranja 11 Opći prihodi i primici.</w:t>
      </w:r>
    </w:p>
    <w:p w14:paraId="0AB0ADB5" w14:textId="77777777" w:rsidR="004216CF" w:rsidRDefault="004216CF" w:rsidP="00800189"/>
    <w:p w14:paraId="3C07BEF3" w14:textId="77777777" w:rsidR="004216CF" w:rsidRDefault="004216CF" w:rsidP="00800189">
      <w:pPr>
        <w:sectPr w:rsidR="004216CF" w:rsidSect="00F8672F">
          <w:pgSz w:w="11906" w:h="16838"/>
          <w:pgMar w:top="1418" w:right="1418" w:bottom="1134" w:left="1418" w:header="709" w:footer="709" w:gutter="0"/>
          <w:cols w:space="708"/>
          <w:docGrid w:linePitch="360"/>
        </w:sectPr>
      </w:pPr>
    </w:p>
    <w:p w14:paraId="643ACB3E" w14:textId="027137A0" w:rsidR="00645CC6" w:rsidRPr="00452772" w:rsidRDefault="00C73117" w:rsidP="00452772">
      <w:pPr>
        <w:jc w:val="left"/>
        <w:rPr>
          <w:b/>
          <w:bCs/>
          <w:i/>
          <w:iCs/>
          <w:sz w:val="20"/>
          <w:szCs w:val="16"/>
        </w:rPr>
      </w:pPr>
      <w:bookmarkStart w:id="398" w:name="_Hlk139292713"/>
      <w:bookmarkStart w:id="399" w:name="_Toc139293394"/>
      <w:r w:rsidRPr="00452772">
        <w:rPr>
          <w:b/>
          <w:bCs/>
          <w:i/>
          <w:iCs/>
          <w:sz w:val="20"/>
          <w:szCs w:val="16"/>
        </w:rPr>
        <w:lastRenderedPageBreak/>
        <w:t xml:space="preserve">Tablica </w:t>
      </w:r>
      <w:r w:rsidRPr="00452772">
        <w:rPr>
          <w:b/>
          <w:bCs/>
          <w:i/>
          <w:iCs/>
          <w:sz w:val="20"/>
          <w:szCs w:val="16"/>
        </w:rPr>
        <w:fldChar w:fldCharType="begin"/>
      </w:r>
      <w:r w:rsidRPr="00452772">
        <w:rPr>
          <w:b/>
          <w:bCs/>
          <w:i/>
          <w:iCs/>
          <w:sz w:val="20"/>
          <w:szCs w:val="16"/>
        </w:rPr>
        <w:instrText xml:space="preserve"> SEQ Tablica \* ARABIC </w:instrText>
      </w:r>
      <w:r w:rsidRPr="00452772">
        <w:rPr>
          <w:b/>
          <w:bCs/>
          <w:i/>
          <w:iCs/>
          <w:sz w:val="20"/>
          <w:szCs w:val="16"/>
        </w:rPr>
        <w:fldChar w:fldCharType="separate"/>
      </w:r>
      <w:r w:rsidRPr="00452772">
        <w:rPr>
          <w:b/>
          <w:bCs/>
          <w:i/>
          <w:iCs/>
          <w:noProof/>
          <w:sz w:val="20"/>
          <w:szCs w:val="16"/>
        </w:rPr>
        <w:t>29</w:t>
      </w:r>
      <w:r w:rsidRPr="00452772">
        <w:rPr>
          <w:b/>
          <w:bCs/>
          <w:i/>
          <w:iCs/>
          <w:sz w:val="20"/>
          <w:szCs w:val="16"/>
        </w:rPr>
        <w:fldChar w:fldCharType="end"/>
      </w:r>
      <w:r w:rsidRPr="00452772">
        <w:rPr>
          <w:b/>
          <w:bCs/>
          <w:i/>
          <w:iCs/>
          <w:sz w:val="20"/>
          <w:szCs w:val="16"/>
        </w:rPr>
        <w:t>:</w:t>
      </w:r>
      <w:r w:rsidRPr="00452772">
        <w:rPr>
          <w:b/>
          <w:bCs/>
          <w:sz w:val="20"/>
          <w:szCs w:val="16"/>
        </w:rPr>
        <w:t xml:space="preserve"> </w:t>
      </w:r>
      <w:bookmarkEnd w:id="398"/>
      <w:r w:rsidR="00645CC6" w:rsidRPr="00452772">
        <w:rPr>
          <w:b/>
          <w:bCs/>
          <w:i/>
          <w:iCs/>
          <w:sz w:val="20"/>
          <w:szCs w:val="16"/>
        </w:rPr>
        <w:t xml:space="preserve">Prikaz </w:t>
      </w:r>
      <w:r w:rsidR="00E17343" w:rsidRPr="00452772">
        <w:rPr>
          <w:b/>
          <w:bCs/>
          <w:i/>
          <w:iCs/>
          <w:sz w:val="20"/>
          <w:szCs w:val="16"/>
        </w:rPr>
        <w:t>kretanja previđenih ulaganja po godinama za razdoblje od 2023. godine do 2030. godine</w:t>
      </w:r>
      <w:r w:rsidR="00645CC6" w:rsidRPr="00452772">
        <w:rPr>
          <w:b/>
          <w:bCs/>
          <w:i/>
          <w:iCs/>
          <w:sz w:val="20"/>
          <w:szCs w:val="16"/>
        </w:rPr>
        <w:t>:</w:t>
      </w:r>
      <w:bookmarkEnd w:id="399"/>
    </w:p>
    <w:tbl>
      <w:tblPr>
        <w:tblW w:w="15168" w:type="dxa"/>
        <w:tblInd w:w="-572" w:type="dxa"/>
        <w:tblLayout w:type="fixed"/>
        <w:tblLook w:val="04A0" w:firstRow="1" w:lastRow="0" w:firstColumn="1" w:lastColumn="0" w:noHBand="0" w:noVBand="1"/>
      </w:tblPr>
      <w:tblGrid>
        <w:gridCol w:w="846"/>
        <w:gridCol w:w="2977"/>
        <w:gridCol w:w="992"/>
        <w:gridCol w:w="993"/>
        <w:gridCol w:w="993"/>
        <w:gridCol w:w="993"/>
        <w:gridCol w:w="993"/>
        <w:gridCol w:w="993"/>
        <w:gridCol w:w="993"/>
        <w:gridCol w:w="993"/>
        <w:gridCol w:w="1134"/>
        <w:gridCol w:w="1134"/>
        <w:gridCol w:w="1134"/>
      </w:tblGrid>
      <w:tr w:rsidR="0011204B" w:rsidRPr="006A3593" w14:paraId="3D6FF73F" w14:textId="4569AE5A" w:rsidTr="00EC739B">
        <w:trPr>
          <w:trHeight w:val="482"/>
        </w:trPr>
        <w:tc>
          <w:tcPr>
            <w:tcW w:w="38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bottom"/>
            <w:hideMark/>
          </w:tcPr>
          <w:p w14:paraId="10706367" w14:textId="77777777" w:rsidR="0011204B" w:rsidRPr="006A3593" w:rsidRDefault="0011204B" w:rsidP="001E29D6">
            <w:pPr>
              <w:spacing w:before="0" w:after="0" w:line="240" w:lineRule="auto"/>
              <w:jc w:val="left"/>
              <w:rPr>
                <w:sz w:val="18"/>
              </w:rPr>
            </w:pPr>
            <w:r w:rsidRPr="006A3593">
              <w:rPr>
                <w:sz w:val="18"/>
              </w:rPr>
              <w:t> </w:t>
            </w:r>
          </w:p>
          <w:p w14:paraId="108945B2" w14:textId="3D4EBB33" w:rsidR="0011204B" w:rsidRPr="006A3593" w:rsidRDefault="0011204B" w:rsidP="00BB100E">
            <w:pPr>
              <w:spacing w:before="0" w:after="0" w:line="240" w:lineRule="auto"/>
              <w:jc w:val="left"/>
              <w:rPr>
                <w:sz w:val="18"/>
              </w:rPr>
            </w:pPr>
            <w:r w:rsidRPr="006A3593">
              <w:rPr>
                <w:sz w:val="18"/>
              </w:rPr>
              <w:t>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7D436F90" w14:textId="77777777" w:rsidR="0011204B" w:rsidRPr="006A3593" w:rsidRDefault="0011204B" w:rsidP="00BB100E">
            <w:pPr>
              <w:spacing w:before="0" w:after="0" w:line="240" w:lineRule="auto"/>
              <w:jc w:val="right"/>
              <w:rPr>
                <w:b/>
                <w:bCs/>
                <w:sz w:val="16"/>
                <w:szCs w:val="16"/>
              </w:rPr>
            </w:pPr>
            <w:r w:rsidRPr="006A3593">
              <w:rPr>
                <w:b/>
                <w:bCs/>
                <w:sz w:val="16"/>
                <w:szCs w:val="16"/>
              </w:rPr>
              <w:t>2023.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1F1BE678" w14:textId="77777777" w:rsidR="0011204B" w:rsidRPr="006A3593" w:rsidRDefault="0011204B" w:rsidP="00BB100E">
            <w:pPr>
              <w:spacing w:before="0" w:after="0" w:line="240" w:lineRule="auto"/>
              <w:jc w:val="right"/>
              <w:rPr>
                <w:b/>
                <w:bCs/>
                <w:sz w:val="16"/>
                <w:szCs w:val="16"/>
              </w:rPr>
            </w:pPr>
            <w:r w:rsidRPr="006A3593">
              <w:rPr>
                <w:b/>
                <w:bCs/>
                <w:sz w:val="16"/>
                <w:szCs w:val="16"/>
              </w:rPr>
              <w:t>2024.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0C654684" w14:textId="77777777" w:rsidR="0011204B" w:rsidRPr="006A3593" w:rsidRDefault="0011204B" w:rsidP="00BB100E">
            <w:pPr>
              <w:spacing w:before="0" w:after="0" w:line="240" w:lineRule="auto"/>
              <w:jc w:val="right"/>
              <w:rPr>
                <w:b/>
                <w:bCs/>
                <w:sz w:val="16"/>
                <w:szCs w:val="16"/>
              </w:rPr>
            </w:pPr>
            <w:r w:rsidRPr="006A3593">
              <w:rPr>
                <w:b/>
                <w:bCs/>
                <w:sz w:val="16"/>
                <w:szCs w:val="16"/>
              </w:rPr>
              <w:t>2025.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244EDCEB" w14:textId="77777777" w:rsidR="0011204B" w:rsidRPr="006A3593" w:rsidRDefault="0011204B" w:rsidP="00BB100E">
            <w:pPr>
              <w:spacing w:before="0" w:after="0" w:line="240" w:lineRule="auto"/>
              <w:jc w:val="right"/>
              <w:rPr>
                <w:b/>
                <w:bCs/>
                <w:sz w:val="16"/>
                <w:szCs w:val="16"/>
              </w:rPr>
            </w:pPr>
            <w:r w:rsidRPr="006A3593">
              <w:rPr>
                <w:b/>
                <w:bCs/>
                <w:sz w:val="16"/>
                <w:szCs w:val="16"/>
              </w:rPr>
              <w:t>2026.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007DE83C" w14:textId="77777777" w:rsidR="0011204B" w:rsidRPr="006A3593" w:rsidRDefault="0011204B" w:rsidP="00BB100E">
            <w:pPr>
              <w:spacing w:before="0" w:after="0" w:line="240" w:lineRule="auto"/>
              <w:jc w:val="right"/>
              <w:rPr>
                <w:b/>
                <w:bCs/>
                <w:sz w:val="16"/>
                <w:szCs w:val="16"/>
              </w:rPr>
            </w:pPr>
            <w:r w:rsidRPr="006A3593">
              <w:rPr>
                <w:b/>
                <w:bCs/>
                <w:sz w:val="16"/>
                <w:szCs w:val="16"/>
              </w:rPr>
              <w:t>2027.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7942F67F" w14:textId="77777777" w:rsidR="0011204B" w:rsidRPr="006A3593" w:rsidRDefault="0011204B" w:rsidP="00BB100E">
            <w:pPr>
              <w:spacing w:before="0" w:after="0" w:line="240" w:lineRule="auto"/>
              <w:jc w:val="right"/>
              <w:rPr>
                <w:b/>
                <w:bCs/>
                <w:sz w:val="16"/>
                <w:szCs w:val="16"/>
              </w:rPr>
            </w:pPr>
            <w:r w:rsidRPr="006A3593">
              <w:rPr>
                <w:b/>
                <w:bCs/>
                <w:sz w:val="16"/>
                <w:szCs w:val="16"/>
              </w:rPr>
              <w:t>2028.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18F768E4" w14:textId="77777777" w:rsidR="0011204B" w:rsidRPr="006A3593" w:rsidRDefault="0011204B" w:rsidP="00BB100E">
            <w:pPr>
              <w:spacing w:before="0" w:after="0" w:line="240" w:lineRule="auto"/>
              <w:jc w:val="right"/>
              <w:rPr>
                <w:b/>
                <w:bCs/>
                <w:sz w:val="16"/>
                <w:szCs w:val="16"/>
              </w:rPr>
            </w:pPr>
            <w:r w:rsidRPr="006A3593">
              <w:rPr>
                <w:b/>
                <w:bCs/>
                <w:sz w:val="16"/>
                <w:szCs w:val="16"/>
              </w:rPr>
              <w:t>2029.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667FB07E" w14:textId="77777777" w:rsidR="0011204B" w:rsidRPr="006A3593" w:rsidRDefault="0011204B" w:rsidP="00BB100E">
            <w:pPr>
              <w:spacing w:before="0" w:after="0" w:line="240" w:lineRule="auto"/>
              <w:jc w:val="right"/>
              <w:rPr>
                <w:b/>
                <w:bCs/>
                <w:sz w:val="16"/>
                <w:szCs w:val="16"/>
              </w:rPr>
            </w:pPr>
            <w:r w:rsidRPr="006A3593">
              <w:rPr>
                <w:b/>
                <w:bCs/>
                <w:sz w:val="16"/>
                <w:szCs w:val="16"/>
              </w:rPr>
              <w:t>2030.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hideMark/>
          </w:tcPr>
          <w:p w14:paraId="4BA2BE6B" w14:textId="77777777" w:rsidR="0011204B" w:rsidRPr="006A3593" w:rsidRDefault="0011204B" w:rsidP="00BB100E">
            <w:pPr>
              <w:spacing w:before="0" w:after="0" w:line="240" w:lineRule="auto"/>
              <w:jc w:val="right"/>
              <w:rPr>
                <w:b/>
                <w:bCs/>
                <w:sz w:val="16"/>
                <w:szCs w:val="16"/>
              </w:rPr>
            </w:pPr>
            <w:r w:rsidRPr="006A3593">
              <w:rPr>
                <w:b/>
                <w:bCs/>
                <w:sz w:val="16"/>
                <w:szCs w:val="16"/>
              </w:rPr>
              <w:t>UKUPNO</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vAlign w:val="center"/>
          </w:tcPr>
          <w:p w14:paraId="40538728" w14:textId="61B7BBEE" w:rsidR="0011204B" w:rsidRPr="0017502B" w:rsidRDefault="0011204B" w:rsidP="00BB100E">
            <w:pPr>
              <w:spacing w:before="0" w:after="0" w:line="240" w:lineRule="auto"/>
              <w:jc w:val="right"/>
              <w:rPr>
                <w:b/>
                <w:bCs/>
                <w:sz w:val="16"/>
                <w:szCs w:val="16"/>
              </w:rPr>
            </w:pPr>
            <w:r w:rsidRPr="0017502B">
              <w:rPr>
                <w:b/>
                <w:bCs/>
                <w:sz w:val="16"/>
                <w:szCs w:val="16"/>
              </w:rPr>
              <w:t>2023-2025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vAlign w:val="center"/>
          </w:tcPr>
          <w:p w14:paraId="02528A4A" w14:textId="60B1940B" w:rsidR="0011204B" w:rsidRPr="0017502B" w:rsidRDefault="0011204B" w:rsidP="00BB100E">
            <w:pPr>
              <w:spacing w:before="0" w:after="0" w:line="240" w:lineRule="auto"/>
              <w:jc w:val="right"/>
              <w:rPr>
                <w:b/>
                <w:bCs/>
                <w:sz w:val="16"/>
                <w:szCs w:val="16"/>
              </w:rPr>
            </w:pPr>
            <w:r w:rsidRPr="0017502B">
              <w:rPr>
                <w:b/>
                <w:bCs/>
                <w:sz w:val="16"/>
                <w:szCs w:val="16"/>
              </w:rPr>
              <w:t>2026-2030</w:t>
            </w:r>
          </w:p>
        </w:tc>
      </w:tr>
      <w:tr w:rsidR="00804035" w:rsidRPr="006A3593" w14:paraId="492BB59B" w14:textId="3D8EB332"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B6D06B4" w14:textId="41FA478E" w:rsidR="0017502B" w:rsidRPr="006A3593" w:rsidRDefault="0017502B" w:rsidP="0017502B">
            <w:pPr>
              <w:spacing w:before="0" w:after="0" w:line="240" w:lineRule="auto"/>
              <w:jc w:val="left"/>
              <w:rPr>
                <w:rFonts w:ascii="Calibri" w:eastAsia="Times New Roman" w:hAnsi="Calibri" w:cs="Calibri"/>
                <w:b/>
                <w:bCs/>
                <w:color w:val="000000"/>
                <w:sz w:val="16"/>
                <w:szCs w:val="16"/>
                <w:lang w:eastAsia="hr-HR"/>
              </w:rPr>
            </w:pPr>
            <w:r w:rsidRPr="001E29D6">
              <w:rPr>
                <w:b/>
                <w:bCs/>
                <w:sz w:val="16"/>
                <w:szCs w:val="16"/>
              </w:rPr>
              <w:t>A819058</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0A6E08F" w14:textId="3997E109" w:rsidR="0017502B" w:rsidRPr="006A3593" w:rsidRDefault="0017502B" w:rsidP="0017502B">
            <w:pPr>
              <w:spacing w:before="0" w:after="0" w:line="240" w:lineRule="auto"/>
              <w:jc w:val="left"/>
              <w:rPr>
                <w:rFonts w:ascii="Calibri" w:eastAsia="Times New Roman" w:hAnsi="Calibri" w:cs="Calibri"/>
                <w:color w:val="000000"/>
                <w:sz w:val="16"/>
                <w:szCs w:val="16"/>
                <w:lang w:eastAsia="hr-HR"/>
              </w:rPr>
            </w:pPr>
            <w:r w:rsidRPr="001E29D6">
              <w:rPr>
                <w:b/>
                <w:bCs/>
                <w:sz w:val="16"/>
                <w:szCs w:val="16"/>
              </w:rPr>
              <w:t>ZPP - IZRAVNA PLAĆANJA POLJOPRIVREDNIM PROIZVOĐAČIMA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D01BE7E" w14:textId="12A0F6EE"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b/>
                <w:bCs/>
                <w:sz w:val="16"/>
                <w:szCs w:val="16"/>
              </w:rPr>
              <w:t>15.588.241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56F5BB05" w14:textId="442DC813"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b/>
                <w:bCs/>
                <w:sz w:val="16"/>
                <w:szCs w:val="16"/>
              </w:rPr>
              <w:t>1.061.782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2C148117" w14:textId="2B6162E9"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b/>
                <w:bCs/>
                <w:sz w:val="16"/>
                <w:szCs w:val="16"/>
              </w:rPr>
              <w:t>1.061.782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29A913C4" w14:textId="0BC684CB"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566819D2" w14:textId="02A840B1"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72B38266" w14:textId="392CB1A8"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6B9E7F95" w14:textId="6F3AADDC"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3A917323" w14:textId="6CE3838D"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78FAD0DD" w14:textId="724C4FF7" w:rsidR="0017502B" w:rsidRPr="006A3593" w:rsidRDefault="0017502B" w:rsidP="0017502B">
            <w:pPr>
              <w:spacing w:before="0" w:after="0" w:line="240" w:lineRule="auto"/>
              <w:jc w:val="right"/>
              <w:rPr>
                <w:b/>
                <w:bCs/>
                <w:sz w:val="16"/>
                <w:szCs w:val="16"/>
              </w:rPr>
            </w:pPr>
            <w:r w:rsidRPr="0017502B">
              <w:rPr>
                <w:b/>
                <w:bCs/>
                <w:sz w:val="16"/>
                <w:szCs w:val="16"/>
              </w:rPr>
              <w:t>17.711.805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A5266D4" w14:textId="590C0BE9" w:rsidR="0017502B" w:rsidRPr="0017502B" w:rsidRDefault="0017502B" w:rsidP="0017502B">
            <w:pPr>
              <w:spacing w:before="0" w:after="0" w:line="240" w:lineRule="auto"/>
              <w:jc w:val="right"/>
              <w:rPr>
                <w:rFonts w:ascii="Calibri" w:eastAsia="Times New Roman" w:hAnsi="Calibri" w:cs="Calibri"/>
                <w:b/>
                <w:bCs/>
                <w:color w:val="000000"/>
                <w:sz w:val="18"/>
                <w:lang w:eastAsia="hr-HR"/>
              </w:rPr>
            </w:pPr>
            <w:r w:rsidRPr="0017502B">
              <w:rPr>
                <w:b/>
                <w:bCs/>
                <w:sz w:val="16"/>
                <w:szCs w:val="16"/>
              </w:rPr>
              <w:t>17.711.805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67D64C6" w14:textId="56AE7E79" w:rsidR="0017502B" w:rsidRPr="007D6557" w:rsidRDefault="0017502B" w:rsidP="007D6557">
            <w:pPr>
              <w:spacing w:before="0" w:after="0" w:line="240" w:lineRule="auto"/>
              <w:jc w:val="right"/>
              <w:rPr>
                <w:rFonts w:ascii="Calibri" w:eastAsia="Times New Roman" w:hAnsi="Calibri" w:cs="Calibri"/>
                <w:b/>
                <w:bCs/>
                <w:color w:val="000000"/>
                <w:sz w:val="16"/>
                <w:szCs w:val="16"/>
                <w:lang w:eastAsia="hr-HR"/>
              </w:rPr>
            </w:pPr>
            <w:r w:rsidRPr="007D6557">
              <w:rPr>
                <w:rFonts w:ascii="Calibri" w:eastAsia="Times New Roman" w:hAnsi="Calibri" w:cs="Calibri"/>
                <w:b/>
                <w:bCs/>
                <w:color w:val="000000"/>
                <w:sz w:val="16"/>
                <w:szCs w:val="16"/>
                <w:lang w:eastAsia="hr-HR"/>
              </w:rPr>
              <w:t>0</w:t>
            </w:r>
          </w:p>
        </w:tc>
      </w:tr>
      <w:tr w:rsidR="00804035" w:rsidRPr="006A3593" w14:paraId="42C13945" w14:textId="609FFE3B"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CE2D6F3" w14:textId="521C4E99" w:rsidR="0017502B" w:rsidRPr="006A3593" w:rsidRDefault="0017502B" w:rsidP="0017502B">
            <w:pPr>
              <w:spacing w:before="0" w:after="0" w:line="240" w:lineRule="auto"/>
              <w:ind w:right="-111"/>
              <w:jc w:val="left"/>
              <w:rPr>
                <w:rFonts w:ascii="Calibri" w:eastAsia="Times New Roman" w:hAnsi="Calibri" w:cs="Calibri"/>
                <w:b/>
                <w:bCs/>
                <w:color w:val="000000"/>
                <w:sz w:val="16"/>
                <w:szCs w:val="16"/>
                <w:lang w:eastAsia="hr-HR"/>
              </w:rPr>
            </w:pPr>
            <w:r w:rsidRPr="001E29D6">
              <w:rPr>
                <w:sz w:val="16"/>
                <w:szCs w:val="16"/>
              </w:rPr>
              <w:t>Izvor 551</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55CE160" w14:textId="23002823" w:rsidR="0017502B" w:rsidRPr="006A3593" w:rsidRDefault="0017502B" w:rsidP="0017502B">
            <w:pPr>
              <w:spacing w:before="0" w:after="0" w:line="240" w:lineRule="auto"/>
              <w:jc w:val="left"/>
              <w:rPr>
                <w:rFonts w:ascii="Calibri" w:eastAsia="Times New Roman" w:hAnsi="Calibri" w:cs="Calibri"/>
                <w:color w:val="000000"/>
                <w:sz w:val="16"/>
                <w:szCs w:val="16"/>
                <w:lang w:eastAsia="hr-HR"/>
              </w:rPr>
            </w:pPr>
            <w:r w:rsidRPr="001E29D6">
              <w:rPr>
                <w:sz w:val="16"/>
                <w:szCs w:val="16"/>
              </w:rPr>
              <w:t>'Europski poljoprivredni jamstveni fond (EPJF)</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73EE316" w14:textId="58109769"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sz w:val="16"/>
                <w:szCs w:val="16"/>
              </w:rPr>
              <w:t>14.212.808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29A9A36" w14:textId="0F8D890A"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sz w:val="16"/>
                <w:szCs w:val="16"/>
              </w:rPr>
              <w:t>968.095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01ACD93" w14:textId="43CEFBB5"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sz w:val="16"/>
                <w:szCs w:val="16"/>
              </w:rPr>
              <w:t>968.095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4F4D76F0" w14:textId="616E83DB"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69D8BCD0" w14:textId="50803498"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3AD0596B" w14:textId="599BFE86"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66034040" w14:textId="087DB52C" w:rsidR="0017502B" w:rsidRPr="006A3593" w:rsidRDefault="0017502B" w:rsidP="0017502B">
            <w:pPr>
              <w:spacing w:before="0" w:after="0" w:line="240" w:lineRule="auto"/>
              <w:ind w:right="74"/>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25C4C40C" w14:textId="74660293"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8A1D050" w14:textId="74A4B701" w:rsidR="0017502B" w:rsidRPr="006A3593" w:rsidRDefault="0017502B" w:rsidP="0017502B">
            <w:pPr>
              <w:spacing w:before="0" w:after="0" w:line="240" w:lineRule="auto"/>
              <w:jc w:val="right"/>
              <w:rPr>
                <w:sz w:val="16"/>
                <w:szCs w:val="16"/>
              </w:rPr>
            </w:pPr>
            <w:r w:rsidRPr="0017502B">
              <w:rPr>
                <w:sz w:val="16"/>
                <w:szCs w:val="16"/>
              </w:rPr>
              <w:t>1.562.807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AF6FD49" w14:textId="3E31CFD9" w:rsidR="0017502B" w:rsidRPr="006A3593" w:rsidRDefault="0017502B" w:rsidP="0017502B">
            <w:pPr>
              <w:spacing w:before="0" w:after="0" w:line="240" w:lineRule="auto"/>
              <w:jc w:val="right"/>
              <w:rPr>
                <w:rFonts w:ascii="Calibri" w:eastAsia="Times New Roman" w:hAnsi="Calibri" w:cs="Calibri"/>
                <w:b/>
                <w:bCs/>
                <w:color w:val="000000"/>
                <w:sz w:val="18"/>
                <w:lang w:eastAsia="hr-HR"/>
              </w:rPr>
            </w:pPr>
            <w:r w:rsidRPr="0017502B">
              <w:rPr>
                <w:sz w:val="16"/>
                <w:szCs w:val="16"/>
              </w:rPr>
              <w:t>1.562.807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4E90CED" w14:textId="7F36DA4B" w:rsidR="0017502B" w:rsidRPr="007D6557" w:rsidRDefault="0017502B" w:rsidP="007D6557">
            <w:pPr>
              <w:spacing w:before="0" w:after="0" w:line="240" w:lineRule="auto"/>
              <w:jc w:val="right"/>
              <w:rPr>
                <w:rFonts w:ascii="Calibri" w:eastAsia="Times New Roman" w:hAnsi="Calibri" w:cs="Calibri"/>
                <w:b/>
                <w:bCs/>
                <w:color w:val="000000"/>
                <w:sz w:val="16"/>
                <w:szCs w:val="16"/>
                <w:lang w:eastAsia="hr-HR"/>
              </w:rPr>
            </w:pPr>
            <w:r w:rsidRPr="007D6557">
              <w:rPr>
                <w:rFonts w:ascii="Calibri" w:eastAsia="Times New Roman" w:hAnsi="Calibri" w:cs="Calibri"/>
                <w:b/>
                <w:bCs/>
                <w:color w:val="000000"/>
                <w:sz w:val="16"/>
                <w:szCs w:val="16"/>
                <w:lang w:eastAsia="hr-HR"/>
              </w:rPr>
              <w:t>0</w:t>
            </w:r>
          </w:p>
        </w:tc>
      </w:tr>
      <w:tr w:rsidR="00804035" w:rsidRPr="006A3593" w14:paraId="341BA3E6" w14:textId="6FC42A6F"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9BEEC5A" w14:textId="769B15A2" w:rsidR="0017502B" w:rsidRPr="006A3593" w:rsidRDefault="0017502B" w:rsidP="0017502B">
            <w:pPr>
              <w:spacing w:before="0" w:after="0" w:line="240" w:lineRule="auto"/>
              <w:jc w:val="left"/>
              <w:rPr>
                <w:rFonts w:ascii="Calibri" w:eastAsia="Times New Roman" w:hAnsi="Calibri" w:cs="Calibri"/>
                <w:b/>
                <w:bCs/>
                <w:color w:val="000000"/>
                <w:sz w:val="16"/>
                <w:szCs w:val="16"/>
                <w:lang w:eastAsia="hr-HR"/>
              </w:rPr>
            </w:pPr>
            <w:r w:rsidRPr="001E29D6">
              <w:rPr>
                <w:sz w:val="16"/>
                <w:szCs w:val="16"/>
              </w:rPr>
              <w:t>Izvor 12</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C7DFBD4" w14:textId="3699E19C" w:rsidR="0017502B" w:rsidRPr="006A3593" w:rsidRDefault="0017502B" w:rsidP="0017502B">
            <w:pPr>
              <w:spacing w:before="0" w:after="0" w:line="240" w:lineRule="auto"/>
              <w:jc w:val="left"/>
              <w:rPr>
                <w:rFonts w:ascii="Calibri" w:eastAsia="Times New Roman" w:hAnsi="Calibri" w:cs="Calibri"/>
                <w:color w:val="000000"/>
                <w:sz w:val="16"/>
                <w:szCs w:val="16"/>
                <w:lang w:eastAsia="hr-HR"/>
              </w:rPr>
            </w:pPr>
            <w:r w:rsidRPr="001E29D6">
              <w:rPr>
                <w:sz w:val="16"/>
                <w:szCs w:val="16"/>
              </w:rPr>
              <w:t xml:space="preserve">Sredstva učešća za pomoći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832EAA1" w14:textId="4870FDF4"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sz w:val="16"/>
                <w:szCs w:val="16"/>
              </w:rPr>
              <w:t>1.375.433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45FEAA5" w14:textId="31CB6324"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sz w:val="16"/>
                <w:szCs w:val="16"/>
              </w:rPr>
              <w:t>93.687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EB992B6" w14:textId="62A72C53" w:rsidR="0017502B" w:rsidRPr="006A3593" w:rsidRDefault="0017502B" w:rsidP="0017502B">
            <w:pPr>
              <w:spacing w:before="0" w:after="0" w:line="240" w:lineRule="auto"/>
              <w:jc w:val="right"/>
              <w:rPr>
                <w:rFonts w:ascii="Calibri" w:eastAsia="Times New Roman" w:hAnsi="Calibri" w:cs="Calibri"/>
                <w:color w:val="000000"/>
                <w:sz w:val="16"/>
                <w:szCs w:val="16"/>
                <w:lang w:eastAsia="hr-HR"/>
              </w:rPr>
            </w:pPr>
            <w:r w:rsidRPr="001E29D6">
              <w:rPr>
                <w:sz w:val="16"/>
                <w:szCs w:val="16"/>
              </w:rPr>
              <w:t>93.687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003E10A2" w14:textId="173914D1"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6810D963" w14:textId="0543DB1A"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69709031" w14:textId="6A84D748"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1E589F3D" w14:textId="023C9DF8"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48E1AF2B" w14:textId="3095E9F1"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1509CD74" w14:textId="6E0DA05D" w:rsidR="0017502B" w:rsidRPr="006A3593" w:rsidRDefault="0017502B" w:rsidP="0017502B">
            <w:pPr>
              <w:spacing w:before="0" w:after="0" w:line="240" w:lineRule="auto"/>
              <w:jc w:val="right"/>
              <w:rPr>
                <w:sz w:val="16"/>
                <w:szCs w:val="16"/>
              </w:rPr>
            </w:pPr>
            <w:r w:rsidRPr="0017502B">
              <w:rPr>
                <w:sz w:val="16"/>
                <w:szCs w:val="16"/>
              </w:rPr>
              <w:t>16.148.998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3849500" w14:textId="17FF8862" w:rsidR="0017502B" w:rsidRPr="0017502B" w:rsidRDefault="0017502B" w:rsidP="0017502B">
            <w:pPr>
              <w:spacing w:before="0" w:after="0" w:line="240" w:lineRule="auto"/>
              <w:jc w:val="right"/>
              <w:rPr>
                <w:rFonts w:ascii="Calibri" w:eastAsia="Times New Roman" w:hAnsi="Calibri" w:cs="Calibri"/>
                <w:color w:val="000000"/>
                <w:sz w:val="18"/>
                <w:lang w:eastAsia="hr-HR"/>
              </w:rPr>
            </w:pPr>
            <w:r w:rsidRPr="0017502B">
              <w:rPr>
                <w:sz w:val="16"/>
                <w:szCs w:val="16"/>
              </w:rPr>
              <w:t>16.148.998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39CE487" w14:textId="7661767D" w:rsidR="0017502B" w:rsidRPr="007D6557" w:rsidRDefault="0017502B" w:rsidP="007D6557">
            <w:pPr>
              <w:spacing w:before="0" w:after="0" w:line="240" w:lineRule="auto"/>
              <w:jc w:val="right"/>
              <w:rPr>
                <w:rFonts w:ascii="Calibri" w:eastAsia="Times New Roman" w:hAnsi="Calibri" w:cs="Calibri"/>
                <w:b/>
                <w:bCs/>
                <w:color w:val="000000"/>
                <w:sz w:val="16"/>
                <w:szCs w:val="16"/>
                <w:lang w:eastAsia="hr-HR"/>
              </w:rPr>
            </w:pPr>
            <w:r w:rsidRPr="007D6557">
              <w:rPr>
                <w:rFonts w:ascii="Calibri" w:eastAsia="Times New Roman" w:hAnsi="Calibri" w:cs="Calibri"/>
                <w:b/>
                <w:bCs/>
                <w:color w:val="000000"/>
                <w:sz w:val="16"/>
                <w:szCs w:val="16"/>
                <w:lang w:eastAsia="hr-HR"/>
              </w:rPr>
              <w:t>0</w:t>
            </w:r>
          </w:p>
        </w:tc>
      </w:tr>
      <w:tr w:rsidR="0017502B" w:rsidRPr="006A3593" w14:paraId="4E152F07" w14:textId="28529421"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236B7058" w14:textId="53117B91" w:rsidR="0017502B" w:rsidRPr="006A3593" w:rsidRDefault="0017502B" w:rsidP="0017502B">
            <w:pPr>
              <w:spacing w:before="0" w:after="0" w:line="240" w:lineRule="auto"/>
              <w:jc w:val="left"/>
              <w:rPr>
                <w:b/>
                <w:bCs/>
                <w:sz w:val="16"/>
                <w:szCs w:val="16"/>
              </w:rPr>
            </w:pPr>
            <w:r w:rsidRPr="0017502B">
              <w:rPr>
                <w:b/>
                <w:bCs/>
                <w:sz w:val="16"/>
                <w:szCs w:val="16"/>
              </w:rPr>
              <w:t>A820058</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6BC1A5E0" w14:textId="60BE5439" w:rsidR="0017502B" w:rsidRPr="006A3593" w:rsidRDefault="0017502B" w:rsidP="0017502B">
            <w:pPr>
              <w:spacing w:before="0" w:after="0" w:line="240" w:lineRule="auto"/>
              <w:jc w:val="left"/>
              <w:rPr>
                <w:b/>
                <w:bCs/>
                <w:sz w:val="16"/>
                <w:szCs w:val="16"/>
              </w:rPr>
            </w:pPr>
            <w:r w:rsidRPr="0017502B">
              <w:rPr>
                <w:b/>
                <w:bCs/>
                <w:sz w:val="16"/>
                <w:szCs w:val="16"/>
              </w:rPr>
              <w:t>ZPP - MJERE RURALNOG RAZVOJA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F056E45" w14:textId="00B1F3CA" w:rsidR="0017502B" w:rsidRPr="006A3593" w:rsidRDefault="0017502B" w:rsidP="0017502B">
            <w:pPr>
              <w:spacing w:before="0" w:after="0" w:line="240" w:lineRule="auto"/>
              <w:jc w:val="right"/>
              <w:rPr>
                <w:b/>
                <w:bCs/>
                <w:sz w:val="16"/>
                <w:szCs w:val="16"/>
              </w:rPr>
            </w:pPr>
            <w:r w:rsidRPr="0017502B">
              <w:rPr>
                <w:b/>
                <w:bCs/>
                <w:sz w:val="16"/>
                <w:szCs w:val="16"/>
              </w:rPr>
              <w:t>37.486.344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E643C7D" w14:textId="45E24122" w:rsidR="0017502B" w:rsidRPr="006A3593" w:rsidRDefault="0017502B" w:rsidP="0017502B">
            <w:pPr>
              <w:spacing w:before="0" w:after="0" w:line="240" w:lineRule="auto"/>
              <w:jc w:val="right"/>
              <w:rPr>
                <w:b/>
                <w:bCs/>
                <w:sz w:val="16"/>
                <w:szCs w:val="16"/>
              </w:rPr>
            </w:pPr>
            <w:r w:rsidRPr="0017502B">
              <w:rPr>
                <w:b/>
                <w:bCs/>
                <w:sz w:val="16"/>
                <w:szCs w:val="16"/>
              </w:rPr>
              <w:t>5.774.305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36713EC8" w14:textId="13E98A66" w:rsidR="0017502B" w:rsidRPr="006A3593" w:rsidRDefault="0017502B" w:rsidP="0017502B">
            <w:pPr>
              <w:spacing w:before="0" w:after="0" w:line="240" w:lineRule="auto"/>
              <w:jc w:val="right"/>
              <w:rPr>
                <w:b/>
                <w:bCs/>
                <w:sz w:val="16"/>
                <w:szCs w:val="16"/>
              </w:rPr>
            </w:pPr>
            <w:r w:rsidRPr="0017502B">
              <w:rPr>
                <w:b/>
                <w:bCs/>
                <w:sz w:val="16"/>
                <w:szCs w:val="16"/>
              </w:rPr>
              <w:t>5.774.305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3182616A" w14:textId="4F9C7C80"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71DFE26B" w14:textId="7FF40623"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34FE0494" w14:textId="70EE45AE"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10027637" w14:textId="732F1966"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tcPr>
          <w:p w14:paraId="497DC44B" w14:textId="6255085F"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78E04071" w14:textId="69BC7207" w:rsidR="0017502B" w:rsidRPr="006A3593" w:rsidRDefault="0017502B" w:rsidP="0017502B">
            <w:pPr>
              <w:spacing w:before="0" w:after="0" w:line="240" w:lineRule="auto"/>
              <w:jc w:val="right"/>
              <w:rPr>
                <w:b/>
                <w:bCs/>
                <w:sz w:val="16"/>
                <w:szCs w:val="16"/>
              </w:rPr>
            </w:pPr>
            <w:r w:rsidRPr="0017502B">
              <w:rPr>
                <w:b/>
                <w:bCs/>
                <w:sz w:val="16"/>
                <w:szCs w:val="16"/>
              </w:rPr>
              <w:t>49.034.954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651E031" w14:textId="3FFF9D89" w:rsidR="0017502B" w:rsidRPr="0017502B" w:rsidRDefault="0017502B" w:rsidP="0017502B">
            <w:pPr>
              <w:spacing w:before="0" w:after="0" w:line="240" w:lineRule="auto"/>
              <w:jc w:val="right"/>
              <w:rPr>
                <w:b/>
                <w:bCs/>
                <w:sz w:val="16"/>
                <w:szCs w:val="16"/>
              </w:rPr>
            </w:pPr>
            <w:r w:rsidRPr="0017502B">
              <w:rPr>
                <w:b/>
                <w:bCs/>
                <w:sz w:val="16"/>
                <w:szCs w:val="16"/>
              </w:rPr>
              <w:t>49.034.954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3098232" w14:textId="46C0E03D" w:rsidR="0017502B" w:rsidRPr="007D6557" w:rsidRDefault="0017502B" w:rsidP="007D6557">
            <w:pPr>
              <w:spacing w:before="0" w:after="0" w:line="240" w:lineRule="auto"/>
              <w:jc w:val="right"/>
              <w:rPr>
                <w:rFonts w:ascii="Calibri" w:eastAsia="Times New Roman" w:hAnsi="Calibri" w:cs="Calibri"/>
                <w:b/>
                <w:bCs/>
                <w:color w:val="000000"/>
                <w:sz w:val="16"/>
                <w:szCs w:val="16"/>
                <w:lang w:eastAsia="hr-HR"/>
              </w:rPr>
            </w:pPr>
            <w:r w:rsidRPr="007D6557">
              <w:rPr>
                <w:rFonts w:ascii="Calibri" w:eastAsia="Times New Roman" w:hAnsi="Calibri" w:cs="Calibri"/>
                <w:b/>
                <w:bCs/>
                <w:color w:val="000000"/>
                <w:sz w:val="16"/>
                <w:szCs w:val="16"/>
                <w:lang w:eastAsia="hr-HR"/>
              </w:rPr>
              <w:t>0</w:t>
            </w:r>
          </w:p>
        </w:tc>
      </w:tr>
      <w:tr w:rsidR="0017502B" w:rsidRPr="006A3593" w14:paraId="30D20B53" w14:textId="0135BCD8"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DBA02AD" w14:textId="016F3038" w:rsidR="0017502B" w:rsidRPr="006A3593" w:rsidRDefault="0017502B" w:rsidP="0017502B">
            <w:pPr>
              <w:spacing w:before="0" w:after="0" w:line="240" w:lineRule="auto"/>
              <w:jc w:val="left"/>
              <w:rPr>
                <w:sz w:val="16"/>
                <w:szCs w:val="16"/>
              </w:rPr>
            </w:pPr>
            <w:r w:rsidRPr="0017502B">
              <w:rPr>
                <w:sz w:val="16"/>
                <w:szCs w:val="16"/>
              </w:rPr>
              <w:t>Izvor 565</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05663E" w14:textId="21997A8F" w:rsidR="0017502B" w:rsidRPr="006A3593" w:rsidRDefault="0017502B" w:rsidP="0017502B">
            <w:pPr>
              <w:spacing w:before="0" w:after="0" w:line="240" w:lineRule="auto"/>
              <w:jc w:val="left"/>
              <w:rPr>
                <w:sz w:val="16"/>
                <w:szCs w:val="16"/>
              </w:rPr>
            </w:pPr>
            <w:r w:rsidRPr="0017502B">
              <w:rPr>
                <w:sz w:val="16"/>
                <w:szCs w:val="16"/>
              </w:rPr>
              <w:t>Europski poljoprivredni fond za ruralni razvoj (EPFRR)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E2FFF43" w14:textId="17FF8BDB" w:rsidR="0017502B" w:rsidRPr="006A3593" w:rsidRDefault="0017502B" w:rsidP="0017502B">
            <w:pPr>
              <w:spacing w:before="0" w:after="0" w:line="240" w:lineRule="auto"/>
              <w:jc w:val="right"/>
              <w:rPr>
                <w:sz w:val="16"/>
                <w:szCs w:val="16"/>
              </w:rPr>
            </w:pPr>
            <w:r w:rsidRPr="0017502B">
              <w:rPr>
                <w:sz w:val="16"/>
                <w:szCs w:val="16"/>
              </w:rPr>
              <w:t>31.863.392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26083A8" w14:textId="41A50F9C" w:rsidR="0017502B" w:rsidRPr="006A3593" w:rsidRDefault="0017502B" w:rsidP="0017502B">
            <w:pPr>
              <w:spacing w:before="0" w:after="0" w:line="240" w:lineRule="auto"/>
              <w:jc w:val="right"/>
              <w:rPr>
                <w:sz w:val="16"/>
                <w:szCs w:val="16"/>
              </w:rPr>
            </w:pPr>
            <w:r w:rsidRPr="0017502B">
              <w:rPr>
                <w:sz w:val="16"/>
                <w:szCs w:val="16"/>
              </w:rPr>
              <w:t>4.908.159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BA7A775" w14:textId="7454BAF5" w:rsidR="0017502B" w:rsidRPr="006A3593" w:rsidRDefault="0017502B" w:rsidP="0017502B">
            <w:pPr>
              <w:spacing w:before="0" w:after="0" w:line="240" w:lineRule="auto"/>
              <w:jc w:val="right"/>
              <w:rPr>
                <w:sz w:val="16"/>
                <w:szCs w:val="16"/>
              </w:rPr>
            </w:pPr>
            <w:r w:rsidRPr="0017502B">
              <w:rPr>
                <w:sz w:val="16"/>
                <w:szCs w:val="16"/>
              </w:rPr>
              <w:t>4.908.159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69D03534" w14:textId="5C3E6C0D"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7395F5E9" w14:textId="2BE3C662"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5B07ECAB" w14:textId="3703E7E3"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5A0F543B" w14:textId="6494AED4"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191F3BCB" w14:textId="37B2E1FE" w:rsidR="0017502B" w:rsidRPr="006A3593" w:rsidRDefault="0017502B" w:rsidP="0017502B">
            <w:pPr>
              <w:spacing w:before="0" w:after="0" w:line="240" w:lineRule="auto"/>
              <w:jc w:val="left"/>
              <w:rPr>
                <w:rFonts w:ascii="Calibri" w:eastAsia="Times New Roman" w:hAnsi="Calibri" w:cs="Calibri"/>
                <w:color w:val="000000"/>
                <w:sz w:val="18"/>
                <w:lang w:eastAsia="hr-HR"/>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E45A4D9" w14:textId="7D6F5A45" w:rsidR="0017502B" w:rsidRPr="006A3593" w:rsidRDefault="0017502B" w:rsidP="0017502B">
            <w:pPr>
              <w:spacing w:before="0" w:after="0" w:line="240" w:lineRule="auto"/>
              <w:jc w:val="right"/>
              <w:rPr>
                <w:sz w:val="16"/>
                <w:szCs w:val="16"/>
              </w:rPr>
            </w:pPr>
            <w:r w:rsidRPr="0017502B">
              <w:rPr>
                <w:sz w:val="16"/>
                <w:szCs w:val="16"/>
              </w:rPr>
              <w:t>7.355.244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ACAE930" w14:textId="4C4B7805" w:rsidR="0017502B" w:rsidRPr="0017502B" w:rsidRDefault="0017502B" w:rsidP="0017502B">
            <w:pPr>
              <w:spacing w:before="0" w:after="0" w:line="240" w:lineRule="auto"/>
              <w:jc w:val="right"/>
              <w:rPr>
                <w:sz w:val="16"/>
                <w:szCs w:val="16"/>
              </w:rPr>
            </w:pPr>
            <w:r w:rsidRPr="0017502B">
              <w:rPr>
                <w:sz w:val="16"/>
                <w:szCs w:val="16"/>
              </w:rPr>
              <w:t>7.355.244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59A61EB" w14:textId="706760D8" w:rsidR="0017502B" w:rsidRPr="007D6557" w:rsidRDefault="0017502B" w:rsidP="007D6557">
            <w:pPr>
              <w:spacing w:before="0" w:after="0" w:line="240" w:lineRule="auto"/>
              <w:jc w:val="right"/>
              <w:rPr>
                <w:rFonts w:ascii="Calibri" w:eastAsia="Times New Roman" w:hAnsi="Calibri" w:cs="Calibri"/>
                <w:b/>
                <w:bCs/>
                <w:color w:val="000000"/>
                <w:sz w:val="16"/>
                <w:szCs w:val="16"/>
                <w:lang w:eastAsia="hr-HR"/>
              </w:rPr>
            </w:pPr>
            <w:r w:rsidRPr="007D6557">
              <w:rPr>
                <w:rFonts w:ascii="Calibri" w:eastAsia="Times New Roman" w:hAnsi="Calibri" w:cs="Calibri"/>
                <w:b/>
                <w:bCs/>
                <w:color w:val="000000"/>
                <w:sz w:val="16"/>
                <w:szCs w:val="16"/>
                <w:lang w:eastAsia="hr-HR"/>
              </w:rPr>
              <w:t>0</w:t>
            </w:r>
          </w:p>
        </w:tc>
      </w:tr>
      <w:tr w:rsidR="0017502B" w:rsidRPr="006A3593" w14:paraId="21836833" w14:textId="0291CA3D"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509379D" w14:textId="71954515" w:rsidR="0017502B" w:rsidRPr="006A3593" w:rsidRDefault="0017502B" w:rsidP="0017502B">
            <w:pPr>
              <w:spacing w:before="0" w:after="0" w:line="240" w:lineRule="auto"/>
              <w:jc w:val="left"/>
              <w:rPr>
                <w:sz w:val="16"/>
                <w:szCs w:val="16"/>
              </w:rPr>
            </w:pPr>
            <w:r w:rsidRPr="0017502B">
              <w:rPr>
                <w:sz w:val="16"/>
                <w:szCs w:val="16"/>
              </w:rPr>
              <w:t>Izvor 12</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A727F3" w14:textId="06882F0B" w:rsidR="0017502B" w:rsidRPr="006A3593" w:rsidRDefault="0017502B" w:rsidP="0017502B">
            <w:pPr>
              <w:spacing w:before="0" w:after="0" w:line="240" w:lineRule="auto"/>
              <w:jc w:val="left"/>
              <w:rPr>
                <w:sz w:val="16"/>
                <w:szCs w:val="16"/>
              </w:rPr>
            </w:pPr>
            <w:r w:rsidRPr="0017502B">
              <w:rPr>
                <w:sz w:val="16"/>
                <w:szCs w:val="16"/>
              </w:rPr>
              <w:t xml:space="preserve">Sredstva učešća za pomoći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0B46BAC" w14:textId="31816894" w:rsidR="0017502B" w:rsidRPr="006A3593" w:rsidRDefault="0017502B" w:rsidP="0017502B">
            <w:pPr>
              <w:spacing w:before="0" w:after="0" w:line="240" w:lineRule="auto"/>
              <w:jc w:val="right"/>
              <w:rPr>
                <w:sz w:val="16"/>
                <w:szCs w:val="16"/>
              </w:rPr>
            </w:pPr>
            <w:r w:rsidRPr="0017502B">
              <w:rPr>
                <w:sz w:val="16"/>
                <w:szCs w:val="16"/>
              </w:rPr>
              <w:t>5.622.952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4936985" w14:textId="4C95B65A" w:rsidR="0017502B" w:rsidRPr="006A3593" w:rsidRDefault="0017502B" w:rsidP="0017502B">
            <w:pPr>
              <w:spacing w:before="0" w:after="0" w:line="240" w:lineRule="auto"/>
              <w:jc w:val="right"/>
              <w:rPr>
                <w:sz w:val="16"/>
                <w:szCs w:val="16"/>
              </w:rPr>
            </w:pPr>
            <w:r w:rsidRPr="0017502B">
              <w:rPr>
                <w:sz w:val="16"/>
                <w:szCs w:val="16"/>
              </w:rPr>
              <w:t>866.146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643EA75" w14:textId="26818A91" w:rsidR="0017502B" w:rsidRPr="006A3593" w:rsidRDefault="0017502B" w:rsidP="0017502B">
            <w:pPr>
              <w:spacing w:before="0" w:after="0" w:line="240" w:lineRule="auto"/>
              <w:jc w:val="right"/>
              <w:rPr>
                <w:sz w:val="16"/>
                <w:szCs w:val="16"/>
              </w:rPr>
            </w:pPr>
            <w:r w:rsidRPr="0017502B">
              <w:rPr>
                <w:sz w:val="16"/>
                <w:szCs w:val="16"/>
              </w:rPr>
              <w:t>866.146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56866DDC" w14:textId="6D328B59"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7E316536" w14:textId="6940921E"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4804D615" w14:textId="64A356AA"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7C95BB11" w14:textId="643BC938"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17367A68" w14:textId="721D2C5C" w:rsidR="0017502B" w:rsidRPr="006A3593" w:rsidRDefault="0017502B" w:rsidP="0017502B">
            <w:pPr>
              <w:spacing w:before="0" w:after="0" w:line="240" w:lineRule="auto"/>
              <w:jc w:val="right"/>
              <w:rPr>
                <w:rFonts w:ascii="Calibri" w:eastAsia="Times New Roman" w:hAnsi="Calibri" w:cs="Calibri"/>
                <w:color w:val="000000"/>
                <w:sz w:val="18"/>
                <w:lang w:eastAsia="hr-HR"/>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002ABBE" w14:textId="33E70034" w:rsidR="0017502B" w:rsidRPr="006A3593" w:rsidRDefault="0017502B" w:rsidP="0017502B">
            <w:pPr>
              <w:spacing w:before="0" w:after="0" w:line="240" w:lineRule="auto"/>
              <w:jc w:val="right"/>
              <w:rPr>
                <w:sz w:val="16"/>
                <w:szCs w:val="16"/>
              </w:rPr>
            </w:pPr>
            <w:r w:rsidRPr="0017502B">
              <w:rPr>
                <w:sz w:val="16"/>
                <w:szCs w:val="16"/>
              </w:rPr>
              <w:t>41.679.710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BDF2829" w14:textId="06483D33" w:rsidR="0017502B" w:rsidRPr="0017502B" w:rsidRDefault="0017502B" w:rsidP="0017502B">
            <w:pPr>
              <w:spacing w:before="0" w:after="0" w:line="240" w:lineRule="auto"/>
              <w:jc w:val="right"/>
              <w:rPr>
                <w:sz w:val="16"/>
                <w:szCs w:val="16"/>
              </w:rPr>
            </w:pPr>
            <w:r w:rsidRPr="0017502B">
              <w:rPr>
                <w:sz w:val="16"/>
                <w:szCs w:val="16"/>
              </w:rPr>
              <w:t>41.679.710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E083B70" w14:textId="48FB32C2" w:rsidR="0017502B" w:rsidRPr="007D6557" w:rsidRDefault="0017502B" w:rsidP="007D6557">
            <w:pPr>
              <w:spacing w:before="0" w:after="0" w:line="240" w:lineRule="auto"/>
              <w:jc w:val="right"/>
              <w:rPr>
                <w:rFonts w:ascii="Calibri" w:eastAsia="Times New Roman" w:hAnsi="Calibri" w:cs="Calibri"/>
                <w:b/>
                <w:bCs/>
                <w:color w:val="000000"/>
                <w:sz w:val="16"/>
                <w:szCs w:val="16"/>
                <w:lang w:eastAsia="hr-HR"/>
              </w:rPr>
            </w:pPr>
            <w:r w:rsidRPr="007D6557">
              <w:rPr>
                <w:rFonts w:ascii="Calibri" w:eastAsia="Times New Roman" w:hAnsi="Calibri" w:cs="Calibri"/>
                <w:b/>
                <w:bCs/>
                <w:color w:val="000000"/>
                <w:sz w:val="16"/>
                <w:szCs w:val="16"/>
                <w:lang w:eastAsia="hr-HR"/>
              </w:rPr>
              <w:t>0</w:t>
            </w:r>
          </w:p>
        </w:tc>
      </w:tr>
      <w:tr w:rsidR="002B4542" w:rsidRPr="006A3593" w14:paraId="68A97163" w14:textId="2150B0F3"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9412DA4" w14:textId="30084C6E" w:rsidR="00F575C6" w:rsidRPr="006A3593" w:rsidRDefault="00F575C6" w:rsidP="00F575C6">
            <w:pPr>
              <w:spacing w:before="0" w:after="0" w:line="240" w:lineRule="auto"/>
              <w:jc w:val="left"/>
              <w:rPr>
                <w:b/>
                <w:bCs/>
                <w:sz w:val="16"/>
                <w:szCs w:val="16"/>
              </w:rPr>
            </w:pPr>
            <w:r w:rsidRPr="003464CD">
              <w:rPr>
                <w:b/>
                <w:bCs/>
                <w:sz w:val="16"/>
                <w:szCs w:val="16"/>
              </w:rPr>
              <w:t>A865037</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6480C07F" w14:textId="4968D687" w:rsidR="00F575C6" w:rsidRPr="006A3593" w:rsidRDefault="00F575C6" w:rsidP="00F575C6">
            <w:pPr>
              <w:spacing w:before="0" w:after="0" w:line="240" w:lineRule="auto"/>
              <w:jc w:val="left"/>
              <w:rPr>
                <w:b/>
                <w:bCs/>
                <w:sz w:val="16"/>
                <w:szCs w:val="16"/>
              </w:rPr>
            </w:pPr>
            <w:r w:rsidRPr="003464CD">
              <w:rPr>
                <w:b/>
                <w:bCs/>
                <w:sz w:val="16"/>
                <w:szCs w:val="16"/>
              </w:rPr>
              <w:t>SP 2023-2027 - IZRAVNA PLAĆANJA POLJOPRIVREDNIM PROIZVOĐAČIMA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3A65B2C3" w14:textId="55FAC638" w:rsidR="00F575C6" w:rsidRPr="006A3593" w:rsidRDefault="00F575C6" w:rsidP="00F575C6">
            <w:pPr>
              <w:spacing w:before="0" w:after="0" w:line="240" w:lineRule="auto"/>
              <w:jc w:val="right"/>
              <w:rPr>
                <w:b/>
                <w:bCs/>
                <w:sz w:val="16"/>
                <w:szCs w:val="16"/>
              </w:rPr>
            </w:pPr>
            <w:r w:rsidRPr="003464CD">
              <w:rPr>
                <w:b/>
                <w:bCs/>
                <w:sz w:val="16"/>
                <w:szCs w:val="16"/>
              </w:rPr>
              <w:t>23.610.525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6A87A885" w14:textId="10932FA2" w:rsidR="00F575C6" w:rsidRPr="006A3593" w:rsidRDefault="00F575C6" w:rsidP="00F575C6">
            <w:pPr>
              <w:spacing w:before="0" w:after="0" w:line="240" w:lineRule="auto"/>
              <w:jc w:val="right"/>
              <w:rPr>
                <w:b/>
                <w:bCs/>
                <w:sz w:val="16"/>
                <w:szCs w:val="16"/>
              </w:rPr>
            </w:pPr>
            <w:r w:rsidRPr="003464CD">
              <w:rPr>
                <w:b/>
                <w:bCs/>
                <w:sz w:val="16"/>
                <w:szCs w:val="16"/>
              </w:rPr>
              <w:t>37.477.024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158F3AB" w14:textId="799712CB" w:rsidR="00F575C6" w:rsidRPr="006A3593" w:rsidRDefault="00F575C6" w:rsidP="00F575C6">
            <w:pPr>
              <w:spacing w:before="0" w:after="0" w:line="240" w:lineRule="auto"/>
              <w:jc w:val="right"/>
              <w:rPr>
                <w:b/>
                <w:bCs/>
                <w:sz w:val="16"/>
                <w:szCs w:val="16"/>
              </w:rPr>
            </w:pPr>
            <w:r w:rsidRPr="003464CD">
              <w:rPr>
                <w:b/>
                <w:bCs/>
                <w:sz w:val="16"/>
                <w:szCs w:val="16"/>
              </w:rPr>
              <w:t>39.350.875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C88E2E6" w14:textId="497EAE0F" w:rsidR="00F575C6" w:rsidRPr="006A3593" w:rsidRDefault="00F575C6" w:rsidP="00F575C6">
            <w:pPr>
              <w:spacing w:before="0" w:after="0" w:line="240" w:lineRule="auto"/>
              <w:jc w:val="right"/>
              <w:rPr>
                <w:b/>
                <w:bCs/>
                <w:sz w:val="16"/>
                <w:szCs w:val="16"/>
              </w:rPr>
            </w:pPr>
            <w:r w:rsidRPr="00946E0D">
              <w:rPr>
                <w:b/>
                <w:bCs/>
                <w:sz w:val="16"/>
                <w:szCs w:val="16"/>
              </w:rPr>
              <w:t>41.224.726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2A759475" w14:textId="1BE84806" w:rsidR="00F575C6" w:rsidRPr="006A3593" w:rsidRDefault="00F575C6" w:rsidP="00F575C6">
            <w:pPr>
              <w:spacing w:before="0" w:after="0" w:line="240" w:lineRule="auto"/>
              <w:jc w:val="right"/>
              <w:rPr>
                <w:b/>
                <w:bCs/>
                <w:sz w:val="16"/>
                <w:szCs w:val="16"/>
              </w:rPr>
            </w:pPr>
            <w:r w:rsidRPr="00946E0D">
              <w:rPr>
                <w:b/>
                <w:bCs/>
                <w:sz w:val="16"/>
                <w:szCs w:val="16"/>
              </w:rPr>
              <w:t>43.098.577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BCD0C90" w14:textId="391FC81A" w:rsidR="00F575C6" w:rsidRPr="006A3593" w:rsidRDefault="00F575C6" w:rsidP="00F575C6">
            <w:pPr>
              <w:spacing w:before="0" w:after="0" w:line="240" w:lineRule="auto"/>
              <w:jc w:val="right"/>
              <w:rPr>
                <w:b/>
                <w:bCs/>
                <w:sz w:val="16"/>
                <w:szCs w:val="16"/>
              </w:rPr>
            </w:pPr>
            <w:r w:rsidRPr="00946E0D">
              <w:rPr>
                <w:b/>
                <w:bCs/>
                <w:sz w:val="16"/>
                <w:szCs w:val="16"/>
              </w:rPr>
              <w:t>44.972.428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467FC22" w14:textId="134C5096" w:rsidR="00F575C6" w:rsidRPr="006A3593" w:rsidRDefault="00F575C6" w:rsidP="00F575C6">
            <w:pPr>
              <w:spacing w:before="0" w:after="0" w:line="240" w:lineRule="auto"/>
              <w:jc w:val="right"/>
              <w:rPr>
                <w:b/>
                <w:bCs/>
                <w:sz w:val="16"/>
                <w:szCs w:val="16"/>
              </w:rPr>
            </w:pPr>
            <w:r w:rsidRPr="00946E0D">
              <w:rPr>
                <w:b/>
                <w:bCs/>
                <w:sz w:val="16"/>
                <w:szCs w:val="16"/>
              </w:rPr>
              <w:t>48.720.131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244055BB" w14:textId="71BC3460" w:rsidR="00F575C6" w:rsidRPr="006A3593" w:rsidRDefault="00F575C6" w:rsidP="00F575C6">
            <w:pPr>
              <w:spacing w:before="0" w:after="0" w:line="240" w:lineRule="auto"/>
              <w:jc w:val="right"/>
              <w:rPr>
                <w:b/>
                <w:bCs/>
                <w:sz w:val="16"/>
                <w:szCs w:val="16"/>
              </w:rPr>
            </w:pPr>
            <w:r w:rsidRPr="00946E0D">
              <w:rPr>
                <w:b/>
                <w:bCs/>
                <w:sz w:val="16"/>
                <w:szCs w:val="16"/>
              </w:rPr>
              <w:t>52.467.833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5325B54F" w14:textId="7B3FF7EE" w:rsidR="00F575C6" w:rsidRPr="006A3593" w:rsidRDefault="00F575C6" w:rsidP="00F575C6">
            <w:pPr>
              <w:spacing w:before="0" w:after="0" w:line="240" w:lineRule="auto"/>
              <w:jc w:val="right"/>
              <w:rPr>
                <w:b/>
                <w:bCs/>
                <w:sz w:val="16"/>
                <w:szCs w:val="16"/>
              </w:rPr>
            </w:pPr>
            <w:r w:rsidRPr="00F575C6">
              <w:rPr>
                <w:b/>
                <w:bCs/>
                <w:sz w:val="16"/>
                <w:szCs w:val="16"/>
              </w:rPr>
              <w:t>330.922.118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D65E74C" w14:textId="60176A62" w:rsidR="00F575C6" w:rsidRPr="00F575C6" w:rsidRDefault="00F575C6" w:rsidP="00F575C6">
            <w:pPr>
              <w:spacing w:before="0" w:after="0" w:line="240" w:lineRule="auto"/>
              <w:jc w:val="right"/>
              <w:rPr>
                <w:b/>
                <w:bCs/>
                <w:sz w:val="16"/>
                <w:szCs w:val="16"/>
              </w:rPr>
            </w:pPr>
            <w:r w:rsidRPr="00F575C6">
              <w:rPr>
                <w:b/>
                <w:bCs/>
                <w:sz w:val="16"/>
                <w:szCs w:val="16"/>
              </w:rPr>
              <w:t>100.438.423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FA11F10" w14:textId="7D59146E" w:rsidR="00F575C6" w:rsidRPr="00F575C6" w:rsidRDefault="00F575C6" w:rsidP="00F575C6">
            <w:pPr>
              <w:spacing w:before="0" w:after="0" w:line="240" w:lineRule="auto"/>
              <w:jc w:val="right"/>
              <w:rPr>
                <w:b/>
                <w:bCs/>
                <w:sz w:val="16"/>
                <w:szCs w:val="16"/>
              </w:rPr>
            </w:pPr>
            <w:r w:rsidRPr="00F575C6">
              <w:rPr>
                <w:b/>
                <w:bCs/>
                <w:sz w:val="16"/>
                <w:szCs w:val="16"/>
              </w:rPr>
              <w:t>230.483.695</w:t>
            </w:r>
          </w:p>
        </w:tc>
      </w:tr>
      <w:tr w:rsidR="00AF1D2A" w:rsidRPr="006A3593" w14:paraId="2177BB26"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3153F81" w14:textId="33B8F7BF" w:rsidR="00AF1D2A" w:rsidRPr="003464CD" w:rsidRDefault="00AF1D2A" w:rsidP="00AF1D2A">
            <w:pPr>
              <w:spacing w:before="0" w:after="0" w:line="240" w:lineRule="auto"/>
              <w:jc w:val="left"/>
              <w:rPr>
                <w:sz w:val="16"/>
                <w:szCs w:val="16"/>
              </w:rPr>
            </w:pPr>
            <w:r w:rsidRPr="003464CD">
              <w:rPr>
                <w:sz w:val="16"/>
                <w:szCs w:val="16"/>
              </w:rPr>
              <w:t>Izvor 551</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1320809" w14:textId="5A0539EB" w:rsidR="00AF1D2A" w:rsidRPr="003464CD" w:rsidRDefault="00AF1D2A" w:rsidP="00AF1D2A">
            <w:pPr>
              <w:spacing w:before="0" w:after="0" w:line="240" w:lineRule="auto"/>
              <w:jc w:val="left"/>
              <w:rPr>
                <w:sz w:val="16"/>
                <w:szCs w:val="16"/>
              </w:rPr>
            </w:pPr>
            <w:r w:rsidRPr="003464CD">
              <w:rPr>
                <w:sz w:val="16"/>
                <w:szCs w:val="16"/>
              </w:rPr>
              <w:t>'Europski poljoprivredni jamstveni fond (EPJF)</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76B28BF" w14:textId="158BDCEB" w:rsidR="00AF1D2A" w:rsidRPr="003464CD" w:rsidRDefault="00AF1D2A" w:rsidP="00AF1D2A">
            <w:pPr>
              <w:spacing w:before="0" w:after="0" w:line="240" w:lineRule="auto"/>
              <w:jc w:val="right"/>
              <w:rPr>
                <w:sz w:val="16"/>
                <w:szCs w:val="16"/>
              </w:rPr>
            </w:pPr>
            <w:r w:rsidRPr="003464CD">
              <w:rPr>
                <w:sz w:val="16"/>
                <w:szCs w:val="16"/>
              </w:rPr>
              <w:t>23.610.525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506FB61" w14:textId="31A6D01B" w:rsidR="00AF1D2A" w:rsidRPr="003464CD" w:rsidRDefault="00AF1D2A" w:rsidP="00AF1D2A">
            <w:pPr>
              <w:spacing w:before="0" w:after="0" w:line="240" w:lineRule="auto"/>
              <w:jc w:val="right"/>
              <w:rPr>
                <w:sz w:val="16"/>
                <w:szCs w:val="16"/>
              </w:rPr>
            </w:pPr>
            <w:r w:rsidRPr="003464CD">
              <w:rPr>
                <w:sz w:val="16"/>
                <w:szCs w:val="16"/>
              </w:rPr>
              <w:t>37.477.024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7E6A9D5" w14:textId="678A6024" w:rsidR="00AF1D2A" w:rsidRPr="003464CD" w:rsidRDefault="00AF1D2A" w:rsidP="00AF1D2A">
            <w:pPr>
              <w:spacing w:before="0" w:after="0" w:line="240" w:lineRule="auto"/>
              <w:jc w:val="right"/>
              <w:rPr>
                <w:sz w:val="16"/>
                <w:szCs w:val="16"/>
              </w:rPr>
            </w:pPr>
            <w:r w:rsidRPr="003464CD">
              <w:rPr>
                <w:sz w:val="16"/>
                <w:szCs w:val="16"/>
              </w:rPr>
              <w:t>39.350.875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70E11F1" w14:textId="5C323551" w:rsidR="00AF1D2A" w:rsidRPr="00946E0D" w:rsidRDefault="00AF1D2A" w:rsidP="00AF1D2A">
            <w:pPr>
              <w:spacing w:before="0" w:after="0" w:line="240" w:lineRule="auto"/>
              <w:jc w:val="right"/>
              <w:rPr>
                <w:sz w:val="16"/>
                <w:szCs w:val="16"/>
              </w:rPr>
            </w:pPr>
            <w:r w:rsidRPr="00946E0D">
              <w:rPr>
                <w:sz w:val="16"/>
                <w:szCs w:val="16"/>
              </w:rPr>
              <w:t>41.224.726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1D321EB" w14:textId="0D345ABE" w:rsidR="00AF1D2A" w:rsidRPr="00946E0D" w:rsidRDefault="00AF1D2A" w:rsidP="00AF1D2A">
            <w:pPr>
              <w:spacing w:before="0" w:after="0" w:line="240" w:lineRule="auto"/>
              <w:jc w:val="right"/>
              <w:rPr>
                <w:sz w:val="16"/>
                <w:szCs w:val="16"/>
              </w:rPr>
            </w:pPr>
            <w:r w:rsidRPr="00946E0D">
              <w:rPr>
                <w:sz w:val="16"/>
                <w:szCs w:val="16"/>
              </w:rPr>
              <w:t>43.098.577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BC90645" w14:textId="2C89D73C" w:rsidR="00AF1D2A" w:rsidRPr="00946E0D" w:rsidRDefault="00AF1D2A" w:rsidP="00AF1D2A">
            <w:pPr>
              <w:spacing w:before="0" w:after="0" w:line="240" w:lineRule="auto"/>
              <w:jc w:val="right"/>
              <w:rPr>
                <w:sz w:val="16"/>
                <w:szCs w:val="16"/>
              </w:rPr>
            </w:pPr>
            <w:r w:rsidRPr="00946E0D">
              <w:rPr>
                <w:sz w:val="16"/>
                <w:szCs w:val="16"/>
              </w:rPr>
              <w:t>44.972.428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A024D00" w14:textId="3F12D2B8" w:rsidR="00AF1D2A" w:rsidRPr="00946E0D" w:rsidRDefault="00AF1D2A" w:rsidP="00AF1D2A">
            <w:pPr>
              <w:spacing w:before="0" w:after="0" w:line="240" w:lineRule="auto"/>
              <w:jc w:val="right"/>
              <w:rPr>
                <w:sz w:val="16"/>
                <w:szCs w:val="16"/>
              </w:rPr>
            </w:pPr>
            <w:r w:rsidRPr="00946E0D">
              <w:rPr>
                <w:sz w:val="16"/>
                <w:szCs w:val="16"/>
              </w:rPr>
              <w:t>48.720.131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550BADE" w14:textId="502A9FFB" w:rsidR="00AF1D2A" w:rsidRPr="00946E0D" w:rsidRDefault="00AF1D2A" w:rsidP="00AF1D2A">
            <w:pPr>
              <w:spacing w:before="0" w:after="0" w:line="240" w:lineRule="auto"/>
              <w:jc w:val="right"/>
              <w:rPr>
                <w:sz w:val="16"/>
                <w:szCs w:val="16"/>
              </w:rPr>
            </w:pPr>
            <w:r w:rsidRPr="00946E0D">
              <w:rPr>
                <w:sz w:val="16"/>
                <w:szCs w:val="16"/>
              </w:rPr>
              <w:t>52.467.833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51D7D2A" w14:textId="3309F113" w:rsidR="00AF1D2A" w:rsidRPr="00AF1D2A" w:rsidRDefault="00AF1D2A" w:rsidP="00AF1D2A">
            <w:pPr>
              <w:spacing w:before="0" w:after="0" w:line="240" w:lineRule="auto"/>
              <w:jc w:val="right"/>
              <w:rPr>
                <w:rFonts w:ascii="Calibri" w:eastAsia="Times New Roman" w:hAnsi="Calibri" w:cs="Calibri"/>
                <w:color w:val="000000"/>
                <w:sz w:val="18"/>
                <w:lang w:eastAsia="hr-HR"/>
              </w:rPr>
            </w:pPr>
            <w:r w:rsidRPr="00AF1D2A">
              <w:rPr>
                <w:sz w:val="16"/>
                <w:szCs w:val="16"/>
              </w:rPr>
              <w:t>330.922.118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75775AB" w14:textId="1F722525" w:rsidR="00AF1D2A" w:rsidRPr="00AF1D2A" w:rsidRDefault="00AF1D2A" w:rsidP="00AF1D2A">
            <w:pPr>
              <w:spacing w:before="0" w:after="0" w:line="240" w:lineRule="auto"/>
              <w:jc w:val="right"/>
              <w:rPr>
                <w:rFonts w:ascii="Calibri" w:eastAsia="Times New Roman" w:hAnsi="Calibri" w:cs="Calibri"/>
                <w:color w:val="000000"/>
                <w:sz w:val="18"/>
                <w:lang w:eastAsia="hr-HR"/>
              </w:rPr>
            </w:pPr>
            <w:r w:rsidRPr="00AF1D2A">
              <w:rPr>
                <w:sz w:val="16"/>
                <w:szCs w:val="16"/>
              </w:rPr>
              <w:t>100.438.423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14A10EA" w14:textId="7907BB9A" w:rsidR="00AF1D2A" w:rsidRPr="00AF1D2A" w:rsidRDefault="00AF1D2A" w:rsidP="00AF1D2A">
            <w:pPr>
              <w:spacing w:before="0" w:after="0" w:line="240" w:lineRule="auto"/>
              <w:jc w:val="right"/>
              <w:rPr>
                <w:rFonts w:ascii="Calibri" w:eastAsia="Times New Roman" w:hAnsi="Calibri" w:cs="Calibri"/>
                <w:color w:val="000000"/>
                <w:sz w:val="18"/>
                <w:lang w:eastAsia="hr-HR"/>
              </w:rPr>
            </w:pPr>
            <w:r w:rsidRPr="00AF1D2A">
              <w:rPr>
                <w:sz w:val="16"/>
                <w:szCs w:val="16"/>
              </w:rPr>
              <w:t>230.483.695</w:t>
            </w:r>
          </w:p>
        </w:tc>
      </w:tr>
      <w:tr w:rsidR="002B4542" w:rsidRPr="006A3593" w14:paraId="0C8572B8"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828668D" w14:textId="21198053" w:rsidR="002B4542" w:rsidRPr="003464CD" w:rsidRDefault="002B4542" w:rsidP="002B4542">
            <w:pPr>
              <w:spacing w:before="0" w:after="0" w:line="240" w:lineRule="auto"/>
              <w:jc w:val="left"/>
              <w:rPr>
                <w:b/>
                <w:bCs/>
                <w:sz w:val="16"/>
                <w:szCs w:val="16"/>
              </w:rPr>
            </w:pPr>
            <w:r w:rsidRPr="003464CD">
              <w:rPr>
                <w:b/>
                <w:bCs/>
                <w:sz w:val="16"/>
                <w:szCs w:val="16"/>
              </w:rPr>
              <w:t>A865041</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50F30337" w14:textId="6A5CB2E9" w:rsidR="002B4542" w:rsidRPr="003464CD" w:rsidRDefault="002B4542" w:rsidP="002B4542">
            <w:pPr>
              <w:spacing w:before="0" w:after="0" w:line="240" w:lineRule="auto"/>
              <w:jc w:val="left"/>
              <w:rPr>
                <w:b/>
                <w:bCs/>
                <w:sz w:val="16"/>
                <w:szCs w:val="16"/>
              </w:rPr>
            </w:pPr>
            <w:r w:rsidRPr="003464CD">
              <w:rPr>
                <w:b/>
                <w:bCs/>
                <w:sz w:val="16"/>
                <w:szCs w:val="16"/>
              </w:rPr>
              <w:t>SP 2023-2027 - RURALNI RAZVOJ</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15CF4693" w14:textId="3C326E74" w:rsidR="002B4542" w:rsidRPr="003464CD" w:rsidRDefault="002B4542" w:rsidP="002B4542">
            <w:pPr>
              <w:spacing w:before="0" w:after="0" w:line="240" w:lineRule="auto"/>
              <w:jc w:val="right"/>
              <w:rPr>
                <w:b/>
                <w:bCs/>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BD336F7" w14:textId="579A44FA" w:rsidR="002B4542" w:rsidRPr="003464CD" w:rsidRDefault="002B4542" w:rsidP="002B4542">
            <w:pPr>
              <w:spacing w:before="0" w:after="0" w:line="240" w:lineRule="auto"/>
              <w:jc w:val="left"/>
              <w:rPr>
                <w:b/>
                <w:bCs/>
                <w:sz w:val="16"/>
                <w:szCs w:val="16"/>
              </w:rPr>
            </w:pPr>
            <w:r w:rsidRPr="003464CD">
              <w:rPr>
                <w:b/>
                <w:bCs/>
                <w:sz w:val="16"/>
                <w:szCs w:val="16"/>
              </w:rPr>
              <w:t>43.762.964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0F0791A" w14:textId="54551F1C" w:rsidR="002B4542" w:rsidRPr="003464CD" w:rsidRDefault="002B4542" w:rsidP="002B4542">
            <w:pPr>
              <w:spacing w:before="0" w:after="0" w:line="240" w:lineRule="auto"/>
              <w:jc w:val="left"/>
              <w:rPr>
                <w:b/>
                <w:bCs/>
                <w:sz w:val="16"/>
                <w:szCs w:val="16"/>
              </w:rPr>
            </w:pPr>
            <w:r w:rsidRPr="003464CD">
              <w:rPr>
                <w:b/>
                <w:bCs/>
                <w:sz w:val="16"/>
                <w:szCs w:val="16"/>
              </w:rPr>
              <w:t>45.660.053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246285FB" w14:textId="3F8FEEB5" w:rsidR="002B4542" w:rsidRPr="00300DAB" w:rsidRDefault="002B4542" w:rsidP="002B4542">
            <w:pPr>
              <w:spacing w:before="0" w:after="0" w:line="240" w:lineRule="auto"/>
              <w:jc w:val="right"/>
              <w:rPr>
                <w:b/>
                <w:bCs/>
                <w:sz w:val="16"/>
                <w:szCs w:val="16"/>
              </w:rPr>
            </w:pPr>
            <w:r w:rsidRPr="00300DAB">
              <w:rPr>
                <w:b/>
                <w:bCs/>
                <w:sz w:val="16"/>
                <w:szCs w:val="16"/>
              </w:rPr>
              <w:t>45.660.053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2BAB61D" w14:textId="0FC57930" w:rsidR="002B4542" w:rsidRPr="00300DAB" w:rsidRDefault="002B4542" w:rsidP="002B4542">
            <w:pPr>
              <w:spacing w:before="0" w:after="0" w:line="240" w:lineRule="auto"/>
              <w:jc w:val="right"/>
              <w:rPr>
                <w:b/>
                <w:bCs/>
                <w:sz w:val="16"/>
                <w:szCs w:val="16"/>
              </w:rPr>
            </w:pPr>
            <w:r w:rsidRPr="00300DAB">
              <w:rPr>
                <w:b/>
                <w:bCs/>
                <w:sz w:val="16"/>
                <w:szCs w:val="16"/>
              </w:rPr>
              <w:t>45.660.053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FE96A42" w14:textId="25C6DB57" w:rsidR="002B4542" w:rsidRPr="00300DAB" w:rsidRDefault="002B4542" w:rsidP="002B4542">
            <w:pPr>
              <w:spacing w:before="0" w:after="0" w:line="240" w:lineRule="auto"/>
              <w:jc w:val="right"/>
              <w:rPr>
                <w:b/>
                <w:bCs/>
                <w:sz w:val="16"/>
                <w:szCs w:val="16"/>
              </w:rPr>
            </w:pPr>
            <w:r w:rsidRPr="00300DAB">
              <w:rPr>
                <w:b/>
                <w:bCs/>
                <w:sz w:val="16"/>
                <w:szCs w:val="16"/>
              </w:rPr>
              <w:t>45.000.000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389E67FA" w14:textId="58D95539" w:rsidR="002B4542" w:rsidRPr="00300DAB" w:rsidRDefault="002B4542" w:rsidP="002B4542">
            <w:pPr>
              <w:spacing w:before="0" w:after="0" w:line="240" w:lineRule="auto"/>
              <w:jc w:val="right"/>
              <w:rPr>
                <w:b/>
                <w:bCs/>
                <w:sz w:val="16"/>
                <w:szCs w:val="16"/>
              </w:rPr>
            </w:pPr>
            <w:r w:rsidRPr="00300DAB">
              <w:rPr>
                <w:b/>
                <w:bCs/>
                <w:sz w:val="16"/>
                <w:szCs w:val="16"/>
              </w:rPr>
              <w:t>45.000.000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3007C15B" w14:textId="24A74386" w:rsidR="002B4542" w:rsidRPr="00300DAB" w:rsidRDefault="002B4542" w:rsidP="002B4542">
            <w:pPr>
              <w:spacing w:before="0" w:after="0" w:line="240" w:lineRule="auto"/>
              <w:jc w:val="right"/>
              <w:rPr>
                <w:b/>
                <w:bCs/>
                <w:sz w:val="16"/>
                <w:szCs w:val="16"/>
              </w:rPr>
            </w:pPr>
            <w:r w:rsidRPr="00300DAB">
              <w:rPr>
                <w:b/>
                <w:bCs/>
                <w:sz w:val="16"/>
                <w:szCs w:val="16"/>
              </w:rPr>
              <w:t>45.000.000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34918A3D" w14:textId="422624D1" w:rsidR="002B4542" w:rsidRPr="002B4542" w:rsidRDefault="002B4542" w:rsidP="002B4542">
            <w:pPr>
              <w:spacing w:before="0" w:after="0" w:line="240" w:lineRule="auto"/>
              <w:jc w:val="right"/>
              <w:rPr>
                <w:b/>
                <w:bCs/>
                <w:sz w:val="16"/>
                <w:szCs w:val="16"/>
              </w:rPr>
            </w:pPr>
            <w:r w:rsidRPr="002B4542">
              <w:rPr>
                <w:b/>
                <w:bCs/>
                <w:sz w:val="16"/>
                <w:szCs w:val="16"/>
              </w:rPr>
              <w:t>315.743.123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E711941" w14:textId="4C5F4396" w:rsidR="002B4542" w:rsidRPr="002B4542" w:rsidRDefault="002B4542" w:rsidP="002B4542">
            <w:pPr>
              <w:spacing w:before="0" w:after="0" w:line="240" w:lineRule="auto"/>
              <w:jc w:val="right"/>
              <w:rPr>
                <w:b/>
                <w:bCs/>
                <w:sz w:val="16"/>
                <w:szCs w:val="16"/>
              </w:rPr>
            </w:pPr>
            <w:r w:rsidRPr="002B4542">
              <w:rPr>
                <w:b/>
                <w:bCs/>
                <w:sz w:val="16"/>
                <w:szCs w:val="16"/>
              </w:rPr>
              <w:t>89.423.017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3E2BD4F" w14:textId="7DB0AD47" w:rsidR="002B4542" w:rsidRPr="002B4542" w:rsidRDefault="002B4542" w:rsidP="002B4542">
            <w:pPr>
              <w:spacing w:before="0" w:after="0" w:line="240" w:lineRule="auto"/>
              <w:jc w:val="right"/>
              <w:rPr>
                <w:b/>
                <w:bCs/>
                <w:sz w:val="16"/>
                <w:szCs w:val="16"/>
              </w:rPr>
            </w:pPr>
            <w:r w:rsidRPr="002B4542">
              <w:rPr>
                <w:b/>
                <w:bCs/>
                <w:sz w:val="16"/>
                <w:szCs w:val="16"/>
              </w:rPr>
              <w:t>226.320.106</w:t>
            </w:r>
          </w:p>
        </w:tc>
      </w:tr>
      <w:tr w:rsidR="007D6557" w:rsidRPr="006A3593" w14:paraId="64600DCF"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66716814" w14:textId="609756E0" w:rsidR="007D6557" w:rsidRPr="003464CD" w:rsidRDefault="007D6557" w:rsidP="007D6557">
            <w:pPr>
              <w:spacing w:before="0" w:after="0" w:line="240" w:lineRule="auto"/>
              <w:jc w:val="left"/>
              <w:rPr>
                <w:sz w:val="16"/>
                <w:szCs w:val="16"/>
              </w:rPr>
            </w:pPr>
            <w:r w:rsidRPr="003464CD">
              <w:rPr>
                <w:sz w:val="16"/>
                <w:szCs w:val="16"/>
              </w:rPr>
              <w:t>Izvor 565</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7B2B064" w14:textId="28ECCA2F" w:rsidR="007D6557" w:rsidRPr="003464CD" w:rsidRDefault="007D6557" w:rsidP="007D6557">
            <w:pPr>
              <w:spacing w:before="0" w:after="0" w:line="240" w:lineRule="auto"/>
              <w:jc w:val="left"/>
              <w:rPr>
                <w:sz w:val="16"/>
                <w:szCs w:val="16"/>
              </w:rPr>
            </w:pPr>
            <w:r w:rsidRPr="003464CD">
              <w:rPr>
                <w:sz w:val="16"/>
                <w:szCs w:val="16"/>
              </w:rPr>
              <w:t>Europski poljoprivredni fond za ruralni razvoj (EPFRR)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D25C01A" w14:textId="75C4270A" w:rsidR="007D6557" w:rsidRPr="003464CD" w:rsidRDefault="007D6557" w:rsidP="007D6557">
            <w:pPr>
              <w:spacing w:before="0" w:after="0" w:line="240" w:lineRule="auto"/>
              <w:jc w:val="right"/>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C475BC4" w14:textId="0CA203F4" w:rsidR="007D6557" w:rsidRPr="003464CD" w:rsidRDefault="007D6557" w:rsidP="007D6557">
            <w:pPr>
              <w:spacing w:before="0" w:after="0" w:line="240" w:lineRule="auto"/>
              <w:jc w:val="right"/>
              <w:rPr>
                <w:sz w:val="16"/>
                <w:szCs w:val="16"/>
              </w:rPr>
            </w:pPr>
            <w:r w:rsidRPr="003464CD">
              <w:rPr>
                <w:sz w:val="16"/>
                <w:szCs w:val="16"/>
              </w:rPr>
              <w:t>35.010.371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898627E" w14:textId="3E7E5AE4" w:rsidR="007D6557" w:rsidRPr="003464CD" w:rsidRDefault="007D6557" w:rsidP="007D6557">
            <w:pPr>
              <w:spacing w:before="0" w:after="0" w:line="240" w:lineRule="auto"/>
              <w:jc w:val="right"/>
              <w:rPr>
                <w:sz w:val="16"/>
                <w:szCs w:val="16"/>
              </w:rPr>
            </w:pPr>
            <w:r w:rsidRPr="003464CD">
              <w:rPr>
                <w:sz w:val="16"/>
                <w:szCs w:val="16"/>
              </w:rPr>
              <w:t>36.528.042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69075204" w14:textId="3FD64106" w:rsidR="007D6557" w:rsidRPr="00300DAB" w:rsidRDefault="007D6557" w:rsidP="007D6557">
            <w:pPr>
              <w:spacing w:before="0" w:after="0" w:line="240" w:lineRule="auto"/>
              <w:jc w:val="right"/>
              <w:rPr>
                <w:sz w:val="16"/>
                <w:szCs w:val="16"/>
              </w:rPr>
            </w:pPr>
            <w:r w:rsidRPr="00300DAB">
              <w:rPr>
                <w:sz w:val="16"/>
                <w:szCs w:val="16"/>
              </w:rPr>
              <w:t>38.035.002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8E23FEA" w14:textId="198958C0" w:rsidR="007D6557" w:rsidRPr="00300DAB" w:rsidRDefault="007D6557" w:rsidP="007D6557">
            <w:pPr>
              <w:spacing w:before="0" w:after="0" w:line="240" w:lineRule="auto"/>
              <w:jc w:val="right"/>
              <w:rPr>
                <w:sz w:val="16"/>
                <w:szCs w:val="16"/>
              </w:rPr>
            </w:pPr>
            <w:r w:rsidRPr="00300DAB">
              <w:rPr>
                <w:sz w:val="16"/>
                <w:szCs w:val="16"/>
              </w:rPr>
              <w:t>39.563.147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ABAD363" w14:textId="451E81DC" w:rsidR="007D6557" w:rsidRPr="00300DAB" w:rsidRDefault="007D6557" w:rsidP="007D6557">
            <w:pPr>
              <w:spacing w:before="0" w:after="0" w:line="240" w:lineRule="auto"/>
              <w:jc w:val="right"/>
              <w:rPr>
                <w:sz w:val="16"/>
                <w:szCs w:val="16"/>
              </w:rPr>
            </w:pPr>
            <w:r w:rsidRPr="00300DAB">
              <w:rPr>
                <w:sz w:val="16"/>
                <w:szCs w:val="16"/>
              </w:rPr>
              <w:t>41.091.291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6C4C85EE" w14:textId="3E68B308" w:rsidR="007D6557" w:rsidRPr="00300DAB" w:rsidRDefault="007D6557" w:rsidP="007D6557">
            <w:pPr>
              <w:spacing w:before="0" w:after="0" w:line="240" w:lineRule="auto"/>
              <w:jc w:val="right"/>
              <w:rPr>
                <w:sz w:val="16"/>
                <w:szCs w:val="16"/>
              </w:rPr>
            </w:pPr>
            <w:r w:rsidRPr="00300DAB">
              <w:rPr>
                <w:sz w:val="16"/>
                <w:szCs w:val="16"/>
              </w:rPr>
              <w:t>41.091.291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4EBAFD29" w14:textId="51A91924" w:rsidR="007D6557" w:rsidRPr="00300DAB" w:rsidRDefault="007D6557" w:rsidP="007D6557">
            <w:pPr>
              <w:spacing w:before="0" w:after="0" w:line="240" w:lineRule="auto"/>
              <w:jc w:val="right"/>
              <w:rPr>
                <w:sz w:val="16"/>
                <w:szCs w:val="16"/>
              </w:rPr>
            </w:pPr>
            <w:r w:rsidRPr="00300DAB">
              <w:rPr>
                <w:sz w:val="16"/>
                <w:szCs w:val="16"/>
              </w:rPr>
              <w:t>41.091.291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68EF7EA" w14:textId="5DAF16EF" w:rsidR="007D6557" w:rsidRPr="007F7963" w:rsidRDefault="007D6557" w:rsidP="007D6557">
            <w:pPr>
              <w:spacing w:before="0" w:after="0" w:line="240" w:lineRule="auto"/>
              <w:jc w:val="right"/>
              <w:rPr>
                <w:sz w:val="16"/>
                <w:szCs w:val="16"/>
              </w:rPr>
            </w:pPr>
            <w:r w:rsidRPr="007F7963">
              <w:rPr>
                <w:sz w:val="16"/>
                <w:szCs w:val="16"/>
              </w:rPr>
              <w:t>272.410.435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5C9CD08" w14:textId="6123C17C" w:rsidR="007D6557" w:rsidRPr="00712683" w:rsidRDefault="007D6557" w:rsidP="007D6557">
            <w:pPr>
              <w:spacing w:before="0" w:after="0" w:line="240" w:lineRule="auto"/>
              <w:jc w:val="right"/>
              <w:rPr>
                <w:sz w:val="16"/>
                <w:szCs w:val="16"/>
              </w:rPr>
            </w:pPr>
            <w:r w:rsidRPr="00712683">
              <w:rPr>
                <w:sz w:val="16"/>
                <w:szCs w:val="16"/>
              </w:rPr>
              <w:t>71.538.413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9CBA405" w14:textId="0F4892F0" w:rsidR="007D6557" w:rsidRPr="007D6557" w:rsidRDefault="007D6557" w:rsidP="007D6557">
            <w:pPr>
              <w:spacing w:before="0" w:after="0" w:line="240" w:lineRule="auto"/>
              <w:jc w:val="right"/>
              <w:rPr>
                <w:sz w:val="16"/>
                <w:szCs w:val="16"/>
              </w:rPr>
            </w:pPr>
            <w:r w:rsidRPr="007D6557">
              <w:rPr>
                <w:sz w:val="16"/>
                <w:szCs w:val="16"/>
              </w:rPr>
              <w:t>200.872.022</w:t>
            </w:r>
          </w:p>
        </w:tc>
      </w:tr>
      <w:tr w:rsidR="0009624D" w:rsidRPr="006A3593" w14:paraId="10A8DCA5"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DACF410" w14:textId="1071BFF6" w:rsidR="007D6557" w:rsidRPr="003464CD" w:rsidRDefault="007D6557" w:rsidP="007D6557">
            <w:pPr>
              <w:spacing w:before="0" w:after="0" w:line="240" w:lineRule="auto"/>
              <w:jc w:val="left"/>
              <w:rPr>
                <w:sz w:val="16"/>
                <w:szCs w:val="16"/>
              </w:rPr>
            </w:pPr>
            <w:r w:rsidRPr="003464CD">
              <w:rPr>
                <w:sz w:val="16"/>
                <w:szCs w:val="16"/>
              </w:rPr>
              <w:t>Izvor 12</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F1BD8F0" w14:textId="76DDFFC1" w:rsidR="007D6557" w:rsidRPr="003464CD" w:rsidRDefault="007D6557" w:rsidP="007D6557">
            <w:pPr>
              <w:spacing w:before="0" w:after="0" w:line="240" w:lineRule="auto"/>
              <w:jc w:val="left"/>
              <w:rPr>
                <w:sz w:val="16"/>
                <w:szCs w:val="16"/>
              </w:rPr>
            </w:pPr>
            <w:r w:rsidRPr="003464CD">
              <w:rPr>
                <w:sz w:val="16"/>
                <w:szCs w:val="16"/>
              </w:rPr>
              <w:t xml:space="preserve">Sredstva učešća za pomoći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A5E41D5" w14:textId="011A8EBE" w:rsidR="007D6557" w:rsidRPr="003464CD" w:rsidRDefault="007D6557" w:rsidP="007D6557">
            <w:pPr>
              <w:spacing w:before="0" w:after="0" w:line="240" w:lineRule="auto"/>
              <w:jc w:val="right"/>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6D106FA1" w14:textId="2B033E29" w:rsidR="007D6557" w:rsidRPr="003464CD" w:rsidRDefault="007D6557" w:rsidP="007D6557">
            <w:pPr>
              <w:spacing w:before="0" w:after="0" w:line="240" w:lineRule="auto"/>
              <w:jc w:val="right"/>
              <w:rPr>
                <w:sz w:val="16"/>
                <w:szCs w:val="16"/>
              </w:rPr>
            </w:pPr>
            <w:r w:rsidRPr="003464CD">
              <w:rPr>
                <w:sz w:val="16"/>
                <w:szCs w:val="16"/>
              </w:rPr>
              <w:t>8.752.593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A9758DE" w14:textId="36746EEE" w:rsidR="007D6557" w:rsidRPr="003464CD" w:rsidRDefault="007D6557" w:rsidP="007D6557">
            <w:pPr>
              <w:spacing w:before="0" w:after="0" w:line="240" w:lineRule="auto"/>
              <w:jc w:val="right"/>
              <w:rPr>
                <w:sz w:val="16"/>
                <w:szCs w:val="16"/>
              </w:rPr>
            </w:pPr>
            <w:r w:rsidRPr="003464CD">
              <w:rPr>
                <w:sz w:val="16"/>
                <w:szCs w:val="16"/>
              </w:rPr>
              <w:t>9.132.011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B390D5A" w14:textId="5F364EBF" w:rsidR="007D6557" w:rsidRPr="00300DAB" w:rsidRDefault="007D6557" w:rsidP="007D6557">
            <w:pPr>
              <w:spacing w:before="0" w:after="0" w:line="240" w:lineRule="auto"/>
              <w:jc w:val="right"/>
              <w:rPr>
                <w:sz w:val="16"/>
                <w:szCs w:val="16"/>
              </w:rPr>
            </w:pPr>
            <w:r w:rsidRPr="00300DAB">
              <w:rPr>
                <w:sz w:val="16"/>
                <w:szCs w:val="16"/>
              </w:rPr>
              <w:t>7.625.051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6C1DADD" w14:textId="4177D8F7" w:rsidR="007D6557" w:rsidRPr="00300DAB" w:rsidRDefault="007D6557" w:rsidP="007D6557">
            <w:pPr>
              <w:spacing w:before="0" w:after="0" w:line="240" w:lineRule="auto"/>
              <w:jc w:val="right"/>
              <w:rPr>
                <w:sz w:val="16"/>
                <w:szCs w:val="16"/>
              </w:rPr>
            </w:pPr>
            <w:r w:rsidRPr="00300DAB">
              <w:rPr>
                <w:sz w:val="16"/>
                <w:szCs w:val="16"/>
              </w:rPr>
              <w:t>6.096.906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5F6075B" w14:textId="2DCB64EE" w:rsidR="007D6557" w:rsidRPr="00300DAB" w:rsidRDefault="007D6557" w:rsidP="007D6557">
            <w:pPr>
              <w:spacing w:before="0" w:after="0" w:line="240" w:lineRule="auto"/>
              <w:jc w:val="right"/>
              <w:rPr>
                <w:sz w:val="16"/>
                <w:szCs w:val="16"/>
              </w:rPr>
            </w:pPr>
            <w:r w:rsidRPr="00300DAB">
              <w:rPr>
                <w:sz w:val="16"/>
                <w:szCs w:val="16"/>
              </w:rPr>
              <w:t>3.908.709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A851B4D" w14:textId="6EEBD932" w:rsidR="007D6557" w:rsidRPr="00300DAB" w:rsidRDefault="007D6557" w:rsidP="007D6557">
            <w:pPr>
              <w:spacing w:before="0" w:after="0" w:line="240" w:lineRule="auto"/>
              <w:jc w:val="right"/>
              <w:rPr>
                <w:sz w:val="16"/>
                <w:szCs w:val="16"/>
              </w:rPr>
            </w:pPr>
            <w:r w:rsidRPr="00300DAB">
              <w:rPr>
                <w:sz w:val="16"/>
                <w:szCs w:val="16"/>
              </w:rPr>
              <w:t>3.908.709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F7552E1" w14:textId="68F85217" w:rsidR="007D6557" w:rsidRPr="00300DAB" w:rsidRDefault="007D6557" w:rsidP="007D6557">
            <w:pPr>
              <w:spacing w:before="0" w:after="0" w:line="240" w:lineRule="auto"/>
              <w:jc w:val="right"/>
              <w:rPr>
                <w:sz w:val="16"/>
                <w:szCs w:val="16"/>
              </w:rPr>
            </w:pPr>
            <w:r w:rsidRPr="00300DAB">
              <w:rPr>
                <w:sz w:val="16"/>
                <w:szCs w:val="16"/>
              </w:rPr>
              <w:t>3.908.709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2F96FF5" w14:textId="210FA585" w:rsidR="007D6557" w:rsidRPr="007F7963" w:rsidRDefault="007D6557" w:rsidP="007D6557">
            <w:pPr>
              <w:spacing w:before="0" w:after="0" w:line="240" w:lineRule="auto"/>
              <w:jc w:val="right"/>
              <w:rPr>
                <w:sz w:val="16"/>
                <w:szCs w:val="16"/>
              </w:rPr>
            </w:pPr>
            <w:r w:rsidRPr="007F7963">
              <w:rPr>
                <w:sz w:val="16"/>
                <w:szCs w:val="16"/>
              </w:rPr>
              <w:t>43.332.688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648EB43" w14:textId="33C28BBD" w:rsidR="007D6557" w:rsidRPr="00712683" w:rsidRDefault="007D6557" w:rsidP="007D6557">
            <w:pPr>
              <w:spacing w:before="0" w:after="0" w:line="240" w:lineRule="auto"/>
              <w:jc w:val="right"/>
              <w:rPr>
                <w:sz w:val="16"/>
                <w:szCs w:val="16"/>
              </w:rPr>
            </w:pPr>
            <w:r w:rsidRPr="00712683">
              <w:rPr>
                <w:sz w:val="16"/>
                <w:szCs w:val="16"/>
              </w:rPr>
              <w:t>17.884.604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6763A56" w14:textId="6E39B962" w:rsidR="007D6557" w:rsidRPr="007D6557" w:rsidRDefault="007D6557" w:rsidP="007D6557">
            <w:pPr>
              <w:spacing w:before="0" w:after="0" w:line="240" w:lineRule="auto"/>
              <w:jc w:val="right"/>
              <w:rPr>
                <w:sz w:val="16"/>
                <w:szCs w:val="16"/>
              </w:rPr>
            </w:pPr>
            <w:r w:rsidRPr="007D6557">
              <w:rPr>
                <w:sz w:val="16"/>
                <w:szCs w:val="16"/>
              </w:rPr>
              <w:t>25.448.084</w:t>
            </w:r>
          </w:p>
        </w:tc>
      </w:tr>
      <w:tr w:rsidR="004216CF" w:rsidRPr="006A3593" w14:paraId="6AAAECBF"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B54B3BF" w14:textId="2909676E" w:rsidR="004216CF" w:rsidRPr="007D6557" w:rsidRDefault="004216CF" w:rsidP="004216CF">
            <w:pPr>
              <w:spacing w:before="0" w:after="0" w:line="240" w:lineRule="auto"/>
              <w:jc w:val="left"/>
              <w:rPr>
                <w:b/>
                <w:bCs/>
                <w:sz w:val="16"/>
                <w:szCs w:val="16"/>
              </w:rPr>
            </w:pPr>
            <w:r w:rsidRPr="007D6557">
              <w:rPr>
                <w:b/>
                <w:bCs/>
                <w:sz w:val="16"/>
                <w:szCs w:val="16"/>
              </w:rPr>
              <w:t>A828057</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B807909" w14:textId="68D1AA52" w:rsidR="004216CF" w:rsidRPr="007D6557" w:rsidRDefault="004216CF" w:rsidP="004216CF">
            <w:pPr>
              <w:spacing w:before="0" w:after="0" w:line="240" w:lineRule="auto"/>
              <w:jc w:val="left"/>
              <w:rPr>
                <w:b/>
                <w:bCs/>
                <w:sz w:val="16"/>
                <w:szCs w:val="16"/>
              </w:rPr>
            </w:pPr>
            <w:r w:rsidRPr="007D6557">
              <w:rPr>
                <w:b/>
                <w:bCs/>
                <w:sz w:val="16"/>
                <w:szCs w:val="16"/>
              </w:rPr>
              <w:t>OPERATIVNI PROGRAM RIBARSTVA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5AB00F28" w14:textId="4E7FF0F1" w:rsidR="004216CF" w:rsidRPr="007D6557" w:rsidRDefault="004216CF" w:rsidP="004216CF">
            <w:pPr>
              <w:spacing w:before="0" w:after="0" w:line="240" w:lineRule="auto"/>
              <w:jc w:val="right"/>
              <w:rPr>
                <w:b/>
                <w:bCs/>
                <w:sz w:val="16"/>
                <w:szCs w:val="16"/>
              </w:rPr>
            </w:pPr>
            <w:r w:rsidRPr="007D6557">
              <w:rPr>
                <w:b/>
                <w:bCs/>
                <w:sz w:val="16"/>
                <w:szCs w:val="16"/>
              </w:rPr>
              <w:t>189.122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2F4256E9" w14:textId="1D4B2FA2" w:rsidR="004216CF" w:rsidRPr="007D6557" w:rsidRDefault="004216CF" w:rsidP="004216CF">
            <w:pPr>
              <w:spacing w:before="0" w:after="0" w:line="240" w:lineRule="auto"/>
              <w:jc w:val="right"/>
              <w:rPr>
                <w:b/>
                <w:bCs/>
                <w:sz w:val="16"/>
                <w:szCs w:val="16"/>
              </w:rPr>
            </w:pPr>
            <w:r w:rsidRPr="007D6557">
              <w:rPr>
                <w:b/>
                <w:bCs/>
                <w:sz w:val="16"/>
                <w:szCs w:val="16"/>
              </w:rPr>
              <w:t>220.000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1F0CF945" w14:textId="686F2AC6" w:rsidR="004216CF" w:rsidRPr="007D6557" w:rsidRDefault="004216CF" w:rsidP="004216CF">
            <w:pPr>
              <w:spacing w:before="0" w:after="0" w:line="240" w:lineRule="auto"/>
              <w:jc w:val="right"/>
              <w:rPr>
                <w:b/>
                <w:bCs/>
                <w:sz w:val="16"/>
                <w:szCs w:val="16"/>
              </w:rPr>
            </w:pPr>
            <w:r w:rsidRPr="007D6557">
              <w:rPr>
                <w:b/>
                <w:bCs/>
                <w:sz w:val="16"/>
                <w:szCs w:val="16"/>
              </w:rPr>
              <w:t>180.000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FC390A0" w14:textId="36C2D45D" w:rsidR="004216CF" w:rsidRPr="00686E07" w:rsidRDefault="004216CF" w:rsidP="004216CF">
            <w:pPr>
              <w:spacing w:before="0" w:after="0" w:line="240" w:lineRule="auto"/>
              <w:jc w:val="right"/>
              <w:rPr>
                <w:b/>
                <w:bCs/>
                <w:sz w:val="16"/>
                <w:szCs w:val="16"/>
              </w:rPr>
            </w:pPr>
            <w:r w:rsidRPr="00686E07">
              <w:rPr>
                <w:b/>
                <w:bCs/>
                <w:sz w:val="16"/>
                <w:szCs w:val="16"/>
              </w:rPr>
              <w:t>179.000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1C902BAF" w14:textId="6B59B7AB" w:rsidR="004216CF" w:rsidRPr="00686E07" w:rsidRDefault="004216CF" w:rsidP="004216CF">
            <w:pPr>
              <w:spacing w:before="0" w:after="0" w:line="240" w:lineRule="auto"/>
              <w:jc w:val="right"/>
              <w:rPr>
                <w:b/>
                <w:bCs/>
                <w:sz w:val="16"/>
                <w:szCs w:val="16"/>
              </w:rPr>
            </w:pPr>
            <w:r w:rsidRPr="00686E07">
              <w:rPr>
                <w:b/>
                <w:bCs/>
                <w:sz w:val="16"/>
                <w:szCs w:val="16"/>
              </w:rPr>
              <w:t>160.000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61E89F14" w14:textId="6BE80AB0" w:rsidR="004216CF" w:rsidRPr="00686E07" w:rsidRDefault="004216CF" w:rsidP="004216CF">
            <w:pPr>
              <w:spacing w:before="0" w:after="0" w:line="240" w:lineRule="auto"/>
              <w:jc w:val="right"/>
              <w:rPr>
                <w:b/>
                <w:bCs/>
                <w:sz w:val="16"/>
                <w:szCs w:val="16"/>
              </w:rPr>
            </w:pPr>
            <w:r w:rsidRPr="00686E07">
              <w:rPr>
                <w:b/>
                <w:bCs/>
                <w:sz w:val="16"/>
                <w:szCs w:val="16"/>
              </w:rPr>
              <w:t>150.000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342BBF8C" w14:textId="3FEEED9C" w:rsidR="004216CF" w:rsidRPr="00686E07" w:rsidRDefault="004216CF" w:rsidP="004216CF">
            <w:pPr>
              <w:spacing w:before="0" w:after="0" w:line="240" w:lineRule="auto"/>
              <w:jc w:val="right"/>
              <w:rPr>
                <w:b/>
                <w:bCs/>
                <w:sz w:val="16"/>
                <w:szCs w:val="16"/>
              </w:rPr>
            </w:pPr>
            <w:r w:rsidRPr="00686E07">
              <w:rPr>
                <w:b/>
                <w:bCs/>
                <w:sz w:val="16"/>
                <w:szCs w:val="16"/>
              </w:rPr>
              <w:t>150.000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D602C50" w14:textId="4C1E5443" w:rsidR="004216CF" w:rsidRPr="00686E07" w:rsidRDefault="004216CF" w:rsidP="004216CF">
            <w:pPr>
              <w:spacing w:before="0" w:after="0" w:line="240" w:lineRule="auto"/>
              <w:jc w:val="right"/>
              <w:rPr>
                <w:b/>
                <w:bCs/>
                <w:sz w:val="16"/>
                <w:szCs w:val="16"/>
              </w:rPr>
            </w:pPr>
            <w:r w:rsidRPr="00686E07">
              <w:rPr>
                <w:b/>
                <w:bCs/>
                <w:sz w:val="16"/>
                <w:szCs w:val="16"/>
              </w:rPr>
              <w:t>150.000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3D90B35B" w14:textId="51202F57" w:rsidR="004216CF" w:rsidRPr="004216CF" w:rsidRDefault="004216CF" w:rsidP="004216CF">
            <w:pPr>
              <w:spacing w:before="0" w:after="0" w:line="240" w:lineRule="auto"/>
              <w:jc w:val="right"/>
              <w:rPr>
                <w:b/>
                <w:bCs/>
                <w:sz w:val="16"/>
                <w:szCs w:val="16"/>
              </w:rPr>
            </w:pPr>
            <w:r w:rsidRPr="004216CF">
              <w:rPr>
                <w:b/>
                <w:bCs/>
                <w:sz w:val="16"/>
                <w:szCs w:val="16"/>
              </w:rPr>
              <w:t>1.378.122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33D9008" w14:textId="5AC4F971" w:rsidR="004216CF" w:rsidRPr="004216CF" w:rsidRDefault="004216CF" w:rsidP="004216CF">
            <w:pPr>
              <w:spacing w:before="0" w:after="0" w:line="240" w:lineRule="auto"/>
              <w:jc w:val="right"/>
              <w:rPr>
                <w:b/>
                <w:bCs/>
                <w:sz w:val="16"/>
                <w:szCs w:val="16"/>
              </w:rPr>
            </w:pPr>
            <w:r w:rsidRPr="004216CF">
              <w:rPr>
                <w:b/>
                <w:bCs/>
                <w:sz w:val="16"/>
                <w:szCs w:val="16"/>
              </w:rPr>
              <w:t>589.122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BCB8B47" w14:textId="51A23FEA" w:rsidR="004216CF" w:rsidRPr="004216CF" w:rsidRDefault="004216CF" w:rsidP="004216CF">
            <w:pPr>
              <w:spacing w:before="0" w:after="0" w:line="240" w:lineRule="auto"/>
              <w:jc w:val="right"/>
              <w:rPr>
                <w:b/>
                <w:bCs/>
                <w:sz w:val="16"/>
                <w:szCs w:val="16"/>
              </w:rPr>
            </w:pPr>
            <w:r w:rsidRPr="004216CF">
              <w:rPr>
                <w:b/>
                <w:bCs/>
                <w:sz w:val="16"/>
                <w:szCs w:val="16"/>
              </w:rPr>
              <w:t>789.000</w:t>
            </w:r>
          </w:p>
        </w:tc>
      </w:tr>
      <w:tr w:rsidR="004216CF" w:rsidRPr="006A3593" w14:paraId="1DB0335B"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0F44B8D" w14:textId="0BC8CE5E" w:rsidR="004216CF" w:rsidRPr="003464CD" w:rsidRDefault="004216CF" w:rsidP="004216CF">
            <w:pPr>
              <w:spacing w:before="0" w:after="0" w:line="240" w:lineRule="auto"/>
              <w:jc w:val="left"/>
              <w:rPr>
                <w:sz w:val="16"/>
                <w:szCs w:val="16"/>
              </w:rPr>
            </w:pPr>
            <w:r w:rsidRPr="007D6557">
              <w:rPr>
                <w:sz w:val="16"/>
                <w:szCs w:val="16"/>
              </w:rPr>
              <w:t>Izvor 564</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7032382" w14:textId="31A196DC" w:rsidR="004216CF" w:rsidRPr="003464CD" w:rsidRDefault="004216CF" w:rsidP="004216CF">
            <w:pPr>
              <w:spacing w:before="0" w:after="0" w:line="240" w:lineRule="auto"/>
              <w:jc w:val="left"/>
              <w:rPr>
                <w:sz w:val="16"/>
                <w:szCs w:val="16"/>
              </w:rPr>
            </w:pPr>
            <w:r w:rsidRPr="007D6557">
              <w:rPr>
                <w:sz w:val="16"/>
                <w:szCs w:val="16"/>
              </w:rPr>
              <w:t>Ribarski fondovi (EMFF i EFF)</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E76106A" w14:textId="1F253DEE" w:rsidR="004216CF" w:rsidRPr="003464CD" w:rsidRDefault="004216CF" w:rsidP="004216CF">
            <w:pPr>
              <w:spacing w:before="0" w:after="0" w:line="240" w:lineRule="auto"/>
              <w:jc w:val="right"/>
              <w:rPr>
                <w:sz w:val="16"/>
                <w:szCs w:val="16"/>
              </w:rPr>
            </w:pPr>
            <w:r w:rsidRPr="007D6557">
              <w:rPr>
                <w:sz w:val="16"/>
                <w:szCs w:val="16"/>
              </w:rPr>
              <w:t>56.737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62607DCF" w14:textId="72C59C4A" w:rsidR="004216CF" w:rsidRPr="003464CD" w:rsidRDefault="004216CF" w:rsidP="004216CF">
            <w:pPr>
              <w:spacing w:before="0" w:after="0" w:line="240" w:lineRule="auto"/>
              <w:jc w:val="right"/>
              <w:rPr>
                <w:sz w:val="16"/>
                <w:szCs w:val="16"/>
              </w:rPr>
            </w:pPr>
            <w:r w:rsidRPr="007D6557">
              <w:rPr>
                <w:sz w:val="16"/>
                <w:szCs w:val="16"/>
              </w:rPr>
              <w:t>66.000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AC75D18" w14:textId="2209B201" w:rsidR="004216CF" w:rsidRPr="003464CD" w:rsidRDefault="004216CF" w:rsidP="004216CF">
            <w:pPr>
              <w:spacing w:before="0" w:after="0" w:line="240" w:lineRule="auto"/>
              <w:jc w:val="right"/>
              <w:rPr>
                <w:sz w:val="16"/>
                <w:szCs w:val="16"/>
              </w:rPr>
            </w:pPr>
            <w:r w:rsidRPr="007D6557">
              <w:rPr>
                <w:sz w:val="16"/>
                <w:szCs w:val="16"/>
              </w:rPr>
              <w:t>54.000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D4B34F7" w14:textId="429358F8" w:rsidR="004216CF" w:rsidRPr="00300DAB" w:rsidRDefault="004216CF" w:rsidP="004216CF">
            <w:pPr>
              <w:spacing w:before="0" w:after="0" w:line="240" w:lineRule="auto"/>
              <w:jc w:val="right"/>
              <w:rPr>
                <w:sz w:val="16"/>
                <w:szCs w:val="16"/>
              </w:rPr>
            </w:pPr>
            <w:r w:rsidRPr="00686E07">
              <w:rPr>
                <w:sz w:val="16"/>
                <w:szCs w:val="16"/>
              </w:rPr>
              <w:t>53.700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93BBA01" w14:textId="29C8F8A3" w:rsidR="004216CF" w:rsidRPr="00300DAB" w:rsidRDefault="004216CF" w:rsidP="004216CF">
            <w:pPr>
              <w:spacing w:before="0" w:after="0" w:line="240" w:lineRule="auto"/>
              <w:jc w:val="right"/>
              <w:rPr>
                <w:sz w:val="16"/>
                <w:szCs w:val="16"/>
              </w:rPr>
            </w:pPr>
            <w:r w:rsidRPr="00686E07">
              <w:rPr>
                <w:sz w:val="16"/>
                <w:szCs w:val="16"/>
              </w:rPr>
              <w:t>48.000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35B7CC6" w14:textId="1DF75730" w:rsidR="004216CF" w:rsidRPr="00300DAB" w:rsidRDefault="004216CF" w:rsidP="004216CF">
            <w:pPr>
              <w:spacing w:before="0" w:after="0" w:line="240" w:lineRule="auto"/>
              <w:jc w:val="right"/>
              <w:rPr>
                <w:sz w:val="16"/>
                <w:szCs w:val="16"/>
              </w:rPr>
            </w:pPr>
            <w:r w:rsidRPr="00686E07">
              <w:rPr>
                <w:sz w:val="16"/>
                <w:szCs w:val="16"/>
              </w:rPr>
              <w:t>45.000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7CE8B8C" w14:textId="34D89B57" w:rsidR="004216CF" w:rsidRPr="00300DAB" w:rsidRDefault="004216CF" w:rsidP="004216CF">
            <w:pPr>
              <w:spacing w:before="0" w:after="0" w:line="240" w:lineRule="auto"/>
              <w:jc w:val="right"/>
              <w:rPr>
                <w:sz w:val="16"/>
                <w:szCs w:val="16"/>
              </w:rPr>
            </w:pPr>
            <w:r w:rsidRPr="00686E07">
              <w:rPr>
                <w:sz w:val="16"/>
                <w:szCs w:val="16"/>
              </w:rPr>
              <w:t>45.000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49CC6EF9" w14:textId="74CC1658" w:rsidR="004216CF" w:rsidRPr="00300DAB" w:rsidRDefault="004216CF" w:rsidP="004216CF">
            <w:pPr>
              <w:spacing w:before="0" w:after="0" w:line="240" w:lineRule="auto"/>
              <w:jc w:val="right"/>
              <w:rPr>
                <w:sz w:val="16"/>
                <w:szCs w:val="16"/>
              </w:rPr>
            </w:pPr>
            <w:r w:rsidRPr="00686E07">
              <w:rPr>
                <w:sz w:val="16"/>
                <w:szCs w:val="16"/>
              </w:rPr>
              <w:t>45.000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42CA1CB3" w14:textId="587AC202" w:rsidR="004216CF" w:rsidRPr="007F7963" w:rsidRDefault="004216CF" w:rsidP="004216CF">
            <w:pPr>
              <w:spacing w:before="0" w:after="0" w:line="240" w:lineRule="auto"/>
              <w:jc w:val="right"/>
              <w:rPr>
                <w:sz w:val="16"/>
                <w:szCs w:val="16"/>
              </w:rPr>
            </w:pPr>
            <w:r w:rsidRPr="004216CF">
              <w:rPr>
                <w:sz w:val="16"/>
                <w:szCs w:val="16"/>
              </w:rPr>
              <w:t>413.437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EBBDB7D" w14:textId="7871A3EF" w:rsidR="004216CF" w:rsidRPr="00712683" w:rsidRDefault="004216CF" w:rsidP="004216CF">
            <w:pPr>
              <w:spacing w:before="0" w:after="0" w:line="240" w:lineRule="auto"/>
              <w:jc w:val="right"/>
              <w:rPr>
                <w:sz w:val="16"/>
                <w:szCs w:val="16"/>
              </w:rPr>
            </w:pPr>
            <w:r w:rsidRPr="004216CF">
              <w:rPr>
                <w:sz w:val="16"/>
                <w:szCs w:val="16"/>
              </w:rPr>
              <w:t>176.737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7E029CB" w14:textId="3AAB0687" w:rsidR="004216CF" w:rsidRPr="007D6557" w:rsidRDefault="004216CF" w:rsidP="004216CF">
            <w:pPr>
              <w:spacing w:before="0" w:after="0" w:line="240" w:lineRule="auto"/>
              <w:jc w:val="right"/>
              <w:rPr>
                <w:sz w:val="16"/>
                <w:szCs w:val="16"/>
              </w:rPr>
            </w:pPr>
            <w:r w:rsidRPr="004216CF">
              <w:rPr>
                <w:sz w:val="16"/>
                <w:szCs w:val="16"/>
              </w:rPr>
              <w:t>236.700</w:t>
            </w:r>
          </w:p>
        </w:tc>
      </w:tr>
      <w:tr w:rsidR="004216CF" w:rsidRPr="006A3593" w14:paraId="793B1971"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EEEB5AC" w14:textId="68FE9239" w:rsidR="004216CF" w:rsidRPr="003464CD" w:rsidRDefault="004216CF" w:rsidP="004216CF">
            <w:pPr>
              <w:spacing w:before="0" w:after="0" w:line="240" w:lineRule="auto"/>
              <w:jc w:val="left"/>
              <w:rPr>
                <w:sz w:val="16"/>
                <w:szCs w:val="16"/>
              </w:rPr>
            </w:pPr>
            <w:r w:rsidRPr="007D6557">
              <w:rPr>
                <w:sz w:val="16"/>
                <w:szCs w:val="16"/>
              </w:rPr>
              <w:t>Izvor 12</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16BC4F45" w14:textId="093C87F3" w:rsidR="004216CF" w:rsidRPr="003464CD" w:rsidRDefault="004216CF" w:rsidP="004216CF">
            <w:pPr>
              <w:spacing w:before="0" w:after="0" w:line="240" w:lineRule="auto"/>
              <w:jc w:val="left"/>
              <w:rPr>
                <w:sz w:val="16"/>
                <w:szCs w:val="16"/>
              </w:rPr>
            </w:pPr>
            <w:r w:rsidRPr="007D6557">
              <w:rPr>
                <w:sz w:val="16"/>
                <w:szCs w:val="16"/>
              </w:rPr>
              <w:t xml:space="preserve">Sredstva učešća za pomoći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139BDFE" w14:textId="723836B0" w:rsidR="004216CF" w:rsidRPr="003464CD" w:rsidRDefault="004216CF" w:rsidP="004216CF">
            <w:pPr>
              <w:spacing w:before="0" w:after="0" w:line="240" w:lineRule="auto"/>
              <w:jc w:val="right"/>
              <w:rPr>
                <w:sz w:val="16"/>
                <w:szCs w:val="16"/>
              </w:rPr>
            </w:pPr>
            <w:r w:rsidRPr="007D6557">
              <w:rPr>
                <w:sz w:val="16"/>
                <w:szCs w:val="16"/>
              </w:rPr>
              <w:t>132.385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F3A8E65" w14:textId="7196EDBA" w:rsidR="004216CF" w:rsidRPr="003464CD" w:rsidRDefault="004216CF" w:rsidP="004216CF">
            <w:pPr>
              <w:spacing w:before="0" w:after="0" w:line="240" w:lineRule="auto"/>
              <w:jc w:val="right"/>
              <w:rPr>
                <w:sz w:val="16"/>
                <w:szCs w:val="16"/>
              </w:rPr>
            </w:pPr>
            <w:r w:rsidRPr="007D6557">
              <w:rPr>
                <w:sz w:val="16"/>
                <w:szCs w:val="16"/>
              </w:rPr>
              <w:t>154.000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475795A" w14:textId="462AF913" w:rsidR="004216CF" w:rsidRPr="003464CD" w:rsidRDefault="004216CF" w:rsidP="004216CF">
            <w:pPr>
              <w:spacing w:before="0" w:after="0" w:line="240" w:lineRule="auto"/>
              <w:jc w:val="right"/>
              <w:rPr>
                <w:sz w:val="16"/>
                <w:szCs w:val="16"/>
              </w:rPr>
            </w:pPr>
            <w:r w:rsidRPr="007D6557">
              <w:rPr>
                <w:sz w:val="16"/>
                <w:szCs w:val="16"/>
              </w:rPr>
              <w:t>126.000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9BD6888" w14:textId="54822195" w:rsidR="004216CF" w:rsidRPr="00300DAB" w:rsidRDefault="004216CF" w:rsidP="004216CF">
            <w:pPr>
              <w:spacing w:before="0" w:after="0" w:line="240" w:lineRule="auto"/>
              <w:jc w:val="right"/>
              <w:rPr>
                <w:sz w:val="16"/>
                <w:szCs w:val="16"/>
              </w:rPr>
            </w:pPr>
            <w:r w:rsidRPr="00686E07">
              <w:rPr>
                <w:sz w:val="16"/>
                <w:szCs w:val="16"/>
              </w:rPr>
              <w:t>125.300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260068B" w14:textId="1F4F3576" w:rsidR="004216CF" w:rsidRPr="00300DAB" w:rsidRDefault="004216CF" w:rsidP="004216CF">
            <w:pPr>
              <w:spacing w:before="0" w:after="0" w:line="240" w:lineRule="auto"/>
              <w:jc w:val="right"/>
              <w:rPr>
                <w:sz w:val="16"/>
                <w:szCs w:val="16"/>
              </w:rPr>
            </w:pPr>
            <w:r w:rsidRPr="00686E07">
              <w:rPr>
                <w:sz w:val="16"/>
                <w:szCs w:val="16"/>
              </w:rPr>
              <w:t>112.000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48E7D3DE" w14:textId="3CC2ABA9" w:rsidR="004216CF" w:rsidRPr="00300DAB" w:rsidRDefault="004216CF" w:rsidP="004216CF">
            <w:pPr>
              <w:spacing w:before="0" w:after="0" w:line="240" w:lineRule="auto"/>
              <w:jc w:val="right"/>
              <w:rPr>
                <w:sz w:val="16"/>
                <w:szCs w:val="16"/>
              </w:rPr>
            </w:pPr>
            <w:r w:rsidRPr="00686E07">
              <w:rPr>
                <w:sz w:val="16"/>
                <w:szCs w:val="16"/>
              </w:rPr>
              <w:t>105.000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0B7CF88" w14:textId="13404A4A" w:rsidR="004216CF" w:rsidRPr="00300DAB" w:rsidRDefault="004216CF" w:rsidP="004216CF">
            <w:pPr>
              <w:spacing w:before="0" w:after="0" w:line="240" w:lineRule="auto"/>
              <w:jc w:val="right"/>
              <w:rPr>
                <w:sz w:val="16"/>
                <w:szCs w:val="16"/>
              </w:rPr>
            </w:pPr>
            <w:r w:rsidRPr="00686E07">
              <w:rPr>
                <w:sz w:val="16"/>
                <w:szCs w:val="16"/>
              </w:rPr>
              <w:t>105.000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6A14CC1" w14:textId="246EAED5" w:rsidR="004216CF" w:rsidRPr="00300DAB" w:rsidRDefault="004216CF" w:rsidP="004216CF">
            <w:pPr>
              <w:spacing w:before="0" w:after="0" w:line="240" w:lineRule="auto"/>
              <w:jc w:val="right"/>
              <w:rPr>
                <w:sz w:val="16"/>
                <w:szCs w:val="16"/>
              </w:rPr>
            </w:pPr>
            <w:r w:rsidRPr="00686E07">
              <w:rPr>
                <w:sz w:val="16"/>
                <w:szCs w:val="16"/>
              </w:rPr>
              <w:t>105.000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150A525F" w14:textId="4E2648E0" w:rsidR="004216CF" w:rsidRPr="007F7963" w:rsidRDefault="004216CF" w:rsidP="004216CF">
            <w:pPr>
              <w:spacing w:before="0" w:after="0" w:line="240" w:lineRule="auto"/>
              <w:jc w:val="right"/>
              <w:rPr>
                <w:sz w:val="16"/>
                <w:szCs w:val="16"/>
              </w:rPr>
            </w:pPr>
            <w:r w:rsidRPr="004216CF">
              <w:rPr>
                <w:sz w:val="16"/>
                <w:szCs w:val="16"/>
              </w:rPr>
              <w:t>964.685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806C5B7" w14:textId="2DC69F6E" w:rsidR="004216CF" w:rsidRPr="00712683" w:rsidRDefault="004216CF" w:rsidP="004216CF">
            <w:pPr>
              <w:spacing w:before="0" w:after="0" w:line="240" w:lineRule="auto"/>
              <w:jc w:val="right"/>
              <w:rPr>
                <w:sz w:val="16"/>
                <w:szCs w:val="16"/>
              </w:rPr>
            </w:pPr>
            <w:r w:rsidRPr="004216CF">
              <w:rPr>
                <w:sz w:val="16"/>
                <w:szCs w:val="16"/>
              </w:rPr>
              <w:t>412.385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6DBCC58" w14:textId="37DF0193" w:rsidR="004216CF" w:rsidRPr="007D6557" w:rsidRDefault="004216CF" w:rsidP="004216CF">
            <w:pPr>
              <w:spacing w:before="0" w:after="0" w:line="240" w:lineRule="auto"/>
              <w:jc w:val="right"/>
              <w:rPr>
                <w:sz w:val="16"/>
                <w:szCs w:val="16"/>
              </w:rPr>
            </w:pPr>
            <w:r w:rsidRPr="004216CF">
              <w:rPr>
                <w:sz w:val="16"/>
                <w:szCs w:val="16"/>
              </w:rPr>
              <w:t>552.300</w:t>
            </w:r>
          </w:p>
        </w:tc>
      </w:tr>
      <w:tr w:rsidR="00AD324C" w:rsidRPr="006A3593" w14:paraId="1045A754"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7EC1F62" w14:textId="26B826F0" w:rsidR="00AD324C" w:rsidRPr="00E17343" w:rsidRDefault="00AD324C" w:rsidP="00AD324C">
            <w:pPr>
              <w:spacing w:before="0" w:after="0" w:line="240" w:lineRule="auto"/>
              <w:jc w:val="left"/>
              <w:rPr>
                <w:b/>
                <w:bCs/>
                <w:sz w:val="16"/>
                <w:szCs w:val="16"/>
              </w:rPr>
            </w:pPr>
            <w:r w:rsidRPr="00E17343">
              <w:rPr>
                <w:b/>
                <w:bCs/>
                <w:sz w:val="16"/>
                <w:szCs w:val="16"/>
              </w:rPr>
              <w:t>T865049</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87CD7D4" w14:textId="01BA894D" w:rsidR="00AD324C" w:rsidRPr="00E17343" w:rsidRDefault="00AD324C" w:rsidP="00AD324C">
            <w:pPr>
              <w:spacing w:before="0" w:after="0" w:line="240" w:lineRule="auto"/>
              <w:jc w:val="left"/>
              <w:rPr>
                <w:b/>
                <w:bCs/>
                <w:sz w:val="16"/>
                <w:szCs w:val="16"/>
              </w:rPr>
            </w:pPr>
            <w:r w:rsidRPr="00E17343">
              <w:rPr>
                <w:b/>
                <w:bCs/>
                <w:sz w:val="16"/>
                <w:szCs w:val="16"/>
              </w:rPr>
              <w:t>'NACIONALNI AKCIJSKI PLAN RAZVOJA EKOLOŠKE POLJOPRIVREDE 2023.-2030.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870C910" w14:textId="6C3206B8" w:rsidR="00AD324C" w:rsidRPr="00E17343" w:rsidRDefault="00AD324C" w:rsidP="00AD324C">
            <w:pPr>
              <w:spacing w:before="0" w:after="0" w:line="240" w:lineRule="auto"/>
              <w:jc w:val="right"/>
              <w:rPr>
                <w:b/>
                <w:bCs/>
                <w:sz w:val="16"/>
                <w:szCs w:val="16"/>
              </w:rPr>
            </w:pPr>
            <w:r w:rsidRPr="00E17343">
              <w:rPr>
                <w:b/>
                <w:bCs/>
                <w:sz w:val="16"/>
                <w:szCs w:val="16"/>
              </w:rPr>
              <w:t>184.896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19DE5DFB" w14:textId="5638A014" w:rsidR="00AD324C" w:rsidRPr="00E17343" w:rsidRDefault="00AD324C" w:rsidP="00AD324C">
            <w:pPr>
              <w:spacing w:before="0" w:after="0" w:line="240" w:lineRule="auto"/>
              <w:jc w:val="right"/>
              <w:rPr>
                <w:b/>
                <w:bCs/>
                <w:sz w:val="16"/>
                <w:szCs w:val="16"/>
              </w:rPr>
            </w:pPr>
            <w:r w:rsidRPr="00E17343">
              <w:rPr>
                <w:b/>
                <w:bCs/>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2C820B5" w14:textId="55620AF0" w:rsidR="00AD324C" w:rsidRPr="00E17343" w:rsidRDefault="00AD324C" w:rsidP="00AD324C">
            <w:pPr>
              <w:spacing w:before="0" w:after="0" w:line="240" w:lineRule="auto"/>
              <w:jc w:val="right"/>
              <w:rPr>
                <w:b/>
                <w:bCs/>
                <w:sz w:val="16"/>
                <w:szCs w:val="16"/>
              </w:rPr>
            </w:pPr>
            <w:r w:rsidRPr="00E17343">
              <w:rPr>
                <w:b/>
                <w:bCs/>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529B6DE9" w14:textId="40EFD062" w:rsidR="00AD324C" w:rsidRPr="00AD324C" w:rsidRDefault="00AD324C" w:rsidP="00AD324C">
            <w:pPr>
              <w:spacing w:before="0" w:after="0" w:line="240" w:lineRule="auto"/>
              <w:jc w:val="right"/>
              <w:rPr>
                <w:b/>
                <w:bCs/>
                <w:sz w:val="16"/>
                <w:szCs w:val="16"/>
              </w:rPr>
            </w:pPr>
            <w:r w:rsidRPr="00AD324C">
              <w:rPr>
                <w:b/>
                <w:bCs/>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2FD4594B" w14:textId="4B1A0B6E" w:rsidR="00AD324C" w:rsidRPr="00AD324C" w:rsidRDefault="00AD324C" w:rsidP="00AD324C">
            <w:pPr>
              <w:spacing w:before="0" w:after="0" w:line="240" w:lineRule="auto"/>
              <w:jc w:val="right"/>
              <w:rPr>
                <w:b/>
                <w:bCs/>
                <w:sz w:val="16"/>
                <w:szCs w:val="16"/>
              </w:rPr>
            </w:pPr>
            <w:r w:rsidRPr="00AD324C">
              <w:rPr>
                <w:b/>
                <w:bCs/>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0724DF8" w14:textId="41354DE8" w:rsidR="00AD324C" w:rsidRPr="00AD324C" w:rsidRDefault="00AD324C" w:rsidP="00AD324C">
            <w:pPr>
              <w:spacing w:before="0" w:after="0" w:line="240" w:lineRule="auto"/>
              <w:jc w:val="right"/>
              <w:rPr>
                <w:b/>
                <w:bCs/>
                <w:sz w:val="16"/>
                <w:szCs w:val="16"/>
              </w:rPr>
            </w:pPr>
            <w:r w:rsidRPr="00AD324C">
              <w:rPr>
                <w:b/>
                <w:bCs/>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3C25CDA7" w14:textId="34FA9A0B" w:rsidR="00AD324C" w:rsidRPr="00AD324C" w:rsidRDefault="00AD324C" w:rsidP="00AD324C">
            <w:pPr>
              <w:spacing w:before="0" w:after="0" w:line="240" w:lineRule="auto"/>
              <w:jc w:val="right"/>
              <w:rPr>
                <w:b/>
                <w:bCs/>
                <w:sz w:val="16"/>
                <w:szCs w:val="16"/>
              </w:rPr>
            </w:pPr>
            <w:r w:rsidRPr="00AD324C">
              <w:rPr>
                <w:b/>
                <w:bCs/>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114F601B" w14:textId="0CF46CE5" w:rsidR="00AD324C" w:rsidRPr="00AD324C" w:rsidRDefault="00AD324C" w:rsidP="00AD324C">
            <w:pPr>
              <w:spacing w:before="0" w:after="0" w:line="240" w:lineRule="auto"/>
              <w:jc w:val="right"/>
              <w:rPr>
                <w:b/>
                <w:bCs/>
                <w:sz w:val="16"/>
                <w:szCs w:val="16"/>
              </w:rPr>
            </w:pPr>
            <w:r w:rsidRPr="00AD324C">
              <w:rPr>
                <w:b/>
                <w:bCs/>
                <w:sz w:val="16"/>
                <w:szCs w:val="16"/>
              </w:rPr>
              <w:t>464.530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2D26A1FC" w14:textId="1909BC0A" w:rsidR="00AD324C" w:rsidRPr="00AD324C" w:rsidRDefault="00AD324C" w:rsidP="00AD324C">
            <w:pPr>
              <w:spacing w:before="0" w:after="0" w:line="240" w:lineRule="auto"/>
              <w:jc w:val="right"/>
              <w:rPr>
                <w:b/>
                <w:bCs/>
                <w:sz w:val="16"/>
                <w:szCs w:val="16"/>
              </w:rPr>
            </w:pPr>
            <w:r w:rsidRPr="00AD324C">
              <w:rPr>
                <w:b/>
                <w:bCs/>
                <w:sz w:val="16"/>
                <w:szCs w:val="16"/>
              </w:rPr>
              <w:t>3.436.606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3E210089" w14:textId="257F7871" w:rsidR="00AD324C" w:rsidRPr="00AD324C" w:rsidRDefault="00AD324C" w:rsidP="00AD324C">
            <w:pPr>
              <w:spacing w:before="0" w:after="0" w:line="240" w:lineRule="auto"/>
              <w:jc w:val="right"/>
              <w:rPr>
                <w:b/>
                <w:bCs/>
                <w:sz w:val="16"/>
                <w:szCs w:val="16"/>
              </w:rPr>
            </w:pPr>
            <w:r w:rsidRPr="00AD324C">
              <w:rPr>
                <w:b/>
                <w:bCs/>
                <w:sz w:val="16"/>
                <w:szCs w:val="16"/>
              </w:rPr>
              <w:t>1.113.956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31E6642" w14:textId="263C525B" w:rsidR="00AD324C" w:rsidRPr="00AD324C" w:rsidRDefault="00AD324C" w:rsidP="00AD324C">
            <w:pPr>
              <w:spacing w:before="0" w:after="0" w:line="240" w:lineRule="auto"/>
              <w:jc w:val="right"/>
              <w:rPr>
                <w:b/>
                <w:bCs/>
                <w:sz w:val="16"/>
                <w:szCs w:val="16"/>
              </w:rPr>
            </w:pPr>
            <w:r w:rsidRPr="00AD324C">
              <w:rPr>
                <w:b/>
                <w:bCs/>
                <w:sz w:val="16"/>
                <w:szCs w:val="16"/>
              </w:rPr>
              <w:t>2.322.650</w:t>
            </w:r>
          </w:p>
        </w:tc>
      </w:tr>
      <w:tr w:rsidR="00AD324C" w:rsidRPr="006A3593" w14:paraId="3F41CA9F" w14:textId="77777777" w:rsidTr="00EC739B">
        <w:trPr>
          <w:trHeight w:val="48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DFDA4B7" w14:textId="2D4A73B4" w:rsidR="00AD324C" w:rsidRPr="003464CD" w:rsidRDefault="00AD324C" w:rsidP="00AD324C">
            <w:pPr>
              <w:spacing w:before="0" w:after="0" w:line="240" w:lineRule="auto"/>
              <w:jc w:val="left"/>
              <w:rPr>
                <w:sz w:val="16"/>
                <w:szCs w:val="16"/>
              </w:rPr>
            </w:pPr>
            <w:r w:rsidRPr="00E17343">
              <w:rPr>
                <w:sz w:val="16"/>
                <w:szCs w:val="16"/>
              </w:rPr>
              <w:t xml:space="preserve">Izvor 11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6A4B7B4" w14:textId="1C45840E" w:rsidR="00AD324C" w:rsidRPr="003464CD" w:rsidRDefault="00AD324C" w:rsidP="00AD324C">
            <w:pPr>
              <w:spacing w:before="0" w:after="0" w:line="240" w:lineRule="auto"/>
              <w:jc w:val="left"/>
              <w:rPr>
                <w:sz w:val="16"/>
                <w:szCs w:val="16"/>
              </w:rPr>
            </w:pPr>
            <w:r w:rsidRPr="00E17343">
              <w:rPr>
                <w:sz w:val="16"/>
                <w:szCs w:val="16"/>
              </w:rPr>
              <w:t xml:space="preserve">Opći prihodi i primici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8284937" w14:textId="31E7C163" w:rsidR="00AD324C" w:rsidRPr="003464CD" w:rsidRDefault="00AD324C" w:rsidP="00AD324C">
            <w:pPr>
              <w:spacing w:before="0" w:after="0" w:line="240" w:lineRule="auto"/>
              <w:jc w:val="right"/>
              <w:rPr>
                <w:sz w:val="16"/>
                <w:szCs w:val="16"/>
              </w:rPr>
            </w:pPr>
            <w:r w:rsidRPr="00E17343">
              <w:rPr>
                <w:sz w:val="16"/>
                <w:szCs w:val="16"/>
              </w:rPr>
              <w:t>184.896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C8D67C6" w14:textId="22F2C490" w:rsidR="00AD324C" w:rsidRPr="003464CD" w:rsidRDefault="00AD324C" w:rsidP="00AD324C">
            <w:pPr>
              <w:spacing w:before="0" w:after="0" w:line="240" w:lineRule="auto"/>
              <w:jc w:val="right"/>
              <w:rPr>
                <w:sz w:val="16"/>
                <w:szCs w:val="16"/>
              </w:rPr>
            </w:pPr>
            <w:r w:rsidRPr="00E17343">
              <w:rPr>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7D2D187" w14:textId="566B9ABC" w:rsidR="00AD324C" w:rsidRPr="003464CD" w:rsidRDefault="00AD324C" w:rsidP="00AD324C">
            <w:pPr>
              <w:spacing w:before="0" w:after="0" w:line="240" w:lineRule="auto"/>
              <w:jc w:val="right"/>
              <w:rPr>
                <w:sz w:val="16"/>
                <w:szCs w:val="16"/>
              </w:rPr>
            </w:pPr>
            <w:r w:rsidRPr="00E17343">
              <w:rPr>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5DBCDD2A" w14:textId="180238F4" w:rsidR="00AD324C" w:rsidRPr="00300DAB" w:rsidRDefault="00AD324C" w:rsidP="00AD324C">
            <w:pPr>
              <w:spacing w:before="0" w:after="0" w:line="240" w:lineRule="auto"/>
              <w:jc w:val="right"/>
              <w:rPr>
                <w:sz w:val="16"/>
                <w:szCs w:val="16"/>
              </w:rPr>
            </w:pPr>
            <w:r w:rsidRPr="00AD324C">
              <w:rPr>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17D8C25" w14:textId="284F9F1E" w:rsidR="00AD324C" w:rsidRPr="00300DAB" w:rsidRDefault="00AD324C" w:rsidP="00AD324C">
            <w:pPr>
              <w:spacing w:before="0" w:after="0" w:line="240" w:lineRule="auto"/>
              <w:jc w:val="right"/>
              <w:rPr>
                <w:sz w:val="16"/>
                <w:szCs w:val="16"/>
              </w:rPr>
            </w:pPr>
            <w:r w:rsidRPr="00AD324C">
              <w:rPr>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387632E5" w14:textId="1197F767" w:rsidR="00AD324C" w:rsidRPr="00300DAB" w:rsidRDefault="00AD324C" w:rsidP="00AD324C">
            <w:pPr>
              <w:spacing w:before="0" w:after="0" w:line="240" w:lineRule="auto"/>
              <w:jc w:val="right"/>
              <w:rPr>
                <w:sz w:val="16"/>
                <w:szCs w:val="16"/>
              </w:rPr>
            </w:pPr>
            <w:r w:rsidRPr="00AD324C">
              <w:rPr>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298B51A9" w14:textId="0DFAD20F" w:rsidR="00AD324C" w:rsidRPr="00300DAB" w:rsidRDefault="00AD324C" w:rsidP="00AD324C">
            <w:pPr>
              <w:spacing w:before="0" w:after="0" w:line="240" w:lineRule="auto"/>
              <w:jc w:val="right"/>
              <w:rPr>
                <w:sz w:val="16"/>
                <w:szCs w:val="16"/>
              </w:rPr>
            </w:pPr>
            <w:r w:rsidRPr="00AD324C">
              <w:rPr>
                <w:sz w:val="16"/>
                <w:szCs w:val="16"/>
              </w:rPr>
              <w:t>464.530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60C88B65" w14:textId="6A59404B" w:rsidR="00AD324C" w:rsidRPr="00300DAB" w:rsidRDefault="00AD324C" w:rsidP="00AD324C">
            <w:pPr>
              <w:spacing w:before="0" w:after="0" w:line="240" w:lineRule="auto"/>
              <w:jc w:val="right"/>
              <w:rPr>
                <w:sz w:val="16"/>
                <w:szCs w:val="16"/>
              </w:rPr>
            </w:pPr>
            <w:r w:rsidRPr="00AD324C">
              <w:rPr>
                <w:sz w:val="16"/>
                <w:szCs w:val="16"/>
              </w:rPr>
              <w:t>464.530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08989B14" w14:textId="1FF1B659" w:rsidR="00AD324C" w:rsidRPr="007F7963" w:rsidRDefault="00AD324C" w:rsidP="00AD324C">
            <w:pPr>
              <w:spacing w:before="0" w:after="0" w:line="240" w:lineRule="auto"/>
              <w:jc w:val="right"/>
              <w:rPr>
                <w:sz w:val="16"/>
                <w:szCs w:val="16"/>
              </w:rPr>
            </w:pPr>
            <w:r w:rsidRPr="00AD324C">
              <w:rPr>
                <w:sz w:val="16"/>
                <w:szCs w:val="16"/>
              </w:rPr>
              <w:t>3.436.606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1820BA1" w14:textId="16ED49FA" w:rsidR="00AD324C" w:rsidRPr="00712683" w:rsidRDefault="00AD324C" w:rsidP="00AD324C">
            <w:pPr>
              <w:spacing w:before="0" w:after="0" w:line="240" w:lineRule="auto"/>
              <w:jc w:val="right"/>
              <w:rPr>
                <w:sz w:val="16"/>
                <w:szCs w:val="16"/>
              </w:rPr>
            </w:pPr>
            <w:r w:rsidRPr="00AD324C">
              <w:rPr>
                <w:sz w:val="16"/>
                <w:szCs w:val="16"/>
              </w:rPr>
              <w:t>1.113.956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50516A0" w14:textId="283BC6E6" w:rsidR="00AD324C" w:rsidRPr="007D6557" w:rsidRDefault="00AD324C" w:rsidP="00AD324C">
            <w:pPr>
              <w:spacing w:before="0" w:after="0" w:line="240" w:lineRule="auto"/>
              <w:jc w:val="right"/>
              <w:rPr>
                <w:sz w:val="16"/>
                <w:szCs w:val="16"/>
              </w:rPr>
            </w:pPr>
            <w:r w:rsidRPr="00AD324C">
              <w:rPr>
                <w:sz w:val="16"/>
                <w:szCs w:val="16"/>
              </w:rPr>
              <w:t>2.322.650</w:t>
            </w:r>
          </w:p>
        </w:tc>
      </w:tr>
      <w:tr w:rsidR="00A16DF2" w:rsidRPr="006A3593" w14:paraId="57210836" w14:textId="77777777" w:rsidTr="00EC739B">
        <w:trPr>
          <w:trHeight w:val="482"/>
        </w:trPr>
        <w:tc>
          <w:tcPr>
            <w:tcW w:w="38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0128D13F" w14:textId="5A3F054B" w:rsidR="00A16DF2" w:rsidRPr="00E17343" w:rsidRDefault="00A16DF2" w:rsidP="00A16DF2">
            <w:pPr>
              <w:spacing w:before="0" w:after="0" w:line="240" w:lineRule="auto"/>
              <w:jc w:val="left"/>
              <w:rPr>
                <w:sz w:val="16"/>
                <w:szCs w:val="16"/>
              </w:rPr>
            </w:pPr>
            <w:r w:rsidRPr="006A3593">
              <w:rPr>
                <w:b/>
                <w:bCs/>
                <w:sz w:val="16"/>
                <w:szCs w:val="16"/>
              </w:rPr>
              <w:t>UKUPNO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15F00620" w14:textId="5D6E8F82" w:rsidR="00A16DF2" w:rsidRPr="00E63503" w:rsidRDefault="00A16DF2" w:rsidP="00A16DF2">
            <w:pPr>
              <w:spacing w:before="0" w:after="0" w:line="240" w:lineRule="auto"/>
              <w:jc w:val="right"/>
              <w:rPr>
                <w:b/>
                <w:bCs/>
                <w:sz w:val="16"/>
                <w:szCs w:val="16"/>
              </w:rPr>
            </w:pPr>
            <w:r w:rsidRPr="00E63503">
              <w:rPr>
                <w:b/>
                <w:bCs/>
                <w:sz w:val="16"/>
                <w:szCs w:val="16"/>
              </w:rPr>
              <w:t>77.059.128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3427C1DC" w14:textId="75844511" w:rsidR="00A16DF2" w:rsidRPr="00E63503" w:rsidRDefault="00A16DF2" w:rsidP="00A16DF2">
            <w:pPr>
              <w:spacing w:before="0" w:after="0" w:line="240" w:lineRule="auto"/>
              <w:jc w:val="right"/>
              <w:rPr>
                <w:b/>
                <w:bCs/>
                <w:sz w:val="16"/>
                <w:szCs w:val="16"/>
              </w:rPr>
            </w:pPr>
            <w:r w:rsidRPr="00E63503">
              <w:rPr>
                <w:b/>
                <w:bCs/>
                <w:sz w:val="16"/>
                <w:szCs w:val="16"/>
              </w:rPr>
              <w:t>88.760.605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7444D7CB" w14:textId="6E5A8B05" w:rsidR="00A16DF2" w:rsidRPr="00E63503" w:rsidRDefault="00A16DF2" w:rsidP="00A16DF2">
            <w:pPr>
              <w:spacing w:before="0" w:after="0" w:line="240" w:lineRule="auto"/>
              <w:jc w:val="right"/>
              <w:rPr>
                <w:b/>
                <w:bCs/>
                <w:sz w:val="16"/>
                <w:szCs w:val="16"/>
              </w:rPr>
            </w:pPr>
            <w:r w:rsidRPr="00E63503">
              <w:rPr>
                <w:b/>
                <w:bCs/>
                <w:sz w:val="16"/>
                <w:szCs w:val="16"/>
              </w:rPr>
              <w:t>92.491.545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10177827" w14:textId="229423BF" w:rsidR="00A16DF2" w:rsidRPr="00E63503" w:rsidRDefault="00A16DF2" w:rsidP="00A16DF2">
            <w:pPr>
              <w:spacing w:before="0" w:after="0" w:line="240" w:lineRule="auto"/>
              <w:jc w:val="right"/>
              <w:rPr>
                <w:b/>
                <w:bCs/>
                <w:sz w:val="16"/>
                <w:szCs w:val="16"/>
              </w:rPr>
            </w:pPr>
            <w:r w:rsidRPr="00E63503">
              <w:rPr>
                <w:b/>
                <w:bCs/>
                <w:sz w:val="16"/>
                <w:szCs w:val="16"/>
              </w:rPr>
              <w:t>87.528.309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6F693387" w14:textId="282C23A4" w:rsidR="00A16DF2" w:rsidRPr="00E63503" w:rsidRDefault="00A16DF2" w:rsidP="00A16DF2">
            <w:pPr>
              <w:spacing w:before="0" w:after="0" w:line="240" w:lineRule="auto"/>
              <w:jc w:val="right"/>
              <w:rPr>
                <w:b/>
                <w:bCs/>
                <w:sz w:val="16"/>
                <w:szCs w:val="16"/>
              </w:rPr>
            </w:pPr>
            <w:r w:rsidRPr="00E63503">
              <w:rPr>
                <w:b/>
                <w:bCs/>
                <w:sz w:val="16"/>
                <w:szCs w:val="16"/>
              </w:rPr>
              <w:t>89.383.160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31EAA733" w14:textId="40600878" w:rsidR="00A16DF2" w:rsidRPr="00E63503" w:rsidRDefault="00A16DF2" w:rsidP="00A16DF2">
            <w:pPr>
              <w:spacing w:before="0" w:after="0" w:line="240" w:lineRule="auto"/>
              <w:jc w:val="right"/>
              <w:rPr>
                <w:b/>
                <w:bCs/>
                <w:sz w:val="16"/>
                <w:szCs w:val="16"/>
              </w:rPr>
            </w:pPr>
            <w:r w:rsidRPr="00E63503">
              <w:rPr>
                <w:b/>
                <w:bCs/>
                <w:sz w:val="16"/>
                <w:szCs w:val="16"/>
              </w:rPr>
              <w:t>90.586.958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121D0B66" w14:textId="3F31BEC8" w:rsidR="00A16DF2" w:rsidRPr="00E63503" w:rsidRDefault="00A16DF2" w:rsidP="00A16DF2">
            <w:pPr>
              <w:spacing w:before="0" w:after="0" w:line="240" w:lineRule="auto"/>
              <w:jc w:val="right"/>
              <w:rPr>
                <w:b/>
                <w:bCs/>
                <w:sz w:val="16"/>
                <w:szCs w:val="16"/>
              </w:rPr>
            </w:pPr>
            <w:r w:rsidRPr="00E63503">
              <w:rPr>
                <w:b/>
                <w:bCs/>
                <w:sz w:val="16"/>
                <w:szCs w:val="16"/>
              </w:rPr>
              <w:t>94.334.661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7F4B008C" w14:textId="7270DAAA" w:rsidR="00A16DF2" w:rsidRPr="00E63503" w:rsidRDefault="00A16DF2" w:rsidP="00A16DF2">
            <w:pPr>
              <w:spacing w:before="0" w:after="0" w:line="240" w:lineRule="auto"/>
              <w:jc w:val="right"/>
              <w:rPr>
                <w:b/>
                <w:bCs/>
                <w:sz w:val="16"/>
                <w:szCs w:val="16"/>
              </w:rPr>
            </w:pPr>
            <w:r w:rsidRPr="00E63503">
              <w:rPr>
                <w:b/>
                <w:bCs/>
                <w:sz w:val="16"/>
                <w:szCs w:val="16"/>
              </w:rPr>
              <w:t>98.082.363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noWrap/>
            <w:vAlign w:val="center"/>
          </w:tcPr>
          <w:p w14:paraId="7B60F969" w14:textId="1BADC76B" w:rsidR="00A16DF2" w:rsidRPr="00A16DF2" w:rsidRDefault="00A16DF2" w:rsidP="00A16DF2">
            <w:pPr>
              <w:spacing w:before="0" w:after="0" w:line="240" w:lineRule="auto"/>
              <w:jc w:val="right"/>
              <w:rPr>
                <w:b/>
                <w:bCs/>
                <w:sz w:val="16"/>
                <w:szCs w:val="16"/>
              </w:rPr>
            </w:pPr>
            <w:r w:rsidRPr="00A16DF2">
              <w:rPr>
                <w:b/>
                <w:bCs/>
                <w:sz w:val="16"/>
                <w:szCs w:val="16"/>
              </w:rPr>
              <w:t>718.226.728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vAlign w:val="center"/>
          </w:tcPr>
          <w:p w14:paraId="524D2967" w14:textId="74C80B3D" w:rsidR="00A16DF2" w:rsidRPr="00A16DF2" w:rsidRDefault="00A16DF2" w:rsidP="00A16DF2">
            <w:pPr>
              <w:spacing w:before="0" w:after="0" w:line="240" w:lineRule="auto"/>
              <w:jc w:val="right"/>
              <w:rPr>
                <w:b/>
                <w:bCs/>
                <w:sz w:val="16"/>
                <w:szCs w:val="16"/>
              </w:rPr>
            </w:pPr>
            <w:r w:rsidRPr="00A16DF2">
              <w:rPr>
                <w:b/>
                <w:bCs/>
                <w:sz w:val="16"/>
                <w:szCs w:val="16"/>
              </w:rPr>
              <w:t>258.311.277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vAlign w:val="center"/>
          </w:tcPr>
          <w:p w14:paraId="753A42C9" w14:textId="39642C48" w:rsidR="00A16DF2" w:rsidRPr="00A16DF2" w:rsidRDefault="00A16DF2" w:rsidP="00A16DF2">
            <w:pPr>
              <w:spacing w:before="0" w:after="0" w:line="240" w:lineRule="auto"/>
              <w:jc w:val="right"/>
              <w:rPr>
                <w:b/>
                <w:bCs/>
                <w:sz w:val="16"/>
                <w:szCs w:val="16"/>
              </w:rPr>
            </w:pPr>
            <w:r w:rsidRPr="00A16DF2">
              <w:rPr>
                <w:b/>
                <w:bCs/>
                <w:sz w:val="16"/>
                <w:szCs w:val="16"/>
              </w:rPr>
              <w:t>459.915.451</w:t>
            </w:r>
          </w:p>
        </w:tc>
      </w:tr>
    </w:tbl>
    <w:p w14:paraId="4F962BC2" w14:textId="77777777" w:rsidR="008C72C5" w:rsidRDefault="008C72C5" w:rsidP="00D41B06">
      <w:pPr>
        <w:spacing w:before="0" w:after="160"/>
        <w:jc w:val="left"/>
        <w:sectPr w:rsidR="008C72C5" w:rsidSect="00EC4A6C">
          <w:pgSz w:w="16838" w:h="11906" w:orient="landscape"/>
          <w:pgMar w:top="993" w:right="1418" w:bottom="1418" w:left="1418" w:header="709" w:footer="709" w:gutter="0"/>
          <w:cols w:space="708"/>
          <w:docGrid w:linePitch="360"/>
        </w:sectPr>
      </w:pPr>
    </w:p>
    <w:p w14:paraId="778A5FB2" w14:textId="3F71AB6F" w:rsidR="002956DA" w:rsidRPr="00B7765E" w:rsidRDefault="002956DA" w:rsidP="00E35FD9">
      <w:pPr>
        <w:pStyle w:val="Naslov2"/>
        <w:spacing w:before="360"/>
      </w:pPr>
      <w:bookmarkStart w:id="400" w:name="_Toc139294009"/>
      <w:r w:rsidRPr="00B7765E">
        <w:lastRenderedPageBreak/>
        <w:t>8.</w:t>
      </w:r>
      <w:r w:rsidR="00702102">
        <w:t>4</w:t>
      </w:r>
      <w:r w:rsidRPr="00B7765E">
        <w:t xml:space="preserve">. POBOLJŠANJE UČINKOVITOSTI MJERA </w:t>
      </w:r>
      <w:r w:rsidR="00BD439E">
        <w:t xml:space="preserve">POTPORE </w:t>
      </w:r>
      <w:r w:rsidRPr="00B7765E">
        <w:t>I FINANCIJSKIH INSTRUMENATA</w:t>
      </w:r>
      <w:bookmarkEnd w:id="400"/>
    </w:p>
    <w:p w14:paraId="42263B1D" w14:textId="6FCE7C6B" w:rsidR="002956DA" w:rsidRPr="00F20DBB" w:rsidRDefault="002956DA" w:rsidP="002956DA">
      <w:pPr>
        <w:spacing w:after="0" w:line="240" w:lineRule="auto"/>
        <w:rPr>
          <w:rFonts w:eastAsia="Times New Roman" w:cstheme="minorHAnsi"/>
          <w:bCs/>
        </w:rPr>
      </w:pPr>
      <w:r w:rsidRPr="00F20DBB">
        <w:rPr>
          <w:rFonts w:eastAsia="Times New Roman" w:cstheme="minorHAnsi"/>
          <w:bCs/>
        </w:rPr>
        <w:t>Prilikom provedbe Analize trenutnog stanja koja je između ostalog uključivala i analizu mjera</w:t>
      </w:r>
      <w:r w:rsidR="00BD439E">
        <w:rPr>
          <w:rFonts w:eastAsia="Times New Roman" w:cstheme="minorHAnsi"/>
          <w:bCs/>
        </w:rPr>
        <w:t xml:space="preserve"> potpore</w:t>
      </w:r>
      <w:r w:rsidRPr="00F20DBB">
        <w:rPr>
          <w:rFonts w:eastAsia="Times New Roman" w:cstheme="minorHAnsi"/>
          <w:bCs/>
        </w:rPr>
        <w:t xml:space="preserve"> i financijskih instrumenata u programskom razdoblju 2014. – 2020., analizu zaprimljenih odgovora u okviru anketnih upitnika provedenih nad konvencionalnim i ekoloških proizvođačima i kupcima </w:t>
      </w:r>
      <w:r>
        <w:rPr>
          <w:rFonts w:eastAsia="Times New Roman" w:cstheme="minorHAnsi"/>
          <w:bCs/>
        </w:rPr>
        <w:t xml:space="preserve">prehrambenih proizvoda </w:t>
      </w:r>
      <w:r w:rsidRPr="00F20DBB">
        <w:rPr>
          <w:rFonts w:eastAsia="Times New Roman" w:cstheme="minorHAnsi"/>
          <w:bCs/>
        </w:rPr>
        <w:t>te provedbu stručnih radionica za potrebe izrade SWOT analize i definiranje pripadajućih mjera, identificirani su sljedeći prostori za poboljšanje</w:t>
      </w:r>
      <w:r w:rsidRPr="00F20DBB">
        <w:t xml:space="preserve"> </w:t>
      </w:r>
      <w:r w:rsidRPr="00F20DBB">
        <w:rPr>
          <w:rFonts w:eastAsia="Times New Roman" w:cstheme="minorHAnsi"/>
          <w:bCs/>
        </w:rPr>
        <w:t xml:space="preserve">učinkovitosti mjera </w:t>
      </w:r>
      <w:r w:rsidR="00BD439E">
        <w:rPr>
          <w:rFonts w:eastAsia="Times New Roman" w:cstheme="minorHAnsi"/>
          <w:bCs/>
        </w:rPr>
        <w:t xml:space="preserve">potpore </w:t>
      </w:r>
      <w:r w:rsidRPr="00F20DBB">
        <w:rPr>
          <w:rFonts w:eastAsia="Times New Roman" w:cstheme="minorHAnsi"/>
          <w:bCs/>
        </w:rPr>
        <w:t>i financijskih instrumenata u ekološkom sektoru u odnosu na programsko razdoblje 2014. – 2020.:</w:t>
      </w:r>
    </w:p>
    <w:p w14:paraId="2ECF353A" w14:textId="06906B10" w:rsidR="002956DA" w:rsidRPr="00E35FD9" w:rsidRDefault="002956DA" w:rsidP="00E35FD9">
      <w:pPr>
        <w:pStyle w:val="Odlomakpopisa"/>
        <w:numPr>
          <w:ilvl w:val="0"/>
          <w:numId w:val="33"/>
        </w:numPr>
        <w:spacing w:before="120"/>
        <w:ind w:left="714" w:hanging="357"/>
        <w:rPr>
          <w:rFonts w:eastAsia="Times New Roman" w:cstheme="minorHAnsi"/>
          <w:bCs/>
        </w:rPr>
      </w:pPr>
      <w:r w:rsidRPr="00F20DBB">
        <w:rPr>
          <w:rFonts w:eastAsia="Times New Roman" w:cstheme="minorHAnsi"/>
          <w:bCs/>
        </w:rPr>
        <w:t xml:space="preserve">Kako bi se umanjio identificirani otpor konvencionalnih proizvođača prelasku na ekološki način proizvodnje, potrebna je </w:t>
      </w:r>
      <w:r w:rsidRPr="00F20DBB">
        <w:rPr>
          <w:rFonts w:eastAsia="Times New Roman" w:cstheme="minorHAnsi"/>
          <w:bCs/>
          <w:u w:val="single"/>
        </w:rPr>
        <w:t>provedba aktivnosti izravno povezanih s utvrđenim slabostima ekološkog sektora</w:t>
      </w:r>
      <w:r w:rsidRPr="00F20DBB">
        <w:rPr>
          <w:rFonts w:eastAsia="Times New Roman" w:cstheme="minorHAnsi"/>
          <w:bCs/>
        </w:rPr>
        <w:t xml:space="preserve">. Stoga se sredstva u razdoblju od 2023. do 2030. godine trebaju posebice usmjeriti na </w:t>
      </w:r>
      <w:r w:rsidRPr="00F20DBB">
        <w:rPr>
          <w:rFonts w:eastAsia="Times New Roman" w:cstheme="minorHAnsi"/>
          <w:b/>
        </w:rPr>
        <w:t xml:space="preserve">poticanje informiranosti i osviještenosti proizvođača o ekološkoj proizvodnji, pružanje podrške u procesu prelaska na ekološku proizvodnju, osiguranje dostupnosti adekvatnog </w:t>
      </w:r>
      <w:r w:rsidR="004500B0">
        <w:rPr>
          <w:rFonts w:eastAsia="Times New Roman" w:cstheme="minorHAnsi"/>
          <w:b/>
        </w:rPr>
        <w:t xml:space="preserve">poljoprivrednog </w:t>
      </w:r>
      <w:r w:rsidRPr="00F20DBB">
        <w:rPr>
          <w:rFonts w:eastAsia="Times New Roman" w:cstheme="minorHAnsi"/>
          <w:b/>
        </w:rPr>
        <w:t>reprodukcijskog materijala te jačanje proizvodnih, skladišnih i prerađivačkih kapaciteta</w:t>
      </w:r>
      <w:r w:rsidRPr="00F20DBB">
        <w:rPr>
          <w:rFonts w:eastAsia="Times New Roman" w:cstheme="minorHAnsi"/>
          <w:bCs/>
        </w:rPr>
        <w:t>.</w:t>
      </w:r>
    </w:p>
    <w:p w14:paraId="6739FEE1" w14:textId="6627E215" w:rsidR="002956DA" w:rsidRPr="00E35FD9" w:rsidRDefault="002956DA" w:rsidP="002956DA">
      <w:pPr>
        <w:pStyle w:val="Odlomakpopisa"/>
        <w:numPr>
          <w:ilvl w:val="0"/>
          <w:numId w:val="33"/>
        </w:numPr>
        <w:spacing w:before="120"/>
        <w:ind w:left="714" w:hanging="357"/>
        <w:contextualSpacing w:val="0"/>
        <w:rPr>
          <w:rFonts w:eastAsia="Times New Roman" w:cstheme="minorHAnsi"/>
          <w:bCs/>
        </w:rPr>
      </w:pPr>
      <w:r w:rsidRPr="00F20DBB">
        <w:rPr>
          <w:rFonts w:eastAsia="Times New Roman" w:cstheme="minorHAnsi"/>
          <w:bCs/>
        </w:rPr>
        <w:t>Uz poticanje veće i kvalitetnije proizvodnje ekoloških proizvoda, raspoloživa financijska sredstva će biti posebice usmjerena na</w:t>
      </w:r>
      <w:r w:rsidRPr="00F20DBB">
        <w:rPr>
          <w:rFonts w:eastAsia="Times New Roman" w:cstheme="minorHAnsi"/>
          <w:b/>
        </w:rPr>
        <w:t xml:space="preserve"> provođenje aktivnosti kojima će se dodatno potaknuti potražnja i </w:t>
      </w:r>
      <w:r w:rsidR="004500B0">
        <w:rPr>
          <w:rFonts w:eastAsia="Times New Roman" w:cstheme="minorHAnsi"/>
          <w:b/>
        </w:rPr>
        <w:t>jačati</w:t>
      </w:r>
      <w:r w:rsidR="004500B0" w:rsidRPr="00F20DBB">
        <w:rPr>
          <w:rFonts w:eastAsia="Times New Roman" w:cstheme="minorHAnsi"/>
          <w:b/>
        </w:rPr>
        <w:t xml:space="preserve"> </w:t>
      </w:r>
      <w:r w:rsidRPr="00F20DBB">
        <w:rPr>
          <w:rFonts w:eastAsia="Times New Roman" w:cstheme="minorHAnsi"/>
          <w:b/>
        </w:rPr>
        <w:t>povjerenje potrošača u ekološke proizvode</w:t>
      </w:r>
      <w:r w:rsidRPr="00F20DBB">
        <w:rPr>
          <w:rFonts w:eastAsia="Times New Roman" w:cstheme="minorHAnsi"/>
          <w:bCs/>
        </w:rPr>
        <w:t xml:space="preserve">, kao što su informiranje potrošača, </w:t>
      </w:r>
      <w:r w:rsidR="004500B0">
        <w:rPr>
          <w:rFonts w:eastAsia="Times New Roman" w:cstheme="minorHAnsi"/>
          <w:bCs/>
        </w:rPr>
        <w:t>transparentnost i dostupnost podataka o ekološkoj proizvodnji i proizvođačima</w:t>
      </w:r>
      <w:r w:rsidRPr="00F20DBB">
        <w:rPr>
          <w:rFonts w:eastAsia="Times New Roman" w:cstheme="minorHAnsi"/>
          <w:bCs/>
        </w:rPr>
        <w:t xml:space="preserve"> te poticanje potrošnje ekoloških proizvoda (poticanje provedbe zelene javne nabave, te jačanje potrošnje </w:t>
      </w:r>
      <w:r w:rsidR="004500B0">
        <w:rPr>
          <w:rFonts w:eastAsia="Times New Roman" w:cstheme="minorHAnsi"/>
          <w:bCs/>
        </w:rPr>
        <w:t>ekoloških</w:t>
      </w:r>
      <w:r w:rsidRPr="00F20DBB">
        <w:rPr>
          <w:rFonts w:eastAsia="Times New Roman" w:cstheme="minorHAnsi"/>
          <w:bCs/>
        </w:rPr>
        <w:t xml:space="preserve"> proizvoda u </w:t>
      </w:r>
      <w:r w:rsidR="004500B0">
        <w:rPr>
          <w:rFonts w:eastAsia="Times New Roman" w:cstheme="minorHAnsi"/>
          <w:bCs/>
        </w:rPr>
        <w:t xml:space="preserve">javnim ustanovama - </w:t>
      </w:r>
      <w:r w:rsidRPr="00F20DBB">
        <w:rPr>
          <w:rFonts w:eastAsia="Times New Roman" w:cstheme="minorHAnsi"/>
          <w:bCs/>
        </w:rPr>
        <w:t>vrtićima, školama, bolnicama i domovima za starije i nemoćne).</w:t>
      </w:r>
    </w:p>
    <w:p w14:paraId="46AD1764" w14:textId="765AA35D" w:rsidR="002956DA" w:rsidRPr="00E35FD9" w:rsidRDefault="002956DA" w:rsidP="002956DA">
      <w:pPr>
        <w:pStyle w:val="Odlomakpopisa"/>
        <w:numPr>
          <w:ilvl w:val="0"/>
          <w:numId w:val="33"/>
        </w:numPr>
        <w:spacing w:before="120"/>
        <w:ind w:left="714" w:hanging="357"/>
        <w:contextualSpacing w:val="0"/>
        <w:rPr>
          <w:rFonts w:eastAsia="Times New Roman" w:cstheme="minorHAnsi"/>
          <w:bCs/>
        </w:rPr>
      </w:pPr>
      <w:r w:rsidRPr="00F20DBB">
        <w:rPr>
          <w:rFonts w:eastAsia="Times New Roman" w:cstheme="minorHAnsi"/>
          <w:bCs/>
        </w:rPr>
        <w:t xml:space="preserve">Obzirom na identificiranu slabost hrvatskog ekološkog sektora u pogledu </w:t>
      </w:r>
      <w:r w:rsidRPr="00F20DBB">
        <w:rPr>
          <w:rFonts w:eastAsia="Times New Roman" w:cstheme="minorHAnsi"/>
          <w:bCs/>
          <w:u w:val="single"/>
        </w:rPr>
        <w:t xml:space="preserve">rasprostranjenosti velikog broja subjekata </w:t>
      </w:r>
      <w:r w:rsidR="004500B0">
        <w:rPr>
          <w:rFonts w:eastAsia="Times New Roman" w:cstheme="minorHAnsi"/>
          <w:bCs/>
          <w:u w:val="single"/>
        </w:rPr>
        <w:t xml:space="preserve">s malim i raštrkanim proizvodnim površinama </w:t>
      </w:r>
      <w:r w:rsidRPr="00F20DBB">
        <w:rPr>
          <w:rFonts w:eastAsia="Times New Roman" w:cstheme="minorHAnsi"/>
          <w:bCs/>
          <w:u w:val="single"/>
        </w:rPr>
        <w:t>te nužnosti za osiguranje financijske održivosti</w:t>
      </w:r>
      <w:r w:rsidRPr="00F20DBB">
        <w:rPr>
          <w:rFonts w:eastAsia="Times New Roman" w:cstheme="minorHAnsi"/>
          <w:bCs/>
        </w:rPr>
        <w:t xml:space="preserve">, financiranje će biti usmjereno i na </w:t>
      </w:r>
      <w:r w:rsidRPr="00F20DBB">
        <w:rPr>
          <w:rFonts w:eastAsia="Times New Roman" w:cstheme="minorHAnsi"/>
          <w:b/>
        </w:rPr>
        <w:t xml:space="preserve">poticanje </w:t>
      </w:r>
      <w:r w:rsidR="004500B0">
        <w:rPr>
          <w:rFonts w:eastAsia="Times New Roman" w:cstheme="minorHAnsi"/>
          <w:b/>
        </w:rPr>
        <w:t>udruživanja</w:t>
      </w:r>
      <w:r w:rsidR="004500B0" w:rsidRPr="00F20DBB">
        <w:rPr>
          <w:rFonts w:eastAsia="Times New Roman" w:cstheme="minorHAnsi"/>
          <w:b/>
        </w:rPr>
        <w:t xml:space="preserve"> </w:t>
      </w:r>
      <w:r w:rsidRPr="00F20DBB">
        <w:rPr>
          <w:rFonts w:eastAsia="Times New Roman" w:cstheme="minorHAnsi"/>
          <w:b/>
        </w:rPr>
        <w:t xml:space="preserve">ekoloških proizvođača u </w:t>
      </w:r>
      <w:r w:rsidR="004500B0">
        <w:rPr>
          <w:rFonts w:eastAsia="Times New Roman" w:cstheme="minorHAnsi"/>
          <w:b/>
        </w:rPr>
        <w:t>interesna udruženja</w:t>
      </w:r>
      <w:r w:rsidRPr="00F20DBB">
        <w:rPr>
          <w:rFonts w:eastAsia="Times New Roman" w:cstheme="minorHAnsi"/>
          <w:b/>
        </w:rPr>
        <w:t xml:space="preserve"> </w:t>
      </w:r>
      <w:r w:rsidRPr="00F20DBB">
        <w:rPr>
          <w:rFonts w:eastAsia="Times New Roman" w:cstheme="minorHAnsi"/>
          <w:bCs/>
        </w:rPr>
        <w:t>kako bi se povećala njihova konkurentnost</w:t>
      </w:r>
      <w:r w:rsidRPr="00F20DBB">
        <w:rPr>
          <w:rFonts w:eastAsia="Times New Roman" w:cstheme="minorHAnsi"/>
          <w:b/>
        </w:rPr>
        <w:t>.</w:t>
      </w:r>
      <w:r w:rsidRPr="00F20DBB">
        <w:rPr>
          <w:rFonts w:eastAsia="Times New Roman" w:cstheme="minorHAnsi"/>
          <w:bCs/>
        </w:rPr>
        <w:t xml:space="preserve"> </w:t>
      </w:r>
    </w:p>
    <w:p w14:paraId="0620F872" w14:textId="598426C4" w:rsidR="002956DA" w:rsidRPr="00E35FD9" w:rsidRDefault="002956DA" w:rsidP="002956DA">
      <w:pPr>
        <w:pStyle w:val="Odlomakpopisa"/>
        <w:numPr>
          <w:ilvl w:val="0"/>
          <w:numId w:val="33"/>
        </w:numPr>
        <w:spacing w:before="120"/>
        <w:ind w:left="714" w:hanging="357"/>
        <w:contextualSpacing w:val="0"/>
        <w:rPr>
          <w:rFonts w:eastAsia="Times New Roman" w:cstheme="minorHAnsi"/>
          <w:bCs/>
        </w:rPr>
      </w:pPr>
      <w:r w:rsidRPr="00F20DBB">
        <w:rPr>
          <w:rFonts w:eastAsia="Times New Roman" w:cstheme="minorHAnsi"/>
          <w:bCs/>
        </w:rPr>
        <w:t>Kako bi se osigura</w:t>
      </w:r>
      <w:r w:rsidR="004500B0">
        <w:rPr>
          <w:rFonts w:eastAsia="Times New Roman" w:cstheme="minorHAnsi"/>
          <w:bCs/>
        </w:rPr>
        <w:t xml:space="preserve">la transparentnost i vidljivost ekološke proizvodnje i proizvođača, </w:t>
      </w:r>
      <w:r w:rsidRPr="00F20DBB">
        <w:rPr>
          <w:rFonts w:eastAsia="Times New Roman" w:cstheme="minorHAnsi"/>
          <w:bCs/>
        </w:rPr>
        <w:t xml:space="preserve"> </w:t>
      </w:r>
      <w:r w:rsidR="004500B0">
        <w:rPr>
          <w:rFonts w:eastAsia="Times New Roman" w:cstheme="minorHAnsi"/>
          <w:bCs/>
        </w:rPr>
        <w:t>učinkovito praćenje</w:t>
      </w:r>
      <w:r w:rsidR="004500B0" w:rsidRPr="00F20DBB">
        <w:rPr>
          <w:rFonts w:eastAsia="Times New Roman" w:cstheme="minorHAnsi"/>
          <w:bCs/>
        </w:rPr>
        <w:t xml:space="preserve"> </w:t>
      </w:r>
      <w:r w:rsidRPr="00F20DBB">
        <w:rPr>
          <w:rFonts w:eastAsia="Times New Roman" w:cstheme="minorHAnsi"/>
          <w:bCs/>
        </w:rPr>
        <w:t>razvoj</w:t>
      </w:r>
      <w:r w:rsidR="004500B0">
        <w:rPr>
          <w:rFonts w:eastAsia="Times New Roman" w:cstheme="minorHAnsi"/>
          <w:bCs/>
        </w:rPr>
        <w:t>a</w:t>
      </w:r>
      <w:r w:rsidRPr="00F20DBB">
        <w:rPr>
          <w:rFonts w:eastAsia="Times New Roman" w:cstheme="minorHAnsi"/>
          <w:bCs/>
        </w:rPr>
        <w:t xml:space="preserve"> ekološkog sektora te stvaranje </w:t>
      </w:r>
      <w:r w:rsidRPr="00F20DBB">
        <w:rPr>
          <w:rFonts w:eastAsia="Times New Roman" w:cstheme="minorHAnsi"/>
          <w:bCs/>
          <w:u w:val="single"/>
        </w:rPr>
        <w:t>preduvjeta za definiranje prioriteta javne poljoprivredne politike u narednim razdobljima</w:t>
      </w:r>
      <w:r w:rsidRPr="00F20DBB">
        <w:rPr>
          <w:rFonts w:eastAsia="Times New Roman" w:cstheme="minorHAnsi"/>
          <w:bCs/>
        </w:rPr>
        <w:t xml:space="preserve">, </w:t>
      </w:r>
      <w:r w:rsidRPr="00F20DBB">
        <w:rPr>
          <w:rFonts w:eastAsia="Times New Roman" w:cstheme="minorHAnsi"/>
          <w:b/>
        </w:rPr>
        <w:t xml:space="preserve">potrebno je osigurati financijska sredstva za sustavno praćenje i pohranu podataka u vidu uspostave </w:t>
      </w:r>
      <w:r w:rsidR="001D6A11">
        <w:rPr>
          <w:rFonts w:eastAsia="Times New Roman" w:cstheme="minorHAnsi"/>
          <w:b/>
        </w:rPr>
        <w:t>nacionalnog</w:t>
      </w:r>
      <w:r w:rsidRPr="00F20DBB">
        <w:rPr>
          <w:rFonts w:eastAsia="Times New Roman" w:cstheme="minorHAnsi"/>
          <w:b/>
        </w:rPr>
        <w:t xml:space="preserve"> </w:t>
      </w:r>
      <w:r w:rsidR="004500B0">
        <w:rPr>
          <w:rFonts w:eastAsia="Times New Roman" w:cstheme="minorHAnsi"/>
          <w:b/>
        </w:rPr>
        <w:t xml:space="preserve">informacijskog </w:t>
      </w:r>
      <w:r w:rsidRPr="00F20DBB">
        <w:rPr>
          <w:rFonts w:eastAsia="Times New Roman" w:cstheme="minorHAnsi"/>
          <w:b/>
        </w:rPr>
        <w:t>sustava</w:t>
      </w:r>
      <w:r w:rsidR="001D6A11">
        <w:rPr>
          <w:rFonts w:eastAsia="Times New Roman" w:cstheme="minorHAnsi"/>
          <w:b/>
        </w:rPr>
        <w:t xml:space="preserve"> ekološke proizvodnje</w:t>
      </w:r>
      <w:r w:rsidRPr="00F20DBB">
        <w:rPr>
          <w:rFonts w:eastAsia="Times New Roman" w:cstheme="minorHAnsi"/>
          <w:bCs/>
        </w:rPr>
        <w:t xml:space="preserve"> koji bi sadržavao </w:t>
      </w:r>
      <w:r w:rsidR="004500B0">
        <w:rPr>
          <w:rFonts w:eastAsia="Times New Roman" w:cstheme="minorHAnsi"/>
          <w:bCs/>
        </w:rPr>
        <w:t xml:space="preserve">sve relevantne </w:t>
      </w:r>
      <w:r w:rsidR="00847102">
        <w:rPr>
          <w:rFonts w:eastAsia="Times New Roman" w:cstheme="minorHAnsi"/>
          <w:bCs/>
        </w:rPr>
        <w:t xml:space="preserve">podatke </w:t>
      </w:r>
      <w:r w:rsidR="004500B0">
        <w:rPr>
          <w:rFonts w:eastAsia="Times New Roman" w:cstheme="minorHAnsi"/>
          <w:bCs/>
        </w:rPr>
        <w:t xml:space="preserve">za sve dionike </w:t>
      </w:r>
      <w:r w:rsidR="00847102">
        <w:rPr>
          <w:rFonts w:eastAsia="Times New Roman" w:cstheme="minorHAnsi"/>
          <w:bCs/>
        </w:rPr>
        <w:t>u sektoru</w:t>
      </w:r>
      <w:r w:rsidR="004500B0">
        <w:rPr>
          <w:rFonts w:eastAsia="Times New Roman" w:cstheme="minorHAnsi"/>
          <w:bCs/>
        </w:rPr>
        <w:t xml:space="preserve"> (</w:t>
      </w:r>
      <w:r w:rsidR="00847102">
        <w:rPr>
          <w:rFonts w:eastAsia="Times New Roman" w:cstheme="minorHAnsi"/>
          <w:bCs/>
        </w:rPr>
        <w:t>statističke podatke, primjenjive propise, upute, obrasce, podatke o certificiranim subjektima, podatke o dostupnim proizvodima, stručne savjete za proizvođače, itd</w:t>
      </w:r>
      <w:r w:rsidR="001D6A11">
        <w:rPr>
          <w:rFonts w:eastAsia="Times New Roman" w:cstheme="minorHAnsi"/>
          <w:bCs/>
        </w:rPr>
        <w:t>.</w:t>
      </w:r>
      <w:r w:rsidR="00847102">
        <w:rPr>
          <w:rFonts w:eastAsia="Times New Roman" w:cstheme="minorHAnsi"/>
          <w:bCs/>
        </w:rPr>
        <w:t>)</w:t>
      </w:r>
      <w:r w:rsidRPr="00F20DBB">
        <w:rPr>
          <w:rFonts w:eastAsia="Times New Roman" w:cstheme="minorHAnsi"/>
          <w:bCs/>
        </w:rPr>
        <w:t>.</w:t>
      </w:r>
    </w:p>
    <w:p w14:paraId="0E46EC8A" w14:textId="7E7C4643" w:rsidR="002956DA" w:rsidRPr="00E17343" w:rsidRDefault="002956DA" w:rsidP="00E17343">
      <w:pPr>
        <w:pStyle w:val="Odlomakpopisa"/>
        <w:numPr>
          <w:ilvl w:val="0"/>
          <w:numId w:val="33"/>
        </w:numPr>
        <w:spacing w:before="120"/>
        <w:ind w:left="714" w:hanging="357"/>
        <w:contextualSpacing w:val="0"/>
        <w:rPr>
          <w:rFonts w:eastAsia="Times New Roman" w:cstheme="minorHAnsi"/>
          <w:bCs/>
        </w:rPr>
      </w:pPr>
      <w:r w:rsidRPr="00F20DBB">
        <w:rPr>
          <w:rFonts w:eastAsia="Times New Roman" w:cstheme="minorHAnsi"/>
          <w:bCs/>
        </w:rPr>
        <w:t xml:space="preserve">Obzirom na nedovoljno iskorišten potencijal plasiranja ekoloških poljoprivrednih proizvoda u turizmu, </w:t>
      </w:r>
      <w:r w:rsidRPr="00F20DBB">
        <w:rPr>
          <w:rFonts w:eastAsia="Times New Roman" w:cstheme="minorHAnsi"/>
          <w:b/>
        </w:rPr>
        <w:t xml:space="preserve">nužno </w:t>
      </w:r>
      <w:r w:rsidR="00847102">
        <w:rPr>
          <w:rFonts w:eastAsia="Times New Roman" w:cstheme="minorHAnsi"/>
          <w:b/>
        </w:rPr>
        <w:t>je</w:t>
      </w:r>
      <w:r w:rsidRPr="00F20DBB">
        <w:rPr>
          <w:rFonts w:eastAsia="Times New Roman" w:cstheme="minorHAnsi"/>
          <w:b/>
        </w:rPr>
        <w:t xml:space="preserve"> unaprjeđenje prodaje ekoloških proizvoda u sklopu turizma</w:t>
      </w:r>
      <w:r w:rsidRPr="00F20DBB">
        <w:rPr>
          <w:rFonts w:eastAsia="Times New Roman" w:cstheme="minorHAnsi"/>
          <w:bCs/>
        </w:rPr>
        <w:t xml:space="preserve"> uspostavom nacionalnog okvira za eko-ugostiteljske objekte i gastro-ekološkog standarda.</w:t>
      </w:r>
    </w:p>
    <w:p w14:paraId="6AB65315" w14:textId="44B2E9E4" w:rsidR="002956DA" w:rsidRPr="00E17343" w:rsidRDefault="002956DA" w:rsidP="00A16DF2">
      <w:pPr>
        <w:pStyle w:val="Odlomakpopisa"/>
        <w:numPr>
          <w:ilvl w:val="0"/>
          <w:numId w:val="33"/>
        </w:numPr>
        <w:shd w:val="clear" w:color="auto" w:fill="FFE600"/>
        <w:spacing w:before="120"/>
        <w:ind w:left="714" w:hanging="357"/>
        <w:contextualSpacing w:val="0"/>
        <w:rPr>
          <w:rFonts w:eastAsia="Times New Roman" w:cstheme="minorHAnsi"/>
          <w:bCs/>
        </w:rPr>
      </w:pPr>
      <w:r w:rsidRPr="00F20DBB">
        <w:rPr>
          <w:rFonts w:eastAsia="Times New Roman" w:cstheme="minorHAnsi"/>
          <w:bCs/>
        </w:rPr>
        <w:t>Dosadašnj</w:t>
      </w:r>
      <w:r w:rsidR="00847102">
        <w:rPr>
          <w:rFonts w:eastAsia="Times New Roman" w:cstheme="minorHAnsi"/>
          <w:bCs/>
        </w:rPr>
        <w:t>e</w:t>
      </w:r>
      <w:r w:rsidRPr="00F20DBB">
        <w:rPr>
          <w:rFonts w:eastAsia="Times New Roman" w:cstheme="minorHAnsi"/>
          <w:bCs/>
        </w:rPr>
        <w:t xml:space="preserve"> </w:t>
      </w:r>
      <w:r w:rsidR="00847102">
        <w:rPr>
          <w:rFonts w:eastAsia="Times New Roman" w:cstheme="minorHAnsi"/>
          <w:bCs/>
        </w:rPr>
        <w:t xml:space="preserve">mjere </w:t>
      </w:r>
      <w:r w:rsidRPr="00F20DBB">
        <w:rPr>
          <w:rFonts w:eastAsia="Times New Roman" w:cstheme="minorHAnsi"/>
          <w:bCs/>
        </w:rPr>
        <w:t xml:space="preserve">za poticanje ekološke poljoprivrede </w:t>
      </w:r>
      <w:r w:rsidRPr="00F20DBB">
        <w:rPr>
          <w:rFonts w:eastAsia="Times New Roman" w:cstheme="minorHAnsi"/>
          <w:bCs/>
          <w:u w:val="single"/>
        </w:rPr>
        <w:t>su bil</w:t>
      </w:r>
      <w:r w:rsidR="00847102">
        <w:rPr>
          <w:rFonts w:eastAsia="Times New Roman" w:cstheme="minorHAnsi"/>
          <w:bCs/>
          <w:u w:val="single"/>
        </w:rPr>
        <w:t>e</w:t>
      </w:r>
      <w:r w:rsidRPr="00F20DBB">
        <w:rPr>
          <w:rFonts w:eastAsia="Times New Roman" w:cstheme="minorHAnsi"/>
          <w:bCs/>
          <w:u w:val="single"/>
        </w:rPr>
        <w:t xml:space="preserve"> primarno usmjeren</w:t>
      </w:r>
      <w:r w:rsidR="00847102">
        <w:rPr>
          <w:rFonts w:eastAsia="Times New Roman" w:cstheme="minorHAnsi"/>
          <w:bCs/>
          <w:u w:val="single"/>
        </w:rPr>
        <w:t>e</w:t>
      </w:r>
      <w:r w:rsidRPr="00F20DBB">
        <w:rPr>
          <w:rFonts w:eastAsia="Times New Roman" w:cstheme="minorHAnsi"/>
          <w:bCs/>
          <w:u w:val="single"/>
        </w:rPr>
        <w:t xml:space="preserve"> na poticanje rasta površina pod ekološkom proizvodnjom što nije </w:t>
      </w:r>
      <w:r w:rsidR="00847102">
        <w:rPr>
          <w:rFonts w:eastAsia="Times New Roman" w:cstheme="minorHAnsi"/>
          <w:bCs/>
          <w:u w:val="single"/>
        </w:rPr>
        <w:t>proizvelo odgovarajući usporedivi učinak</w:t>
      </w:r>
      <w:r w:rsidR="00847102" w:rsidRPr="00F20DBB">
        <w:rPr>
          <w:rFonts w:eastAsia="Times New Roman" w:cstheme="minorHAnsi"/>
          <w:bCs/>
          <w:u w:val="single"/>
        </w:rPr>
        <w:t xml:space="preserve"> </w:t>
      </w:r>
      <w:r w:rsidRPr="00F20DBB">
        <w:rPr>
          <w:rFonts w:eastAsia="Times New Roman" w:cstheme="minorHAnsi"/>
          <w:bCs/>
          <w:u w:val="single"/>
        </w:rPr>
        <w:t xml:space="preserve">i na rast proizvodnje </w:t>
      </w:r>
      <w:r w:rsidR="00847102">
        <w:rPr>
          <w:rFonts w:eastAsia="Times New Roman" w:cstheme="minorHAnsi"/>
          <w:bCs/>
          <w:u w:val="single"/>
        </w:rPr>
        <w:t xml:space="preserve">i ponude </w:t>
      </w:r>
      <w:r w:rsidRPr="00F20DBB">
        <w:rPr>
          <w:rFonts w:eastAsia="Times New Roman" w:cstheme="minorHAnsi"/>
          <w:bCs/>
          <w:u w:val="single"/>
        </w:rPr>
        <w:t>ekološk</w:t>
      </w:r>
      <w:r w:rsidR="00847102">
        <w:rPr>
          <w:rFonts w:eastAsia="Times New Roman" w:cstheme="minorHAnsi"/>
          <w:bCs/>
          <w:u w:val="single"/>
        </w:rPr>
        <w:t>ih proizvoda na tržištu RH</w:t>
      </w:r>
      <w:r w:rsidRPr="00F20DBB">
        <w:rPr>
          <w:rFonts w:eastAsia="Times New Roman" w:cstheme="minorHAnsi"/>
          <w:bCs/>
        </w:rPr>
        <w:t xml:space="preserve">. Stoga će </w:t>
      </w:r>
      <w:r w:rsidR="00847102">
        <w:rPr>
          <w:rFonts w:eastAsia="Times New Roman" w:cstheme="minorHAnsi"/>
          <w:bCs/>
        </w:rPr>
        <w:t xml:space="preserve">u narednom razdoblju </w:t>
      </w:r>
      <w:r w:rsidRPr="00F20DBB">
        <w:rPr>
          <w:rFonts w:eastAsia="Times New Roman" w:cstheme="minorHAnsi"/>
          <w:b/>
        </w:rPr>
        <w:t xml:space="preserve">naglasak biti stavljen na </w:t>
      </w:r>
      <w:r w:rsidR="0006074A">
        <w:rPr>
          <w:rFonts w:eastAsia="Times New Roman" w:cstheme="minorHAnsi"/>
          <w:b/>
        </w:rPr>
        <w:t xml:space="preserve">ciljeve i mjere kojima se nastoji utjecati na </w:t>
      </w:r>
      <w:r w:rsidRPr="00F20DBB">
        <w:rPr>
          <w:rFonts w:eastAsia="Times New Roman" w:cstheme="minorHAnsi"/>
          <w:b/>
        </w:rPr>
        <w:t xml:space="preserve">rast </w:t>
      </w:r>
      <w:r w:rsidR="0006074A">
        <w:rPr>
          <w:rFonts w:eastAsia="Times New Roman" w:cstheme="minorHAnsi"/>
          <w:b/>
        </w:rPr>
        <w:t xml:space="preserve">potražnje i posljedično rast </w:t>
      </w:r>
      <w:r w:rsidRPr="00F20DBB">
        <w:rPr>
          <w:rFonts w:eastAsia="Times New Roman" w:cstheme="minorHAnsi"/>
          <w:b/>
        </w:rPr>
        <w:t>količin</w:t>
      </w:r>
      <w:r w:rsidR="0006074A">
        <w:rPr>
          <w:rFonts w:eastAsia="Times New Roman" w:cstheme="minorHAnsi"/>
          <w:b/>
        </w:rPr>
        <w:t>a hrvatskih ekoloških</w:t>
      </w:r>
      <w:r w:rsidRPr="00F20DBB">
        <w:rPr>
          <w:rFonts w:eastAsia="Times New Roman" w:cstheme="minorHAnsi"/>
          <w:b/>
        </w:rPr>
        <w:t xml:space="preserve"> proizvoda</w:t>
      </w:r>
      <w:r w:rsidR="0006074A">
        <w:rPr>
          <w:rFonts w:eastAsia="Times New Roman" w:cstheme="minorHAnsi"/>
          <w:b/>
        </w:rPr>
        <w:t xml:space="preserve"> na tržištu</w:t>
      </w:r>
      <w:r w:rsidRPr="00F20DBB">
        <w:rPr>
          <w:rFonts w:eastAsia="Times New Roman" w:cstheme="minorHAnsi"/>
          <w:b/>
        </w:rPr>
        <w:t>.</w:t>
      </w:r>
      <w:r w:rsidRPr="00F20DBB">
        <w:rPr>
          <w:rFonts w:eastAsia="Times New Roman" w:cstheme="minorHAnsi"/>
          <w:bCs/>
        </w:rPr>
        <w:t xml:space="preserve"> </w:t>
      </w:r>
      <w:r w:rsidR="00BD439E">
        <w:rPr>
          <w:rFonts w:eastAsia="Times New Roman" w:cstheme="minorHAnsi"/>
          <w:bCs/>
        </w:rPr>
        <w:t>Navedeno</w:t>
      </w:r>
      <w:r w:rsidRPr="00F20DBB">
        <w:rPr>
          <w:rFonts w:eastAsia="Times New Roman" w:cstheme="minorHAnsi"/>
          <w:bCs/>
        </w:rPr>
        <w:t xml:space="preserve"> će se pratiti odgovarajućim pokazateljima ishoda (ciljane vrijednosti pokazatelja definirane su u poglavlju 10. </w:t>
      </w:r>
      <w:r w:rsidRPr="00895BC0">
        <w:rPr>
          <w:rFonts w:eastAsia="Times New Roman" w:cstheme="minorHAnsi"/>
          <w:bCs/>
          <w:i/>
          <w:iCs/>
        </w:rPr>
        <w:t>Okvir za praćenje i vrednovanje</w:t>
      </w:r>
      <w:r w:rsidRPr="00F20DBB">
        <w:rPr>
          <w:rFonts w:eastAsia="Times New Roman" w:cstheme="minorHAnsi"/>
          <w:bCs/>
        </w:rPr>
        <w:t xml:space="preserve">).  </w:t>
      </w:r>
    </w:p>
    <w:p w14:paraId="22982B5C" w14:textId="069CF4EE" w:rsidR="005161F8" w:rsidRPr="00E17343" w:rsidRDefault="002956DA" w:rsidP="00E17343">
      <w:pPr>
        <w:pStyle w:val="Odlomakpopisa"/>
        <w:numPr>
          <w:ilvl w:val="0"/>
          <w:numId w:val="33"/>
        </w:numPr>
        <w:spacing w:before="120"/>
        <w:ind w:left="714" w:hanging="357"/>
        <w:contextualSpacing w:val="0"/>
        <w:rPr>
          <w:rFonts w:eastAsia="Times New Roman" w:cstheme="minorHAnsi"/>
          <w:bCs/>
        </w:rPr>
      </w:pPr>
      <w:r w:rsidRPr="00F20DBB">
        <w:rPr>
          <w:rFonts w:eastAsia="Times New Roman" w:cstheme="minorHAnsi"/>
          <w:bCs/>
        </w:rPr>
        <w:t xml:space="preserve">Uspješnost definiranih mjera i isplaćenih sredstava </w:t>
      </w:r>
      <w:r w:rsidRPr="00F20DBB">
        <w:rPr>
          <w:rFonts w:eastAsia="Times New Roman" w:cstheme="minorHAnsi"/>
          <w:b/>
        </w:rPr>
        <w:t>pratit će se tijekom cijele provedbe Nacionalnog akcijskog plana razvoja ekološke poljoprivrede 2023. – 2030.</w:t>
      </w:r>
      <w:r w:rsidRPr="00F20DBB">
        <w:rPr>
          <w:rFonts w:eastAsia="Times New Roman" w:cstheme="minorHAnsi"/>
          <w:bCs/>
        </w:rPr>
        <w:t xml:space="preserve"> kako je navedeno u poglavlju 10. </w:t>
      </w:r>
      <w:r w:rsidRPr="00895BC0">
        <w:rPr>
          <w:rFonts w:eastAsia="Times New Roman" w:cstheme="minorHAnsi"/>
          <w:bCs/>
          <w:i/>
          <w:iCs/>
        </w:rPr>
        <w:t>Okvir za praćenje i vrednovanje</w:t>
      </w:r>
      <w:r w:rsidRPr="00F20DBB">
        <w:rPr>
          <w:rFonts w:eastAsia="Times New Roman" w:cstheme="minorHAnsi"/>
          <w:bCs/>
        </w:rPr>
        <w:t xml:space="preserve">. Naime, vrednovanjem uspješnosti Nacionalnog akcijskog plana razvoja ekološke poljoprivrede 2023. – 2030. na sredini razdoblja, odnosno 2027. godine, </w:t>
      </w:r>
      <w:r w:rsidRPr="00F20DBB">
        <w:rPr>
          <w:rFonts w:eastAsia="Times New Roman" w:cstheme="minorHAnsi"/>
          <w:bCs/>
          <w:u w:val="single"/>
        </w:rPr>
        <w:t>otvara se prostor za prilagodbu pojedinih mjera odnosno definiranje novih mjera</w:t>
      </w:r>
      <w:r w:rsidRPr="00F20DBB">
        <w:rPr>
          <w:rFonts w:eastAsia="Times New Roman" w:cstheme="minorHAnsi"/>
          <w:bCs/>
        </w:rPr>
        <w:t xml:space="preserve"> čijom će se provedbom omogućiti ostvarenje svih pokazatelja ishoda Nacionalnog akcijskog plana razvoja ekološke poljoprivrede 2023. – 2030.</w:t>
      </w:r>
      <w:r w:rsidR="005161F8">
        <w:br w:type="page"/>
      </w:r>
    </w:p>
    <w:p w14:paraId="42C439B8" w14:textId="77777777" w:rsidR="003D635D" w:rsidRDefault="002956DA">
      <w:pPr>
        <w:spacing w:before="0" w:after="160"/>
        <w:jc w:val="left"/>
        <w:rPr>
          <w:szCs w:val="20"/>
        </w:rPr>
      </w:pPr>
      <w:r w:rsidRPr="00CE461F">
        <w:rPr>
          <w:noProof/>
          <w:szCs w:val="20"/>
          <w:lang w:eastAsia="hr-HR"/>
        </w:rPr>
        <w:lastRenderedPageBreak/>
        <w:drawing>
          <wp:anchor distT="0" distB="0" distL="114300" distR="114300" simplePos="0" relativeHeight="251657216" behindDoc="1" locked="0" layoutInCell="1" allowOverlap="1" wp14:anchorId="7C6AA044" wp14:editId="219341B2">
            <wp:simplePos x="0" y="0"/>
            <wp:positionH relativeFrom="page">
              <wp:align>right</wp:align>
            </wp:positionH>
            <wp:positionV relativeFrom="paragraph">
              <wp:posOffset>-901700</wp:posOffset>
            </wp:positionV>
            <wp:extent cx="7567295" cy="10949415"/>
            <wp:effectExtent l="0" t="0" r="0" b="444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9.jpg"/>
                    <pic:cNvPicPr/>
                  </pic:nvPicPr>
                  <pic:blipFill>
                    <a:blip r:embed="rId99">
                      <a:extLst>
                        <a:ext uri="{28A0092B-C50C-407E-A947-70E740481C1C}">
                          <a14:useLocalDpi xmlns:a14="http://schemas.microsoft.com/office/drawing/2010/main" val="0"/>
                        </a:ext>
                      </a:extLst>
                    </a:blip>
                    <a:stretch>
                      <a:fillRect/>
                    </a:stretch>
                  </pic:blipFill>
                  <pic:spPr>
                    <a:xfrm>
                      <a:off x="0" y="0"/>
                      <a:ext cx="7567295" cy="10949415"/>
                    </a:xfrm>
                    <a:prstGeom prst="rect">
                      <a:avLst/>
                    </a:prstGeom>
                  </pic:spPr>
                </pic:pic>
              </a:graphicData>
            </a:graphic>
            <wp14:sizeRelH relativeFrom="margin">
              <wp14:pctWidth>0</wp14:pctWidth>
            </wp14:sizeRelH>
            <wp14:sizeRelV relativeFrom="margin">
              <wp14:pctHeight>0</wp14:pctHeight>
            </wp14:sizeRelV>
          </wp:anchor>
        </w:drawing>
      </w:r>
    </w:p>
    <w:p w14:paraId="7CE724C0" w14:textId="77777777" w:rsidR="00F9104D" w:rsidRDefault="00F9104D" w:rsidP="00102833">
      <w:pPr>
        <w:spacing w:before="0"/>
        <w:rPr>
          <w:szCs w:val="20"/>
        </w:rPr>
      </w:pPr>
    </w:p>
    <w:p w14:paraId="4A79E2F2" w14:textId="77777777" w:rsidR="00F9104D" w:rsidRDefault="00753A73">
      <w:pPr>
        <w:spacing w:before="0" w:after="160"/>
        <w:jc w:val="left"/>
        <w:rPr>
          <w:szCs w:val="20"/>
        </w:rPr>
      </w:pPr>
      <w:r w:rsidRPr="00CE461F">
        <w:rPr>
          <w:noProof/>
          <w:szCs w:val="20"/>
          <w:lang w:eastAsia="hr-HR"/>
        </w:rPr>
        <mc:AlternateContent>
          <mc:Choice Requires="wps">
            <w:drawing>
              <wp:anchor distT="0" distB="0" distL="114300" distR="114300" simplePos="0" relativeHeight="251659264" behindDoc="0" locked="0" layoutInCell="1" allowOverlap="1" wp14:anchorId="294C2035" wp14:editId="1D247156">
                <wp:simplePos x="0" y="0"/>
                <wp:positionH relativeFrom="page">
                  <wp:align>left</wp:align>
                </wp:positionH>
                <wp:positionV relativeFrom="paragraph">
                  <wp:posOffset>7969885</wp:posOffset>
                </wp:positionV>
                <wp:extent cx="4619625" cy="629393"/>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4619625" cy="62939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5D2B2FF" w14:textId="77777777" w:rsidR="00B04913" w:rsidRPr="00B718FE" w:rsidRDefault="00B04913" w:rsidP="00F8672F">
                            <w:pPr>
                              <w:pStyle w:val="Naslov1"/>
                              <w:numPr>
                                <w:ilvl w:val="0"/>
                                <w:numId w:val="16"/>
                              </w:numPr>
                              <w:tabs>
                                <w:tab w:val="num" w:pos="360"/>
                              </w:tabs>
                              <w:ind w:left="720" w:hanging="360"/>
                              <w:jc w:val="left"/>
                              <w:rPr>
                                <w:sz w:val="48"/>
                                <w:szCs w:val="48"/>
                              </w:rPr>
                            </w:pPr>
                            <w:bookmarkStart w:id="401" w:name="_Toc79478235"/>
                            <w:bookmarkStart w:id="402" w:name="_Toc79478812"/>
                            <w:bookmarkStart w:id="403" w:name="_Toc79479691"/>
                            <w:bookmarkStart w:id="404" w:name="_Toc79485144"/>
                            <w:bookmarkStart w:id="405" w:name="_Toc79485338"/>
                            <w:bookmarkStart w:id="406" w:name="_Toc79485426"/>
                            <w:bookmarkStart w:id="407" w:name="_Toc81764148"/>
                            <w:bookmarkStart w:id="408" w:name="_Toc81809070"/>
                            <w:bookmarkStart w:id="409" w:name="_Toc81809319"/>
                            <w:bookmarkStart w:id="410" w:name="_Toc81809716"/>
                            <w:bookmarkStart w:id="411" w:name="_Toc81809903"/>
                            <w:bookmarkStart w:id="412" w:name="_Toc81810117"/>
                            <w:bookmarkStart w:id="413" w:name="_Toc81810675"/>
                            <w:bookmarkStart w:id="414" w:name="_Toc81810722"/>
                            <w:bookmarkStart w:id="415" w:name="_Toc81810767"/>
                            <w:bookmarkStart w:id="416" w:name="_Toc85101207"/>
                            <w:bookmarkStart w:id="417" w:name="_Toc139294010"/>
                            <w:r w:rsidRPr="00B718FE">
                              <w:rPr>
                                <w:sz w:val="48"/>
                                <w:szCs w:val="48"/>
                              </w:rPr>
                              <w:t>TERMINSKI PLAN</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2035" id="Text Box 37" o:spid="_x0000_s1063" type="#_x0000_t202" style="position:absolute;margin-left:0;margin-top:627.55pt;width:363.75pt;height:49.5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" filled="f" stroked="f" strokeweight="1pt">
                <v:textbox inset="0,2.88pt,0,0">
                  <w:txbxContent>
                    <w:p w14:paraId="45D2B2FF" w14:textId="77777777" w:rsidR="00B04913" w:rsidRPr="00B718FE" w:rsidRDefault="00B04913" w:rsidP="00F8672F">
                      <w:pPr>
                        <w:pStyle w:val="Naslov1"/>
                        <w:numPr>
                          <w:ilvl w:val="0"/>
                          <w:numId w:val="16"/>
                        </w:numPr>
                        <w:tabs>
                          <w:tab w:val="num" w:pos="360"/>
                        </w:tabs>
                        <w:ind w:left="720" w:hanging="360"/>
                        <w:jc w:val="left"/>
                        <w:rPr>
                          <w:sz w:val="48"/>
                          <w:szCs w:val="48"/>
                        </w:rPr>
                      </w:pPr>
                      <w:bookmarkStart w:id="545" w:name="_Toc79478235"/>
                      <w:bookmarkStart w:id="546" w:name="_Toc79478812"/>
                      <w:bookmarkStart w:id="547" w:name="_Toc79479691"/>
                      <w:bookmarkStart w:id="548" w:name="_Toc79485144"/>
                      <w:bookmarkStart w:id="549" w:name="_Toc79485338"/>
                      <w:bookmarkStart w:id="550" w:name="_Toc79485426"/>
                      <w:bookmarkStart w:id="551" w:name="_Toc81764148"/>
                      <w:bookmarkStart w:id="552" w:name="_Toc81809070"/>
                      <w:bookmarkStart w:id="553" w:name="_Toc81809319"/>
                      <w:bookmarkStart w:id="554" w:name="_Toc81809716"/>
                      <w:bookmarkStart w:id="555" w:name="_Toc81809903"/>
                      <w:bookmarkStart w:id="556" w:name="_Toc81810117"/>
                      <w:bookmarkStart w:id="557" w:name="_Toc81810675"/>
                      <w:bookmarkStart w:id="558" w:name="_Toc81810722"/>
                      <w:bookmarkStart w:id="559" w:name="_Toc81810767"/>
                      <w:bookmarkStart w:id="560" w:name="_Toc85101207"/>
                      <w:bookmarkStart w:id="561" w:name="_Toc139294010"/>
                      <w:r w:rsidRPr="00B718FE">
                        <w:rPr>
                          <w:sz w:val="48"/>
                          <w:szCs w:val="48"/>
                        </w:rPr>
                        <w:t>TERMINSKI PLAN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txbxContent>
                </v:textbox>
                <w10:wrap anchorx="page"/>
              </v:shape>
            </w:pict>
          </mc:Fallback>
        </mc:AlternateContent>
      </w:r>
      <w:r w:rsidR="00F9104D">
        <w:rPr>
          <w:szCs w:val="20"/>
        </w:rPr>
        <w:br w:type="page"/>
      </w:r>
    </w:p>
    <w:p w14:paraId="410427DE" w14:textId="77777777" w:rsidR="00F9104D" w:rsidRDefault="00F9104D" w:rsidP="00102833">
      <w:pPr>
        <w:spacing w:before="0"/>
        <w:rPr>
          <w:szCs w:val="20"/>
        </w:rPr>
        <w:sectPr w:rsidR="00F9104D" w:rsidSect="00EC4A6C">
          <w:pgSz w:w="11906" w:h="16838"/>
          <w:pgMar w:top="1135" w:right="1418" w:bottom="1276" w:left="1418" w:header="709" w:footer="709" w:gutter="0"/>
          <w:cols w:space="708"/>
          <w:docGrid w:linePitch="360"/>
        </w:sectPr>
      </w:pPr>
    </w:p>
    <w:p w14:paraId="691FBDC1" w14:textId="01BF715B" w:rsidR="00C93AEE" w:rsidRPr="00C93AEE" w:rsidRDefault="00C93AEE" w:rsidP="00C93AEE">
      <w:pPr>
        <w:pStyle w:val="Naslov2"/>
      </w:pPr>
      <w:bookmarkStart w:id="418" w:name="_Toc139294011"/>
      <w:r>
        <w:lastRenderedPageBreak/>
        <w:t>9</w:t>
      </w:r>
      <w:r w:rsidRPr="00F20DBB">
        <w:t xml:space="preserve">. </w:t>
      </w:r>
      <w:r>
        <w:t>TERMINSKI PLAN</w:t>
      </w:r>
      <w:bookmarkEnd w:id="418"/>
    </w:p>
    <w:p w14:paraId="0AFD1F98" w14:textId="742DCE93" w:rsidR="00753A73" w:rsidRPr="00452772" w:rsidRDefault="00C73117" w:rsidP="00452772">
      <w:pPr>
        <w:pStyle w:val="Opisslike"/>
        <w:jc w:val="left"/>
        <w:rPr>
          <w:b/>
          <w:bCs/>
          <w:iCs w:val="0"/>
          <w:sz w:val="20"/>
          <w:szCs w:val="16"/>
        </w:rPr>
      </w:pPr>
      <w:bookmarkStart w:id="419" w:name="_Toc139293395"/>
      <w:r w:rsidRPr="00452772">
        <w:rPr>
          <w:b/>
          <w:bCs/>
          <w:sz w:val="20"/>
          <w:szCs w:val="16"/>
        </w:rPr>
        <w:t xml:space="preserve">Tablica </w:t>
      </w:r>
      <w:r w:rsidRPr="00452772">
        <w:rPr>
          <w:b/>
          <w:bCs/>
          <w:sz w:val="20"/>
          <w:szCs w:val="16"/>
        </w:rPr>
        <w:fldChar w:fldCharType="begin"/>
      </w:r>
      <w:r w:rsidRPr="00452772">
        <w:rPr>
          <w:b/>
          <w:bCs/>
          <w:sz w:val="20"/>
          <w:szCs w:val="16"/>
        </w:rPr>
        <w:instrText xml:space="preserve"> SEQ Tablica \* ARABIC </w:instrText>
      </w:r>
      <w:r w:rsidRPr="00452772">
        <w:rPr>
          <w:b/>
          <w:bCs/>
          <w:sz w:val="20"/>
          <w:szCs w:val="16"/>
        </w:rPr>
        <w:fldChar w:fldCharType="separate"/>
      </w:r>
      <w:r w:rsidR="00B947BE" w:rsidRPr="00452772">
        <w:rPr>
          <w:b/>
          <w:bCs/>
          <w:noProof/>
          <w:sz w:val="20"/>
          <w:szCs w:val="16"/>
        </w:rPr>
        <w:t>30</w:t>
      </w:r>
      <w:r w:rsidRPr="00452772">
        <w:rPr>
          <w:b/>
          <w:bCs/>
          <w:noProof/>
          <w:sz w:val="20"/>
          <w:szCs w:val="16"/>
        </w:rPr>
        <w:fldChar w:fldCharType="end"/>
      </w:r>
      <w:r w:rsidRPr="00452772">
        <w:rPr>
          <w:b/>
          <w:bCs/>
          <w:sz w:val="20"/>
          <w:szCs w:val="16"/>
        </w:rPr>
        <w:t>:</w:t>
      </w:r>
      <w:r w:rsidR="00753A73" w:rsidRPr="00452772">
        <w:rPr>
          <w:b/>
          <w:bCs/>
          <w:iCs w:val="0"/>
          <w:sz w:val="20"/>
          <w:szCs w:val="16"/>
        </w:rPr>
        <w:t xml:space="preserve"> Plan provedbe mjera Nacionalnog akcijskog plana razvoja ekološke poljoprivrede 2023. - 2030.</w:t>
      </w:r>
      <w:bookmarkEnd w:id="419"/>
    </w:p>
    <w:tbl>
      <w:tblPr>
        <w:tblStyle w:val="Reetkatablice"/>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6F6FA"/>
        <w:tblLook w:val="04A0" w:firstRow="1" w:lastRow="0" w:firstColumn="1" w:lastColumn="0" w:noHBand="0" w:noVBand="1"/>
      </w:tblPr>
      <w:tblGrid>
        <w:gridCol w:w="967"/>
        <w:gridCol w:w="6017"/>
        <w:gridCol w:w="876"/>
        <w:gridCol w:w="876"/>
        <w:gridCol w:w="876"/>
        <w:gridCol w:w="876"/>
        <w:gridCol w:w="876"/>
        <w:gridCol w:w="876"/>
        <w:gridCol w:w="876"/>
        <w:gridCol w:w="876"/>
      </w:tblGrid>
      <w:tr w:rsidR="00753A73" w:rsidRPr="00AD6FD6" w14:paraId="14D9B0F8" w14:textId="77777777" w:rsidTr="006F33A0">
        <w:trPr>
          <w:trHeight w:val="717"/>
        </w:trPr>
        <w:tc>
          <w:tcPr>
            <w:tcW w:w="346" w:type="pct"/>
            <w:shd w:val="clear" w:color="auto" w:fill="FFE600"/>
            <w:vAlign w:val="center"/>
          </w:tcPr>
          <w:p w14:paraId="2BB1AF62"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Šifra mjere</w:t>
            </w:r>
          </w:p>
        </w:tc>
        <w:tc>
          <w:tcPr>
            <w:tcW w:w="2150" w:type="pct"/>
            <w:shd w:val="clear" w:color="auto" w:fill="FFE600"/>
            <w:vAlign w:val="center"/>
          </w:tcPr>
          <w:p w14:paraId="5AA22009"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Mjera</w:t>
            </w:r>
          </w:p>
        </w:tc>
        <w:tc>
          <w:tcPr>
            <w:tcW w:w="313" w:type="pct"/>
            <w:shd w:val="clear" w:color="auto" w:fill="FFE600"/>
            <w:vAlign w:val="center"/>
          </w:tcPr>
          <w:p w14:paraId="18B3E685"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2023.</w:t>
            </w:r>
          </w:p>
        </w:tc>
        <w:tc>
          <w:tcPr>
            <w:tcW w:w="313" w:type="pct"/>
            <w:shd w:val="clear" w:color="auto" w:fill="FFE600"/>
            <w:vAlign w:val="center"/>
          </w:tcPr>
          <w:p w14:paraId="489F2959"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2024.</w:t>
            </w:r>
          </w:p>
        </w:tc>
        <w:tc>
          <w:tcPr>
            <w:tcW w:w="313" w:type="pct"/>
            <w:shd w:val="clear" w:color="auto" w:fill="FFE600"/>
            <w:vAlign w:val="center"/>
          </w:tcPr>
          <w:p w14:paraId="1D021B8B"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2025.</w:t>
            </w:r>
          </w:p>
        </w:tc>
        <w:tc>
          <w:tcPr>
            <w:tcW w:w="313" w:type="pct"/>
            <w:shd w:val="clear" w:color="auto" w:fill="FFE600"/>
            <w:vAlign w:val="center"/>
          </w:tcPr>
          <w:p w14:paraId="74E75FA9"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2026.</w:t>
            </w:r>
          </w:p>
        </w:tc>
        <w:tc>
          <w:tcPr>
            <w:tcW w:w="313" w:type="pct"/>
            <w:shd w:val="clear" w:color="auto" w:fill="FFE600"/>
            <w:vAlign w:val="center"/>
          </w:tcPr>
          <w:p w14:paraId="6B4DD120"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2027.</w:t>
            </w:r>
          </w:p>
        </w:tc>
        <w:tc>
          <w:tcPr>
            <w:tcW w:w="313" w:type="pct"/>
            <w:shd w:val="clear" w:color="auto" w:fill="FFE600"/>
            <w:vAlign w:val="center"/>
          </w:tcPr>
          <w:p w14:paraId="235CA6D9"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2028.</w:t>
            </w:r>
          </w:p>
        </w:tc>
        <w:tc>
          <w:tcPr>
            <w:tcW w:w="313" w:type="pct"/>
            <w:shd w:val="clear" w:color="auto" w:fill="FFE600"/>
            <w:vAlign w:val="center"/>
          </w:tcPr>
          <w:p w14:paraId="34798DCD"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2029.</w:t>
            </w:r>
          </w:p>
        </w:tc>
        <w:tc>
          <w:tcPr>
            <w:tcW w:w="313" w:type="pct"/>
            <w:shd w:val="clear" w:color="auto" w:fill="FFE600"/>
            <w:vAlign w:val="center"/>
          </w:tcPr>
          <w:p w14:paraId="3641C970" w14:textId="77777777" w:rsidR="00753A73" w:rsidRPr="00AD6FD6" w:rsidRDefault="00753A73" w:rsidP="006F33A0">
            <w:pPr>
              <w:jc w:val="center"/>
              <w:rPr>
                <w:rFonts w:ascii="EYInterstate Light" w:hAnsi="EYInterstate Light"/>
                <w:b/>
                <w:bCs/>
                <w:i w:val="0"/>
                <w:iCs/>
                <w:sz w:val="20"/>
                <w:szCs w:val="20"/>
                <w:lang w:val="hr-HR"/>
              </w:rPr>
            </w:pPr>
            <w:r w:rsidRPr="00AD6FD6">
              <w:rPr>
                <w:rFonts w:ascii="EYInterstate Light" w:hAnsi="EYInterstate Light"/>
                <w:b/>
                <w:bCs/>
                <w:i w:val="0"/>
                <w:iCs/>
                <w:sz w:val="20"/>
                <w:szCs w:val="20"/>
                <w:lang w:val="hr-HR"/>
              </w:rPr>
              <w:t>2030.</w:t>
            </w:r>
          </w:p>
        </w:tc>
      </w:tr>
      <w:tr w:rsidR="00AD6FD6" w:rsidRPr="00AD6FD6" w14:paraId="232F0AA3" w14:textId="77777777" w:rsidTr="006F33A0">
        <w:trPr>
          <w:trHeight w:val="449"/>
        </w:trPr>
        <w:tc>
          <w:tcPr>
            <w:tcW w:w="346" w:type="pct"/>
            <w:shd w:val="clear" w:color="auto" w:fill="F6F6FA"/>
            <w:vAlign w:val="center"/>
          </w:tcPr>
          <w:p w14:paraId="7E66E76B"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w:t>
            </w:r>
          </w:p>
        </w:tc>
        <w:tc>
          <w:tcPr>
            <w:tcW w:w="2150" w:type="pct"/>
            <w:shd w:val="clear" w:color="auto" w:fill="F6F6FA"/>
            <w:vAlign w:val="center"/>
          </w:tcPr>
          <w:p w14:paraId="4CC8DF18" w14:textId="4446EE35"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Aktivnosti informiranja za potencijalne mlade poljoprivrednike i nove poljoprivrednike u ekološkoj proizvodnji</w:t>
            </w:r>
          </w:p>
        </w:tc>
        <w:tc>
          <w:tcPr>
            <w:tcW w:w="313" w:type="pct"/>
            <w:shd w:val="clear" w:color="auto" w:fill="27ACAA"/>
            <w:vAlign w:val="center"/>
          </w:tcPr>
          <w:p w14:paraId="512372D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7FA454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740891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1D7F81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555882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D5565C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02DADA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36BA1E8"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A8CBFEC" w14:textId="77777777" w:rsidTr="006F33A0">
        <w:trPr>
          <w:trHeight w:val="449"/>
        </w:trPr>
        <w:tc>
          <w:tcPr>
            <w:tcW w:w="346" w:type="pct"/>
            <w:shd w:val="clear" w:color="auto" w:fill="F6F6FA"/>
            <w:vAlign w:val="center"/>
          </w:tcPr>
          <w:p w14:paraId="5EB7E262"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p>
        </w:tc>
        <w:tc>
          <w:tcPr>
            <w:tcW w:w="2150" w:type="pct"/>
            <w:shd w:val="clear" w:color="auto" w:fill="F6F6FA"/>
            <w:vAlign w:val="center"/>
          </w:tcPr>
          <w:p w14:paraId="4F74BB44" w14:textId="2971FF20"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Obvezne edukacije za ekološke proizvođače</w:t>
            </w:r>
          </w:p>
        </w:tc>
        <w:tc>
          <w:tcPr>
            <w:tcW w:w="313" w:type="pct"/>
            <w:shd w:val="clear" w:color="auto" w:fill="27ACAA"/>
            <w:vAlign w:val="center"/>
          </w:tcPr>
          <w:p w14:paraId="4C410E9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6D9D6D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E13554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6BBBC7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B391C9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90B532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282E2A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23D08F1"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4C7ADF8D" w14:textId="77777777" w:rsidTr="006F33A0">
        <w:trPr>
          <w:trHeight w:val="449"/>
        </w:trPr>
        <w:tc>
          <w:tcPr>
            <w:tcW w:w="346" w:type="pct"/>
            <w:shd w:val="clear" w:color="auto" w:fill="F6F6FA"/>
            <w:vAlign w:val="center"/>
          </w:tcPr>
          <w:p w14:paraId="24AB8752"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p>
        </w:tc>
        <w:tc>
          <w:tcPr>
            <w:tcW w:w="2150" w:type="pct"/>
            <w:shd w:val="clear" w:color="auto" w:fill="F6F6FA"/>
            <w:vAlign w:val="center"/>
          </w:tcPr>
          <w:p w14:paraId="63730C4F" w14:textId="09E1A3F6"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Potpore za sustav savjetovanja poljoprivrednika</w:t>
            </w:r>
          </w:p>
        </w:tc>
        <w:tc>
          <w:tcPr>
            <w:tcW w:w="313" w:type="pct"/>
            <w:shd w:val="clear" w:color="auto" w:fill="27ACAA"/>
            <w:vAlign w:val="center"/>
          </w:tcPr>
          <w:p w14:paraId="4FAC236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9D6945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8066FE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9FED82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0B6A8E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A7A9F3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D3B50D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798D046"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614CC5E4" w14:textId="77777777" w:rsidTr="006F33A0">
        <w:trPr>
          <w:trHeight w:val="463"/>
        </w:trPr>
        <w:tc>
          <w:tcPr>
            <w:tcW w:w="346" w:type="pct"/>
            <w:shd w:val="clear" w:color="auto" w:fill="F6F6FA"/>
            <w:vAlign w:val="center"/>
          </w:tcPr>
          <w:p w14:paraId="20DF0110"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M4</w:t>
            </w:r>
          </w:p>
        </w:tc>
        <w:tc>
          <w:tcPr>
            <w:tcW w:w="2150" w:type="pct"/>
            <w:shd w:val="clear" w:color="auto" w:fill="F6F6FA"/>
            <w:vAlign w:val="center"/>
          </w:tcPr>
          <w:p w14:paraId="26387850" w14:textId="3DCDA395"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Uspostava i edukacija specijaliziranih savjetnika za ekološku proizvodnju kroz ustroj posebne organizacijske jedinice Službe za pružanje savjetodavnih usluga</w:t>
            </w:r>
          </w:p>
        </w:tc>
        <w:tc>
          <w:tcPr>
            <w:tcW w:w="313" w:type="pct"/>
            <w:shd w:val="clear" w:color="auto" w:fill="27ACAA"/>
            <w:vAlign w:val="center"/>
          </w:tcPr>
          <w:p w14:paraId="5F6C631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C213A0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1BBD08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D3B5E1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994DDF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F1510A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62C6CB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152D1F1"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736C6E01" w14:textId="77777777" w:rsidTr="006F33A0">
        <w:trPr>
          <w:trHeight w:val="449"/>
        </w:trPr>
        <w:tc>
          <w:tcPr>
            <w:tcW w:w="346" w:type="pct"/>
            <w:shd w:val="clear" w:color="auto" w:fill="F6F6FA"/>
            <w:vAlign w:val="center"/>
          </w:tcPr>
          <w:p w14:paraId="5950B6A3"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M5</w:t>
            </w:r>
          </w:p>
        </w:tc>
        <w:tc>
          <w:tcPr>
            <w:tcW w:w="2150" w:type="pct"/>
            <w:shd w:val="clear" w:color="auto" w:fill="F6F6FA"/>
            <w:vAlign w:val="center"/>
          </w:tcPr>
          <w:p w14:paraId="087B655B" w14:textId="612F693E"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Potpora za uspostavu i održavanje pilot ekoloških gospodarstava, demonstracijskih centara i programa osposobljavanja</w:t>
            </w:r>
          </w:p>
        </w:tc>
        <w:tc>
          <w:tcPr>
            <w:tcW w:w="313" w:type="pct"/>
            <w:shd w:val="clear" w:color="auto" w:fill="27ACAA"/>
            <w:vAlign w:val="center"/>
          </w:tcPr>
          <w:p w14:paraId="00EC1B3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CDDE26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74465A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5FDDA2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6A682A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CEFFA6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D65BC7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2FC4840"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E289FB9" w14:textId="77777777" w:rsidTr="00173FC9">
        <w:trPr>
          <w:trHeight w:val="449"/>
        </w:trPr>
        <w:tc>
          <w:tcPr>
            <w:tcW w:w="346" w:type="pct"/>
            <w:shd w:val="clear" w:color="auto" w:fill="F6F6FA"/>
            <w:vAlign w:val="center"/>
          </w:tcPr>
          <w:p w14:paraId="21C50364"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M6</w:t>
            </w:r>
          </w:p>
        </w:tc>
        <w:tc>
          <w:tcPr>
            <w:tcW w:w="2150" w:type="pct"/>
            <w:shd w:val="clear" w:color="auto" w:fill="F6F6FA"/>
            <w:vAlign w:val="center"/>
          </w:tcPr>
          <w:p w14:paraId="1E1FE3E1" w14:textId="4E0DF0C8"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Uspostava nacionalnog informacijskog sustava ekološke proizvodnje</w:t>
            </w:r>
          </w:p>
        </w:tc>
        <w:tc>
          <w:tcPr>
            <w:tcW w:w="313" w:type="pct"/>
            <w:shd w:val="clear" w:color="auto" w:fill="27ACAA"/>
            <w:vAlign w:val="center"/>
          </w:tcPr>
          <w:p w14:paraId="4875EC5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EF8383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43909C4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1DC8EA0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3FC7B16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6AEE0E4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49A7247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2C2EE58A"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458B025A" w14:textId="77777777" w:rsidTr="00AD6FD6">
        <w:trPr>
          <w:trHeight w:val="463"/>
        </w:trPr>
        <w:tc>
          <w:tcPr>
            <w:tcW w:w="346" w:type="pct"/>
            <w:shd w:val="clear" w:color="auto" w:fill="F6F6FA"/>
            <w:vAlign w:val="center"/>
          </w:tcPr>
          <w:p w14:paraId="178445B7"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M7</w:t>
            </w:r>
          </w:p>
        </w:tc>
        <w:tc>
          <w:tcPr>
            <w:tcW w:w="2150" w:type="pct"/>
            <w:shd w:val="clear" w:color="auto" w:fill="F6F6FA"/>
            <w:vAlign w:val="center"/>
          </w:tcPr>
          <w:p w14:paraId="48733839" w14:textId="74D18A1D"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Nacionalna promotivna kampanja za podizanje razine osviještenosti potrošača o proizvodima ekološke poljoprivrede i akvakulture</w:t>
            </w:r>
          </w:p>
        </w:tc>
        <w:tc>
          <w:tcPr>
            <w:tcW w:w="313" w:type="pct"/>
            <w:shd w:val="clear" w:color="auto" w:fill="27ACAA"/>
            <w:vAlign w:val="center"/>
          </w:tcPr>
          <w:p w14:paraId="0740CC2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BE3FDA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485FC0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323748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2398DB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4FFAF2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FEF523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B3118A4"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0ED0641C" w14:textId="77777777" w:rsidTr="00AD6FD6">
        <w:trPr>
          <w:trHeight w:val="449"/>
        </w:trPr>
        <w:tc>
          <w:tcPr>
            <w:tcW w:w="346" w:type="pct"/>
            <w:shd w:val="clear" w:color="auto" w:fill="F6F6FA"/>
            <w:vAlign w:val="center"/>
          </w:tcPr>
          <w:p w14:paraId="00E60812"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M8</w:t>
            </w:r>
          </w:p>
        </w:tc>
        <w:tc>
          <w:tcPr>
            <w:tcW w:w="2150" w:type="pct"/>
            <w:shd w:val="clear" w:color="auto" w:fill="F6F6FA"/>
            <w:vAlign w:val="center"/>
          </w:tcPr>
          <w:p w14:paraId="13D0580F" w14:textId="5B45803B"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Dan hrvatske eko hrane</w:t>
            </w:r>
          </w:p>
        </w:tc>
        <w:tc>
          <w:tcPr>
            <w:tcW w:w="313" w:type="pct"/>
            <w:shd w:val="clear" w:color="auto" w:fill="27ACAA"/>
            <w:vAlign w:val="center"/>
          </w:tcPr>
          <w:p w14:paraId="3ACEEFC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FD23AD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F29190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6B2458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023703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A95C69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EEFDD4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307D702"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5CE37B2A" w14:textId="77777777" w:rsidTr="006F33A0">
        <w:trPr>
          <w:trHeight w:val="449"/>
        </w:trPr>
        <w:tc>
          <w:tcPr>
            <w:tcW w:w="346" w:type="pct"/>
            <w:shd w:val="clear" w:color="auto" w:fill="F6F6FA"/>
            <w:vAlign w:val="center"/>
          </w:tcPr>
          <w:p w14:paraId="6B9D4DBA"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M9</w:t>
            </w:r>
          </w:p>
        </w:tc>
        <w:tc>
          <w:tcPr>
            <w:tcW w:w="2150" w:type="pct"/>
            <w:shd w:val="clear" w:color="auto" w:fill="F6F6FA"/>
            <w:vAlign w:val="center"/>
          </w:tcPr>
          <w:p w14:paraId="0CBBC452" w14:textId="1788A1B7"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Uvođenje ekološke proizvodnje u kurikulume za vrtiće, osnovne i srednje škole te poticanje uspostave ekoloških vrtova</w:t>
            </w:r>
          </w:p>
        </w:tc>
        <w:tc>
          <w:tcPr>
            <w:tcW w:w="313" w:type="pct"/>
            <w:shd w:val="clear" w:color="auto" w:fill="27ACAA"/>
            <w:vAlign w:val="center"/>
          </w:tcPr>
          <w:p w14:paraId="1A67390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504C1E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29073E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ABAE70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F3D619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0D5AF3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0B027F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0F973FC"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C780F1D" w14:textId="77777777" w:rsidTr="00173FC9">
        <w:trPr>
          <w:trHeight w:val="449"/>
        </w:trPr>
        <w:tc>
          <w:tcPr>
            <w:tcW w:w="346" w:type="pct"/>
            <w:shd w:val="clear" w:color="auto" w:fill="F6F6FA"/>
            <w:vAlign w:val="center"/>
          </w:tcPr>
          <w:p w14:paraId="1DF8D453"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M10</w:t>
            </w:r>
          </w:p>
        </w:tc>
        <w:tc>
          <w:tcPr>
            <w:tcW w:w="2150" w:type="pct"/>
            <w:shd w:val="clear" w:color="auto" w:fill="F6F6FA"/>
            <w:vAlign w:val="center"/>
          </w:tcPr>
          <w:p w14:paraId="6DF6345D" w14:textId="01E5DA4D"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Uspostava baze podataka o tržištu ekoloških proizvoda</w:t>
            </w:r>
          </w:p>
        </w:tc>
        <w:tc>
          <w:tcPr>
            <w:tcW w:w="313" w:type="pct"/>
            <w:shd w:val="clear" w:color="auto" w:fill="27ACAA"/>
            <w:vAlign w:val="center"/>
          </w:tcPr>
          <w:p w14:paraId="1943C72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83CD8B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1520C3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33AB74D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53AF4F2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77C513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4744F18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3AF3224F"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75B397CC" w14:textId="77777777" w:rsidTr="006F33A0">
        <w:trPr>
          <w:trHeight w:val="463"/>
        </w:trPr>
        <w:tc>
          <w:tcPr>
            <w:tcW w:w="346" w:type="pct"/>
            <w:shd w:val="clear" w:color="auto" w:fill="F6F6FA"/>
            <w:vAlign w:val="center"/>
          </w:tcPr>
          <w:p w14:paraId="44E879EA"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M11</w:t>
            </w:r>
          </w:p>
        </w:tc>
        <w:tc>
          <w:tcPr>
            <w:tcW w:w="2150" w:type="pct"/>
            <w:shd w:val="clear" w:color="auto" w:fill="F6F6FA"/>
            <w:vAlign w:val="center"/>
          </w:tcPr>
          <w:p w14:paraId="2599F08F" w14:textId="3CD203AF"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Potpore za nove ekološke proizvođače</w:t>
            </w:r>
          </w:p>
        </w:tc>
        <w:tc>
          <w:tcPr>
            <w:tcW w:w="313" w:type="pct"/>
            <w:shd w:val="clear" w:color="auto" w:fill="27ACAA"/>
            <w:vAlign w:val="center"/>
          </w:tcPr>
          <w:p w14:paraId="1DAE5CA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525C0D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465000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1BFF92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CC5D50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C8A96E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BCB230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B0CD0D0"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72D83AB5" w14:textId="77777777" w:rsidTr="006F33A0">
        <w:trPr>
          <w:trHeight w:val="449"/>
        </w:trPr>
        <w:tc>
          <w:tcPr>
            <w:tcW w:w="346" w:type="pct"/>
            <w:shd w:val="clear" w:color="auto" w:fill="F6F6FA"/>
            <w:vAlign w:val="center"/>
          </w:tcPr>
          <w:p w14:paraId="05D35DF5" w14:textId="77777777"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lastRenderedPageBreak/>
              <w:t>M12</w:t>
            </w:r>
          </w:p>
        </w:tc>
        <w:tc>
          <w:tcPr>
            <w:tcW w:w="2150" w:type="pct"/>
            <w:shd w:val="clear" w:color="auto" w:fill="F6F6FA"/>
            <w:vAlign w:val="center"/>
          </w:tcPr>
          <w:p w14:paraId="18C82266" w14:textId="07F9C575"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Potpore za troškove kontrole i certifikacije ekoloških proizvoda prilikom stavljanja na tržište</w:t>
            </w:r>
          </w:p>
        </w:tc>
        <w:tc>
          <w:tcPr>
            <w:tcW w:w="313" w:type="pct"/>
            <w:shd w:val="clear" w:color="auto" w:fill="27ACAA"/>
            <w:vAlign w:val="center"/>
          </w:tcPr>
          <w:p w14:paraId="50DC64D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215786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CB7E6C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61D02F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2085B4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5A2BBE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F0FC2E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AB59315"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2DAD39F7" w14:textId="77777777" w:rsidTr="006F33A0">
        <w:trPr>
          <w:trHeight w:val="449"/>
        </w:trPr>
        <w:tc>
          <w:tcPr>
            <w:tcW w:w="346" w:type="pct"/>
            <w:shd w:val="clear" w:color="auto" w:fill="F6F6FA"/>
            <w:vAlign w:val="center"/>
          </w:tcPr>
          <w:p w14:paraId="7DD9FA04" w14:textId="29B1D25E"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w:t>
            </w:r>
            <w:r w:rsidR="00BD439E">
              <w:rPr>
                <w:rFonts w:ascii="EYInterstate Light" w:hAnsi="EYInterstate Light"/>
                <w:i w:val="0"/>
                <w:iCs/>
                <w:sz w:val="20"/>
                <w:szCs w:val="20"/>
                <w:lang w:val="hr-HR"/>
              </w:rPr>
              <w:t>3</w:t>
            </w:r>
          </w:p>
        </w:tc>
        <w:tc>
          <w:tcPr>
            <w:tcW w:w="2150" w:type="pct"/>
            <w:shd w:val="clear" w:color="auto" w:fill="F6F6FA"/>
            <w:vAlign w:val="center"/>
          </w:tcPr>
          <w:p w14:paraId="2E595B06" w14:textId="667C1497"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Potpore za proizvođače ekološkog sjemenskog i sadnog materijala</w:t>
            </w:r>
          </w:p>
        </w:tc>
        <w:tc>
          <w:tcPr>
            <w:tcW w:w="313" w:type="pct"/>
            <w:shd w:val="clear" w:color="auto" w:fill="27ACAA"/>
            <w:vAlign w:val="center"/>
          </w:tcPr>
          <w:p w14:paraId="3505BA7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7D027E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79872C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E77572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356D1A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4B6AC4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EFBA56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7059EE2"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4E9DF00D" w14:textId="77777777" w:rsidTr="00AD6FD6">
        <w:trPr>
          <w:trHeight w:val="449"/>
        </w:trPr>
        <w:tc>
          <w:tcPr>
            <w:tcW w:w="346" w:type="pct"/>
            <w:shd w:val="clear" w:color="auto" w:fill="F6F6FA"/>
            <w:vAlign w:val="center"/>
          </w:tcPr>
          <w:p w14:paraId="699587ED" w14:textId="22071FA9"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w:t>
            </w:r>
            <w:r w:rsidR="00BD439E">
              <w:rPr>
                <w:rFonts w:ascii="EYInterstate Light" w:hAnsi="EYInterstate Light"/>
                <w:i w:val="0"/>
                <w:iCs/>
                <w:sz w:val="20"/>
                <w:szCs w:val="20"/>
                <w:lang w:val="hr-HR"/>
              </w:rPr>
              <w:t>4</w:t>
            </w:r>
          </w:p>
        </w:tc>
        <w:tc>
          <w:tcPr>
            <w:tcW w:w="2150" w:type="pct"/>
            <w:shd w:val="clear" w:color="auto" w:fill="F6F6FA"/>
            <w:vAlign w:val="center"/>
          </w:tcPr>
          <w:p w14:paraId="288C8F14" w14:textId="079A2513"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Sufinanciranje dodatnih troškova kontrole i oslobođenje pristojbi za upis na sortnu listu</w:t>
            </w:r>
          </w:p>
        </w:tc>
        <w:tc>
          <w:tcPr>
            <w:tcW w:w="313" w:type="pct"/>
            <w:shd w:val="clear" w:color="auto" w:fill="27ACAA"/>
            <w:vAlign w:val="center"/>
          </w:tcPr>
          <w:p w14:paraId="3359AF0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29CABA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F723F8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CFAC17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ADC629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3BE566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8048AD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14E9459"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1296943" w14:textId="77777777" w:rsidTr="00173FC9">
        <w:trPr>
          <w:trHeight w:val="463"/>
        </w:trPr>
        <w:tc>
          <w:tcPr>
            <w:tcW w:w="346" w:type="pct"/>
            <w:shd w:val="clear" w:color="auto" w:fill="F6F6FA"/>
            <w:vAlign w:val="center"/>
          </w:tcPr>
          <w:p w14:paraId="1C0EF4C6" w14:textId="37E0FBBC"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w:t>
            </w:r>
            <w:r w:rsidR="00BD439E">
              <w:rPr>
                <w:rFonts w:ascii="EYInterstate Light" w:hAnsi="EYInterstate Light"/>
                <w:i w:val="0"/>
                <w:iCs/>
                <w:sz w:val="20"/>
                <w:szCs w:val="20"/>
                <w:lang w:val="hr-HR"/>
              </w:rPr>
              <w:t>5</w:t>
            </w:r>
          </w:p>
        </w:tc>
        <w:tc>
          <w:tcPr>
            <w:tcW w:w="2150" w:type="pct"/>
            <w:shd w:val="clear" w:color="auto" w:fill="F6F6FA"/>
            <w:vAlign w:val="center"/>
          </w:tcPr>
          <w:p w14:paraId="04D0FF70" w14:textId="60F1CEBB"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Uspostava banke ekoloških autohtonih i tradicijskih sorti sjemenskog i sadnog materijala</w:t>
            </w:r>
          </w:p>
        </w:tc>
        <w:tc>
          <w:tcPr>
            <w:tcW w:w="313" w:type="pct"/>
            <w:shd w:val="clear" w:color="auto" w:fill="27ACAA"/>
            <w:vAlign w:val="center"/>
          </w:tcPr>
          <w:p w14:paraId="60E4254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B78155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8D6F1E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90A580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CE0A23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20BD153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10E3C00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C4A158D"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5C8D6E22" w14:textId="77777777" w:rsidTr="00AD6FD6">
        <w:trPr>
          <w:trHeight w:val="449"/>
        </w:trPr>
        <w:tc>
          <w:tcPr>
            <w:tcW w:w="346" w:type="pct"/>
            <w:shd w:val="clear" w:color="auto" w:fill="F6F6FA"/>
            <w:vAlign w:val="center"/>
          </w:tcPr>
          <w:p w14:paraId="7CB7FB2A" w14:textId="4E164E48"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w:t>
            </w:r>
            <w:r w:rsidR="00BD439E">
              <w:rPr>
                <w:rFonts w:ascii="EYInterstate Light" w:hAnsi="EYInterstate Light"/>
                <w:i w:val="0"/>
                <w:iCs/>
                <w:sz w:val="20"/>
                <w:szCs w:val="20"/>
                <w:lang w:val="hr-HR"/>
              </w:rPr>
              <w:t>6</w:t>
            </w:r>
          </w:p>
        </w:tc>
        <w:tc>
          <w:tcPr>
            <w:tcW w:w="2150" w:type="pct"/>
            <w:shd w:val="clear" w:color="auto" w:fill="F6F6FA"/>
            <w:vAlign w:val="center"/>
          </w:tcPr>
          <w:p w14:paraId="392B7391" w14:textId="6139B679"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Potpore za održavatelje ekoloških autohtonih i tradicijskih sorti sjemenskog i sadnog materijala</w:t>
            </w:r>
          </w:p>
        </w:tc>
        <w:tc>
          <w:tcPr>
            <w:tcW w:w="313" w:type="pct"/>
            <w:shd w:val="clear" w:color="auto" w:fill="27ACAA"/>
            <w:vAlign w:val="center"/>
          </w:tcPr>
          <w:p w14:paraId="52FD5E8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D1FA37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1CE672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657AD4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C9FC83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8D1127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7BE3E7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86F2FE5"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6408A933" w14:textId="77777777" w:rsidTr="006F33A0">
        <w:trPr>
          <w:trHeight w:val="449"/>
        </w:trPr>
        <w:tc>
          <w:tcPr>
            <w:tcW w:w="346" w:type="pct"/>
            <w:shd w:val="clear" w:color="auto" w:fill="F6F6FA"/>
            <w:vAlign w:val="center"/>
          </w:tcPr>
          <w:p w14:paraId="38C6F7A0" w14:textId="70702226"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w:t>
            </w:r>
            <w:r w:rsidR="00BD439E">
              <w:rPr>
                <w:rFonts w:ascii="EYInterstate Light" w:hAnsi="EYInterstate Light"/>
                <w:i w:val="0"/>
                <w:iCs/>
                <w:sz w:val="20"/>
                <w:szCs w:val="20"/>
                <w:lang w:val="hr-HR"/>
              </w:rPr>
              <w:t>7</w:t>
            </w:r>
          </w:p>
        </w:tc>
        <w:tc>
          <w:tcPr>
            <w:tcW w:w="2150" w:type="pct"/>
            <w:shd w:val="clear" w:color="auto" w:fill="F6F6FA"/>
            <w:vAlign w:val="center"/>
          </w:tcPr>
          <w:p w14:paraId="441696D5" w14:textId="1B97D11C"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Potpore za ekološku proizvodnju po površini</w:t>
            </w:r>
          </w:p>
        </w:tc>
        <w:tc>
          <w:tcPr>
            <w:tcW w:w="313" w:type="pct"/>
            <w:shd w:val="clear" w:color="auto" w:fill="27ACAA"/>
            <w:vAlign w:val="center"/>
          </w:tcPr>
          <w:p w14:paraId="31A53DD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B41965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E30E3B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49CBD1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C0F24D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C057E9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9D60D9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3D45689"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379922B9" w14:textId="77777777" w:rsidTr="00AD6FD6">
        <w:trPr>
          <w:trHeight w:val="449"/>
        </w:trPr>
        <w:tc>
          <w:tcPr>
            <w:tcW w:w="346" w:type="pct"/>
            <w:shd w:val="clear" w:color="auto" w:fill="F6F6FA"/>
            <w:vAlign w:val="center"/>
          </w:tcPr>
          <w:p w14:paraId="3B4FE4CA" w14:textId="2321203D"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M1</w:t>
            </w:r>
            <w:r w:rsidR="00BD439E">
              <w:rPr>
                <w:rFonts w:ascii="EYInterstate Light" w:hAnsi="EYInterstate Light"/>
                <w:i w:val="0"/>
                <w:iCs/>
                <w:sz w:val="20"/>
                <w:szCs w:val="20"/>
                <w:lang w:val="hr-HR"/>
              </w:rPr>
              <w:t>8</w:t>
            </w:r>
          </w:p>
        </w:tc>
        <w:tc>
          <w:tcPr>
            <w:tcW w:w="2150" w:type="pct"/>
            <w:shd w:val="clear" w:color="auto" w:fill="F6F6FA"/>
            <w:vAlign w:val="center"/>
          </w:tcPr>
          <w:p w14:paraId="0308FC5E" w14:textId="1D20D421"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Potpora za ulaganja ekoloških proizvođača i prerađivača</w:t>
            </w:r>
          </w:p>
        </w:tc>
        <w:tc>
          <w:tcPr>
            <w:tcW w:w="313" w:type="pct"/>
            <w:shd w:val="clear" w:color="auto" w:fill="27ACAA"/>
            <w:vAlign w:val="center"/>
          </w:tcPr>
          <w:p w14:paraId="0AC6539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582104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9B7D37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C378E9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A66DA7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6D8521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3D0FE3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3B45121"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4C6544E" w14:textId="77777777" w:rsidTr="006F33A0">
        <w:trPr>
          <w:trHeight w:val="463"/>
        </w:trPr>
        <w:tc>
          <w:tcPr>
            <w:tcW w:w="346" w:type="pct"/>
            <w:shd w:val="clear" w:color="auto" w:fill="F6F6FA"/>
            <w:vAlign w:val="center"/>
          </w:tcPr>
          <w:p w14:paraId="08D5F4D8" w14:textId="5A50118B"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w:t>
            </w:r>
            <w:r w:rsidR="00BD439E">
              <w:rPr>
                <w:rFonts w:ascii="EYInterstate Light" w:hAnsi="EYInterstate Light"/>
                <w:i w:val="0"/>
                <w:iCs/>
                <w:sz w:val="20"/>
                <w:szCs w:val="20"/>
                <w:lang w:val="hr-HR"/>
              </w:rPr>
              <w:t>19</w:t>
            </w:r>
          </w:p>
        </w:tc>
        <w:tc>
          <w:tcPr>
            <w:tcW w:w="2150" w:type="pct"/>
            <w:shd w:val="clear" w:color="auto" w:fill="F6F6FA"/>
            <w:vAlign w:val="center"/>
          </w:tcPr>
          <w:p w14:paraId="131EA996" w14:textId="2C7FC1C1"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Potpora za prerađivačke kapacitete za preradu ekoloških mesnih i mliječnih proizvoda</w:t>
            </w:r>
          </w:p>
        </w:tc>
        <w:tc>
          <w:tcPr>
            <w:tcW w:w="313" w:type="pct"/>
            <w:shd w:val="clear" w:color="auto" w:fill="27ACAA"/>
            <w:vAlign w:val="center"/>
          </w:tcPr>
          <w:p w14:paraId="1A5C8BE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B70D1E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23227D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930677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0FDDE5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647FD4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2CCA42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FC21C59"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2601BC52" w14:textId="77777777" w:rsidTr="006F33A0">
        <w:trPr>
          <w:trHeight w:val="449"/>
        </w:trPr>
        <w:tc>
          <w:tcPr>
            <w:tcW w:w="346" w:type="pct"/>
            <w:shd w:val="clear" w:color="auto" w:fill="F6F6FA"/>
            <w:vAlign w:val="center"/>
          </w:tcPr>
          <w:p w14:paraId="179D033D" w14:textId="2CD04A2E"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r w:rsidR="00BD439E">
              <w:rPr>
                <w:rFonts w:ascii="EYInterstate Light" w:hAnsi="EYInterstate Light"/>
                <w:i w:val="0"/>
                <w:iCs/>
                <w:sz w:val="20"/>
                <w:szCs w:val="20"/>
                <w:lang w:val="hr-HR"/>
              </w:rPr>
              <w:t>0</w:t>
            </w:r>
          </w:p>
        </w:tc>
        <w:tc>
          <w:tcPr>
            <w:tcW w:w="2150" w:type="pct"/>
            <w:shd w:val="clear" w:color="auto" w:fill="F6F6FA"/>
            <w:vAlign w:val="center"/>
          </w:tcPr>
          <w:p w14:paraId="7D91F8E6" w14:textId="728736FE"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Potpora za uspostavu i razvoj poslovanja malih ekoloških proizvođača (prema modelu za male poljoprivrednike)</w:t>
            </w:r>
          </w:p>
        </w:tc>
        <w:tc>
          <w:tcPr>
            <w:tcW w:w="313" w:type="pct"/>
            <w:shd w:val="clear" w:color="auto" w:fill="27ACAA"/>
            <w:vAlign w:val="center"/>
          </w:tcPr>
          <w:p w14:paraId="6406832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8E2ECF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4A9086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3B5623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085B44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46272B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FD6DB2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0A21B65"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3FD9A9B" w14:textId="77777777" w:rsidTr="00173FC9">
        <w:trPr>
          <w:trHeight w:val="449"/>
        </w:trPr>
        <w:tc>
          <w:tcPr>
            <w:tcW w:w="346" w:type="pct"/>
            <w:shd w:val="clear" w:color="auto" w:fill="F6F6FA"/>
            <w:vAlign w:val="center"/>
          </w:tcPr>
          <w:p w14:paraId="2BA26C55" w14:textId="09720CA2"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r w:rsidR="00BD439E">
              <w:rPr>
                <w:rFonts w:ascii="EYInterstate Light" w:hAnsi="EYInterstate Light"/>
                <w:i w:val="0"/>
                <w:iCs/>
                <w:sz w:val="20"/>
                <w:szCs w:val="20"/>
                <w:lang w:val="hr-HR"/>
              </w:rPr>
              <w:t>1</w:t>
            </w:r>
          </w:p>
        </w:tc>
        <w:tc>
          <w:tcPr>
            <w:tcW w:w="2150" w:type="pct"/>
            <w:shd w:val="clear" w:color="auto" w:fill="F6F6FA"/>
            <w:vAlign w:val="center"/>
          </w:tcPr>
          <w:p w14:paraId="1122CADB" w14:textId="2EB3547F"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Pojednostavljeni zahtjevi za proizvođačke organizacije ekoloških proizvođača</w:t>
            </w:r>
          </w:p>
        </w:tc>
        <w:tc>
          <w:tcPr>
            <w:tcW w:w="313" w:type="pct"/>
            <w:shd w:val="clear" w:color="auto" w:fill="27ACAA"/>
            <w:vAlign w:val="center"/>
          </w:tcPr>
          <w:p w14:paraId="7ECCDC1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42468D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53D633E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5B92092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C76B82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41844BF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B64519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229A4960"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FAD0795" w14:textId="77777777" w:rsidTr="001D6A11">
        <w:trPr>
          <w:trHeight w:val="193"/>
        </w:trPr>
        <w:tc>
          <w:tcPr>
            <w:tcW w:w="346" w:type="pct"/>
            <w:shd w:val="clear" w:color="auto" w:fill="F6F6FA"/>
            <w:vAlign w:val="center"/>
          </w:tcPr>
          <w:p w14:paraId="0320DEAA" w14:textId="08252E02"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r w:rsidR="00BD439E">
              <w:rPr>
                <w:rFonts w:ascii="EYInterstate Light" w:hAnsi="EYInterstate Light"/>
                <w:i w:val="0"/>
                <w:iCs/>
                <w:sz w:val="20"/>
                <w:szCs w:val="20"/>
                <w:lang w:val="hr-HR"/>
              </w:rPr>
              <w:t>2</w:t>
            </w:r>
          </w:p>
        </w:tc>
        <w:tc>
          <w:tcPr>
            <w:tcW w:w="2150" w:type="pct"/>
            <w:shd w:val="clear" w:color="auto" w:fill="F6F6FA"/>
            <w:vAlign w:val="center"/>
          </w:tcPr>
          <w:p w14:paraId="1F0AD5A2" w14:textId="528B197F"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Potpora za tržišno povezivanje ekoloških proizvođača</w:t>
            </w:r>
          </w:p>
        </w:tc>
        <w:tc>
          <w:tcPr>
            <w:tcW w:w="313" w:type="pct"/>
            <w:shd w:val="clear" w:color="auto" w:fill="F6F6FA"/>
            <w:vAlign w:val="center"/>
          </w:tcPr>
          <w:p w14:paraId="7DB2725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1D9067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DDABA8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B33CEE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D961EC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328B45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B9ADF2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F6F661B"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3E51ACE8" w14:textId="77777777" w:rsidTr="001D6A11">
        <w:trPr>
          <w:trHeight w:val="449"/>
        </w:trPr>
        <w:tc>
          <w:tcPr>
            <w:tcW w:w="346" w:type="pct"/>
            <w:shd w:val="clear" w:color="auto" w:fill="F6F6FA"/>
            <w:vAlign w:val="center"/>
          </w:tcPr>
          <w:p w14:paraId="4C0896A6" w14:textId="06650108"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r w:rsidR="00BD439E">
              <w:rPr>
                <w:rFonts w:ascii="EYInterstate Light" w:hAnsi="EYInterstate Light"/>
                <w:i w:val="0"/>
                <w:iCs/>
                <w:sz w:val="20"/>
                <w:szCs w:val="20"/>
                <w:lang w:val="hr-HR"/>
              </w:rPr>
              <w:t>3</w:t>
            </w:r>
          </w:p>
        </w:tc>
        <w:tc>
          <w:tcPr>
            <w:tcW w:w="2150" w:type="pct"/>
            <w:shd w:val="clear" w:color="auto" w:fill="F6F6FA"/>
            <w:vAlign w:val="center"/>
          </w:tcPr>
          <w:p w14:paraId="00884F00" w14:textId="5713C6F8" w:rsidR="00AD6FD6" w:rsidRPr="00AD6FD6" w:rsidRDefault="00AD6FD6" w:rsidP="00AD6FD6">
            <w:pPr>
              <w:rPr>
                <w:rFonts w:ascii="EYInterstate Light" w:hAnsi="EYInterstate Light"/>
                <w:i w:val="0"/>
                <w:iCs/>
                <w:sz w:val="20"/>
                <w:szCs w:val="20"/>
                <w:lang w:val="hr-HR"/>
              </w:rPr>
            </w:pPr>
            <w:r w:rsidRPr="00AD6FD6">
              <w:rPr>
                <w:rFonts w:ascii="EYInterstate Light" w:hAnsi="EYInterstate Light"/>
                <w:i w:val="0"/>
                <w:iCs/>
                <w:sz w:val="20"/>
                <w:szCs w:val="20"/>
                <w:lang w:val="hr-HR"/>
              </w:rPr>
              <w:t>Potpora za promociju proizvoda na unutarnjem tržištu za skupine ekoloških proizvođača</w:t>
            </w:r>
          </w:p>
        </w:tc>
        <w:tc>
          <w:tcPr>
            <w:tcW w:w="313" w:type="pct"/>
            <w:shd w:val="clear" w:color="auto" w:fill="27ACAA"/>
            <w:vAlign w:val="center"/>
          </w:tcPr>
          <w:p w14:paraId="084B6DA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0BB1B9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51DD5A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49ADBA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3E8BFE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315CF0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6B4843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6419DDB"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42C6545E" w14:textId="77777777" w:rsidTr="00173FC9">
        <w:trPr>
          <w:trHeight w:val="449"/>
        </w:trPr>
        <w:tc>
          <w:tcPr>
            <w:tcW w:w="346" w:type="pct"/>
            <w:shd w:val="clear" w:color="auto" w:fill="F6F6FA"/>
            <w:vAlign w:val="center"/>
          </w:tcPr>
          <w:p w14:paraId="5E630BA8" w14:textId="5767C07A"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r w:rsidR="00BD439E">
              <w:rPr>
                <w:rFonts w:ascii="EYInterstate Light" w:hAnsi="EYInterstate Light"/>
                <w:i w:val="0"/>
                <w:iCs/>
                <w:sz w:val="20"/>
                <w:szCs w:val="20"/>
                <w:lang w:val="hr-HR"/>
              </w:rPr>
              <w:t>4</w:t>
            </w:r>
          </w:p>
        </w:tc>
        <w:tc>
          <w:tcPr>
            <w:tcW w:w="2150" w:type="pct"/>
            <w:shd w:val="clear" w:color="auto" w:fill="F6F6FA"/>
            <w:vAlign w:val="center"/>
          </w:tcPr>
          <w:p w14:paraId="18C321E5" w14:textId="66B7F5C3"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Potpora za uspostavu distribucijskih i prerađivačkih centara za ekološke proizvode</w:t>
            </w:r>
          </w:p>
        </w:tc>
        <w:tc>
          <w:tcPr>
            <w:tcW w:w="313" w:type="pct"/>
            <w:shd w:val="clear" w:color="auto" w:fill="27ACAA"/>
            <w:vAlign w:val="center"/>
          </w:tcPr>
          <w:p w14:paraId="10F81D5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9897F1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ADCBCC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14376C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642FE77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1CCF84C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60261AF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30E4560F"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6012EFB4" w14:textId="77777777" w:rsidTr="001D6A11">
        <w:trPr>
          <w:trHeight w:val="449"/>
        </w:trPr>
        <w:tc>
          <w:tcPr>
            <w:tcW w:w="346" w:type="pct"/>
            <w:shd w:val="clear" w:color="auto" w:fill="F6F6FA"/>
            <w:vAlign w:val="center"/>
          </w:tcPr>
          <w:p w14:paraId="4D9F6899" w14:textId="0EF18191"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lastRenderedPageBreak/>
              <w:t>M2</w:t>
            </w:r>
            <w:r w:rsidR="00BD439E">
              <w:rPr>
                <w:rFonts w:ascii="EYInterstate Light" w:hAnsi="EYInterstate Light"/>
                <w:i w:val="0"/>
                <w:iCs/>
                <w:sz w:val="20"/>
                <w:szCs w:val="20"/>
                <w:lang w:val="hr-HR"/>
              </w:rPr>
              <w:t>5</w:t>
            </w:r>
          </w:p>
        </w:tc>
        <w:tc>
          <w:tcPr>
            <w:tcW w:w="2150" w:type="pct"/>
            <w:shd w:val="clear" w:color="auto" w:fill="F6F6FA"/>
            <w:vAlign w:val="center"/>
          </w:tcPr>
          <w:p w14:paraId="777C963D" w14:textId="4FA967DA"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Potpora za uspostavu kratkih lanaca opskrbe ekološkim proizvoda</w:t>
            </w:r>
          </w:p>
        </w:tc>
        <w:tc>
          <w:tcPr>
            <w:tcW w:w="313" w:type="pct"/>
            <w:shd w:val="clear" w:color="auto" w:fill="27ACAA"/>
            <w:vAlign w:val="center"/>
          </w:tcPr>
          <w:p w14:paraId="019C882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D1F88C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DCFCB0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7ACDDE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DC8D0D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C00824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A91A94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1186622"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74E94B5F" w14:textId="77777777" w:rsidTr="006F33A0">
        <w:trPr>
          <w:trHeight w:val="449"/>
        </w:trPr>
        <w:tc>
          <w:tcPr>
            <w:tcW w:w="346" w:type="pct"/>
            <w:shd w:val="clear" w:color="auto" w:fill="F6F6FA"/>
            <w:vAlign w:val="center"/>
          </w:tcPr>
          <w:p w14:paraId="5182C5EC" w14:textId="5CCC05EC"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r w:rsidR="00BD439E">
              <w:rPr>
                <w:rFonts w:ascii="EYInterstate Light" w:hAnsi="EYInterstate Light"/>
                <w:i w:val="0"/>
                <w:iCs/>
                <w:sz w:val="20"/>
                <w:szCs w:val="20"/>
                <w:lang w:val="hr-HR"/>
              </w:rPr>
              <w:t>6</w:t>
            </w:r>
          </w:p>
        </w:tc>
        <w:tc>
          <w:tcPr>
            <w:tcW w:w="2150" w:type="pct"/>
            <w:shd w:val="clear" w:color="auto" w:fill="F6F6FA"/>
            <w:vAlign w:val="center"/>
          </w:tcPr>
          <w:p w14:paraId="20EFE067" w14:textId="5FF4EC1D"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Potpora za razvoj turističkih aktivnosti  na gospodarstvima ekoloških proizvođača</w:t>
            </w:r>
          </w:p>
        </w:tc>
        <w:tc>
          <w:tcPr>
            <w:tcW w:w="313" w:type="pct"/>
            <w:shd w:val="clear" w:color="auto" w:fill="27ACAA"/>
            <w:vAlign w:val="center"/>
          </w:tcPr>
          <w:p w14:paraId="2D8097F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952188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D839EF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D75BB0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895B55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25ABFB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E79CC0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19464BC"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5476E1F4" w14:textId="77777777" w:rsidTr="00173FC9">
        <w:trPr>
          <w:trHeight w:val="449"/>
        </w:trPr>
        <w:tc>
          <w:tcPr>
            <w:tcW w:w="346" w:type="pct"/>
            <w:shd w:val="clear" w:color="auto" w:fill="F6F6FA"/>
            <w:vAlign w:val="center"/>
          </w:tcPr>
          <w:p w14:paraId="28C6543F" w14:textId="5A9AC21C"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r w:rsidR="00BD439E">
              <w:rPr>
                <w:rFonts w:ascii="EYInterstate Light" w:hAnsi="EYInterstate Light"/>
                <w:i w:val="0"/>
                <w:iCs/>
                <w:sz w:val="20"/>
                <w:szCs w:val="20"/>
                <w:lang w:val="hr-HR"/>
              </w:rPr>
              <w:t>7</w:t>
            </w:r>
          </w:p>
        </w:tc>
        <w:tc>
          <w:tcPr>
            <w:tcW w:w="2150" w:type="pct"/>
            <w:shd w:val="clear" w:color="auto" w:fill="F6F6FA"/>
            <w:vAlign w:val="center"/>
          </w:tcPr>
          <w:p w14:paraId="5B9AB566" w14:textId="3EC1DDE4"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Uspostava pravnog okvira za dodjeljivanje oznake eko ugostiteljski objekt prema nacionalnom standardu</w:t>
            </w:r>
          </w:p>
        </w:tc>
        <w:tc>
          <w:tcPr>
            <w:tcW w:w="313" w:type="pct"/>
            <w:shd w:val="clear" w:color="auto" w:fill="F2F2F2" w:themeFill="background1" w:themeFillShade="F2"/>
            <w:vAlign w:val="center"/>
          </w:tcPr>
          <w:p w14:paraId="592DF2F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2CE5FD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240B0B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16C78FD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0E598D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324A43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2FBC38A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62D65B3B"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31A4EA24" w14:textId="77777777" w:rsidTr="009D127A">
        <w:trPr>
          <w:trHeight w:val="449"/>
        </w:trPr>
        <w:tc>
          <w:tcPr>
            <w:tcW w:w="346" w:type="pct"/>
            <w:shd w:val="clear" w:color="auto" w:fill="F6F6FA"/>
            <w:vAlign w:val="center"/>
          </w:tcPr>
          <w:p w14:paraId="70F8ECC9" w14:textId="19E2BCDA"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M2</w:t>
            </w:r>
            <w:r w:rsidR="00BD439E">
              <w:rPr>
                <w:rFonts w:ascii="EYInterstate Light" w:hAnsi="EYInterstate Light"/>
                <w:i w:val="0"/>
                <w:iCs/>
                <w:sz w:val="20"/>
                <w:szCs w:val="20"/>
                <w:lang w:val="hr-HR"/>
              </w:rPr>
              <w:t>8</w:t>
            </w:r>
          </w:p>
        </w:tc>
        <w:tc>
          <w:tcPr>
            <w:tcW w:w="2150" w:type="pct"/>
            <w:shd w:val="clear" w:color="auto" w:fill="F6F6FA"/>
            <w:vAlign w:val="center"/>
          </w:tcPr>
          <w:p w14:paraId="18A0CA4A" w14:textId="4B26BB88"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Sufinanciranje troškova certifikacije za ugostiteljske objekte</w:t>
            </w:r>
          </w:p>
        </w:tc>
        <w:tc>
          <w:tcPr>
            <w:tcW w:w="313" w:type="pct"/>
            <w:shd w:val="clear" w:color="auto" w:fill="F2F2F2" w:themeFill="background1" w:themeFillShade="F2"/>
            <w:vAlign w:val="center"/>
          </w:tcPr>
          <w:p w14:paraId="6B7D48A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405A263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5D78A7C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8C9660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15C8B4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65860E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789B77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950F3C6"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3E955A53" w14:textId="77777777" w:rsidTr="00CC4851">
        <w:trPr>
          <w:trHeight w:val="449"/>
        </w:trPr>
        <w:tc>
          <w:tcPr>
            <w:tcW w:w="346" w:type="pct"/>
            <w:shd w:val="clear" w:color="auto" w:fill="F6F6FA"/>
            <w:vAlign w:val="center"/>
          </w:tcPr>
          <w:p w14:paraId="29236CB2" w14:textId="2F94D715"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w:t>
            </w:r>
            <w:r w:rsidR="00BD439E">
              <w:rPr>
                <w:rFonts w:ascii="EYInterstate Light" w:hAnsi="EYInterstate Light"/>
                <w:i w:val="0"/>
                <w:iCs/>
                <w:sz w:val="20"/>
                <w:szCs w:val="20"/>
                <w:lang w:val="hr-HR"/>
              </w:rPr>
              <w:t>29</w:t>
            </w:r>
          </w:p>
        </w:tc>
        <w:tc>
          <w:tcPr>
            <w:tcW w:w="2150" w:type="pct"/>
            <w:shd w:val="clear" w:color="auto" w:fill="F6F6FA"/>
            <w:vAlign w:val="center"/>
          </w:tcPr>
          <w:p w14:paraId="4F0DB11E" w14:textId="6AD9367D"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Uvođenje obveze korištenja hrvatskog ekološkog znaka na hrvatskim ekološkim proizvodima</w:t>
            </w:r>
          </w:p>
        </w:tc>
        <w:tc>
          <w:tcPr>
            <w:tcW w:w="313" w:type="pct"/>
            <w:shd w:val="clear" w:color="auto" w:fill="F2F2F2" w:themeFill="background1" w:themeFillShade="F2"/>
            <w:vAlign w:val="center"/>
          </w:tcPr>
          <w:p w14:paraId="5B50BE8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3AA8A8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091211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5AAED36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7FF1202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606ABE7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7A1A073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5392B778"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5AD7A34D" w14:textId="77777777" w:rsidTr="00173FC9">
        <w:trPr>
          <w:trHeight w:val="449"/>
        </w:trPr>
        <w:tc>
          <w:tcPr>
            <w:tcW w:w="346" w:type="pct"/>
            <w:shd w:val="clear" w:color="auto" w:fill="F6F6FA"/>
            <w:vAlign w:val="center"/>
          </w:tcPr>
          <w:p w14:paraId="583A0DAA" w14:textId="73C868A6"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r w:rsidR="00BD439E">
              <w:rPr>
                <w:rFonts w:ascii="EYInterstate Light" w:hAnsi="EYInterstate Light"/>
                <w:i w:val="0"/>
                <w:iCs/>
                <w:sz w:val="20"/>
                <w:szCs w:val="20"/>
                <w:lang w:val="hr-HR"/>
              </w:rPr>
              <w:t>0</w:t>
            </w:r>
          </w:p>
        </w:tc>
        <w:tc>
          <w:tcPr>
            <w:tcW w:w="2150" w:type="pct"/>
            <w:shd w:val="clear" w:color="auto" w:fill="F6F6FA"/>
            <w:vAlign w:val="center"/>
          </w:tcPr>
          <w:p w14:paraId="462B1D9B" w14:textId="4601865A"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Uspostava nacionalne oznake biodinamičkog proizvoda</w:t>
            </w:r>
          </w:p>
        </w:tc>
        <w:tc>
          <w:tcPr>
            <w:tcW w:w="313" w:type="pct"/>
            <w:shd w:val="clear" w:color="auto" w:fill="27ACAA"/>
            <w:vAlign w:val="center"/>
          </w:tcPr>
          <w:p w14:paraId="7F1B9DE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1854B2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51A2209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53CA1F5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0C224E6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1B26F64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40C1C28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644F8CC1"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2810CCF0" w14:textId="77777777" w:rsidTr="00173FC9">
        <w:trPr>
          <w:trHeight w:val="449"/>
        </w:trPr>
        <w:tc>
          <w:tcPr>
            <w:tcW w:w="346" w:type="pct"/>
            <w:shd w:val="clear" w:color="auto" w:fill="F6F6FA"/>
            <w:vAlign w:val="center"/>
          </w:tcPr>
          <w:p w14:paraId="0CB476E7" w14:textId="08A0FEE1"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r w:rsidR="00BD439E">
              <w:rPr>
                <w:rFonts w:ascii="EYInterstate Light" w:hAnsi="EYInterstate Light"/>
                <w:i w:val="0"/>
                <w:iCs/>
                <w:sz w:val="20"/>
                <w:szCs w:val="20"/>
                <w:lang w:val="hr-HR"/>
              </w:rPr>
              <w:t>1</w:t>
            </w:r>
          </w:p>
        </w:tc>
        <w:tc>
          <w:tcPr>
            <w:tcW w:w="2150" w:type="pct"/>
            <w:shd w:val="clear" w:color="auto" w:fill="F6F6FA"/>
            <w:vAlign w:val="center"/>
          </w:tcPr>
          <w:p w14:paraId="024233E5" w14:textId="0D7A8CCB"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Sufinanciranje certifikacije nacionalnom oznakom biodinamičkog proizvoda</w:t>
            </w:r>
          </w:p>
        </w:tc>
        <w:tc>
          <w:tcPr>
            <w:tcW w:w="313" w:type="pct"/>
            <w:shd w:val="clear" w:color="auto" w:fill="F2F2F2" w:themeFill="background1" w:themeFillShade="F2"/>
            <w:vAlign w:val="center"/>
          </w:tcPr>
          <w:p w14:paraId="40CD7F9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2F2F2" w:themeFill="background1" w:themeFillShade="F2"/>
            <w:vAlign w:val="center"/>
          </w:tcPr>
          <w:p w14:paraId="26A5259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8A0F3B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1B3959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17EAC5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3A5F0A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00D095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F2CE317"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0E78E13E" w14:textId="77777777" w:rsidTr="006F33A0">
        <w:trPr>
          <w:trHeight w:val="449"/>
        </w:trPr>
        <w:tc>
          <w:tcPr>
            <w:tcW w:w="346" w:type="pct"/>
            <w:shd w:val="clear" w:color="auto" w:fill="F6F6FA"/>
            <w:vAlign w:val="center"/>
          </w:tcPr>
          <w:p w14:paraId="70ABC3D3" w14:textId="029BFE56"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r w:rsidR="00BD439E">
              <w:rPr>
                <w:rFonts w:ascii="EYInterstate Light" w:hAnsi="EYInterstate Light"/>
                <w:i w:val="0"/>
                <w:iCs/>
                <w:sz w:val="20"/>
                <w:szCs w:val="20"/>
                <w:lang w:val="hr-HR"/>
              </w:rPr>
              <w:t>2</w:t>
            </w:r>
          </w:p>
        </w:tc>
        <w:tc>
          <w:tcPr>
            <w:tcW w:w="2150" w:type="pct"/>
            <w:shd w:val="clear" w:color="auto" w:fill="F6F6FA"/>
            <w:vAlign w:val="center"/>
          </w:tcPr>
          <w:p w14:paraId="08847748" w14:textId="4E75D62F"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Podrška za grupe proizvođača (udruge) i proizvođačke organizacije za pristupanje javnoj nabavi</w:t>
            </w:r>
          </w:p>
        </w:tc>
        <w:tc>
          <w:tcPr>
            <w:tcW w:w="313" w:type="pct"/>
            <w:shd w:val="clear" w:color="auto" w:fill="27ACAA"/>
            <w:vAlign w:val="center"/>
          </w:tcPr>
          <w:p w14:paraId="5CE0C1E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57C607D"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F8E688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54C3FE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93C8AB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2A2436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5FFC33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FF11328"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6C4FC2FC" w14:textId="77777777" w:rsidTr="006F33A0">
        <w:trPr>
          <w:trHeight w:val="449"/>
        </w:trPr>
        <w:tc>
          <w:tcPr>
            <w:tcW w:w="346" w:type="pct"/>
            <w:shd w:val="clear" w:color="auto" w:fill="F6F6FA"/>
            <w:vAlign w:val="center"/>
          </w:tcPr>
          <w:p w14:paraId="16E4343C" w14:textId="7AEE970A"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r w:rsidR="00BD439E">
              <w:rPr>
                <w:rFonts w:ascii="EYInterstate Light" w:hAnsi="EYInterstate Light"/>
                <w:i w:val="0"/>
                <w:iCs/>
                <w:sz w:val="20"/>
                <w:szCs w:val="20"/>
                <w:lang w:val="hr-HR"/>
              </w:rPr>
              <w:t>3</w:t>
            </w:r>
          </w:p>
        </w:tc>
        <w:tc>
          <w:tcPr>
            <w:tcW w:w="2150" w:type="pct"/>
            <w:shd w:val="clear" w:color="auto" w:fill="F6F6FA"/>
            <w:vAlign w:val="center"/>
          </w:tcPr>
          <w:p w14:paraId="4BB49665" w14:textId="1C1C73FC"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Edukacije o važnosti ekoloških proizvoda za provoditelje postupaka javne nabave tj. voditelje prehrane u javnim ustanovama</w:t>
            </w:r>
          </w:p>
        </w:tc>
        <w:tc>
          <w:tcPr>
            <w:tcW w:w="313" w:type="pct"/>
            <w:shd w:val="clear" w:color="auto" w:fill="27ACAA"/>
            <w:vAlign w:val="center"/>
          </w:tcPr>
          <w:p w14:paraId="69FA8E2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C2CA33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77D890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5FDF56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ABB7A6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553BE6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8BC280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5572C6B"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25B72273" w14:textId="77777777" w:rsidTr="00A142D7">
        <w:trPr>
          <w:trHeight w:val="449"/>
        </w:trPr>
        <w:tc>
          <w:tcPr>
            <w:tcW w:w="346" w:type="pct"/>
            <w:shd w:val="clear" w:color="auto" w:fill="F6F6FA"/>
            <w:vAlign w:val="center"/>
          </w:tcPr>
          <w:p w14:paraId="438ABEAC" w14:textId="66CD7B82"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r w:rsidR="00BD439E">
              <w:rPr>
                <w:rFonts w:ascii="EYInterstate Light" w:hAnsi="EYInterstate Light"/>
                <w:i w:val="0"/>
                <w:iCs/>
                <w:sz w:val="20"/>
                <w:szCs w:val="20"/>
                <w:lang w:val="hr-HR"/>
              </w:rPr>
              <w:t>4</w:t>
            </w:r>
          </w:p>
        </w:tc>
        <w:tc>
          <w:tcPr>
            <w:tcW w:w="2150" w:type="pct"/>
            <w:shd w:val="clear" w:color="auto" w:fill="F6F6FA"/>
            <w:vAlign w:val="center"/>
          </w:tcPr>
          <w:p w14:paraId="3CC1A3A0" w14:textId="353C1665"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Uspostava lokalnih / regionalnih modela za uvrštenje ekoloških proizvoda u javne institucije kroz javnu nabavu</w:t>
            </w:r>
          </w:p>
        </w:tc>
        <w:tc>
          <w:tcPr>
            <w:tcW w:w="313" w:type="pct"/>
            <w:shd w:val="clear" w:color="auto" w:fill="F2F2F2" w:themeFill="background1" w:themeFillShade="F2"/>
            <w:vAlign w:val="center"/>
          </w:tcPr>
          <w:p w14:paraId="6BAF147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6B186F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3940BF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719D140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3216E51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3360011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0515D53A"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31A1C2B3"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4C4EA5AB" w14:textId="77777777" w:rsidTr="006F33A0">
        <w:trPr>
          <w:trHeight w:val="449"/>
        </w:trPr>
        <w:tc>
          <w:tcPr>
            <w:tcW w:w="346" w:type="pct"/>
            <w:shd w:val="clear" w:color="auto" w:fill="F6F6FA"/>
            <w:vAlign w:val="center"/>
          </w:tcPr>
          <w:p w14:paraId="5FB9A984" w14:textId="76E3800E"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r w:rsidR="00BD439E">
              <w:rPr>
                <w:rFonts w:ascii="EYInterstate Light" w:hAnsi="EYInterstate Light"/>
                <w:i w:val="0"/>
                <w:iCs/>
                <w:sz w:val="20"/>
                <w:szCs w:val="20"/>
                <w:lang w:val="hr-HR"/>
              </w:rPr>
              <w:t>5</w:t>
            </w:r>
          </w:p>
        </w:tc>
        <w:tc>
          <w:tcPr>
            <w:tcW w:w="2150" w:type="pct"/>
            <w:shd w:val="clear" w:color="auto" w:fill="F6F6FA"/>
            <w:vAlign w:val="center"/>
          </w:tcPr>
          <w:p w14:paraId="70A90C7C" w14:textId="6F7D8E8F"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Edukacija i animacija organizatora prehrane o prednostima ekološke hrane</w:t>
            </w:r>
          </w:p>
        </w:tc>
        <w:tc>
          <w:tcPr>
            <w:tcW w:w="313" w:type="pct"/>
            <w:shd w:val="clear" w:color="auto" w:fill="27ACAA"/>
            <w:vAlign w:val="center"/>
          </w:tcPr>
          <w:p w14:paraId="2050E19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9EB311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EC784B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73B4B4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8C2D03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4BB5C8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2DA3D1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966EAE9"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328DD73" w14:textId="77777777" w:rsidTr="00A142D7">
        <w:trPr>
          <w:trHeight w:val="449"/>
        </w:trPr>
        <w:tc>
          <w:tcPr>
            <w:tcW w:w="346" w:type="pct"/>
            <w:shd w:val="clear" w:color="auto" w:fill="F6F6FA"/>
            <w:vAlign w:val="center"/>
          </w:tcPr>
          <w:p w14:paraId="05A76726" w14:textId="794D15F1"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r w:rsidR="00BD439E">
              <w:rPr>
                <w:rFonts w:ascii="EYInterstate Light" w:hAnsi="EYInterstate Light"/>
                <w:i w:val="0"/>
                <w:iCs/>
                <w:sz w:val="20"/>
                <w:szCs w:val="20"/>
                <w:lang w:val="hr-HR"/>
              </w:rPr>
              <w:t>6</w:t>
            </w:r>
          </w:p>
        </w:tc>
        <w:tc>
          <w:tcPr>
            <w:tcW w:w="2150" w:type="pct"/>
            <w:shd w:val="clear" w:color="auto" w:fill="F6F6FA"/>
            <w:vAlign w:val="center"/>
          </w:tcPr>
          <w:p w14:paraId="022CD3F5" w14:textId="2B759F8F"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Uspostava propisa o obaveznom minimalnom udjelu ekoloških proizvoda u školskoj shemi</w:t>
            </w:r>
          </w:p>
        </w:tc>
        <w:tc>
          <w:tcPr>
            <w:tcW w:w="313" w:type="pct"/>
            <w:shd w:val="clear" w:color="auto" w:fill="F2F2F2" w:themeFill="background1" w:themeFillShade="F2"/>
            <w:vAlign w:val="center"/>
          </w:tcPr>
          <w:p w14:paraId="0CCC057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9FB820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0B8FDF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23F2A6E0"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2EF8A54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13E9A70E"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05BA8D2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F6F6FA"/>
            <w:vAlign w:val="center"/>
          </w:tcPr>
          <w:p w14:paraId="60C57BBD"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6FD9AB94" w14:textId="77777777" w:rsidTr="006F33A0">
        <w:trPr>
          <w:trHeight w:val="449"/>
        </w:trPr>
        <w:tc>
          <w:tcPr>
            <w:tcW w:w="346" w:type="pct"/>
            <w:shd w:val="clear" w:color="auto" w:fill="F6F6FA"/>
            <w:vAlign w:val="center"/>
          </w:tcPr>
          <w:p w14:paraId="66583EAA" w14:textId="13AF8DF8"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M3</w:t>
            </w:r>
            <w:r w:rsidR="00BD439E">
              <w:rPr>
                <w:rFonts w:ascii="EYInterstate Light" w:hAnsi="EYInterstate Light"/>
                <w:i w:val="0"/>
                <w:iCs/>
                <w:sz w:val="20"/>
                <w:szCs w:val="20"/>
                <w:lang w:val="hr-HR"/>
              </w:rPr>
              <w:t>7</w:t>
            </w:r>
          </w:p>
        </w:tc>
        <w:tc>
          <w:tcPr>
            <w:tcW w:w="2150" w:type="pct"/>
            <w:shd w:val="clear" w:color="auto" w:fill="F6F6FA"/>
            <w:vAlign w:val="center"/>
          </w:tcPr>
          <w:p w14:paraId="6268FEAF" w14:textId="41D03F1F"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Istraživačke aktivnosti usmjerene na razvoj ekološke poljoprivrede i ekološke akvakulture</w:t>
            </w:r>
          </w:p>
        </w:tc>
        <w:tc>
          <w:tcPr>
            <w:tcW w:w="313" w:type="pct"/>
            <w:shd w:val="clear" w:color="auto" w:fill="27ACAA"/>
            <w:vAlign w:val="center"/>
          </w:tcPr>
          <w:p w14:paraId="70FF743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31B1AE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1E317F6"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01AF34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4F3225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E7924A4"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87F9AE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2660BA6"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142C45AE" w14:textId="77777777" w:rsidTr="006F33A0">
        <w:trPr>
          <w:trHeight w:val="449"/>
        </w:trPr>
        <w:tc>
          <w:tcPr>
            <w:tcW w:w="346" w:type="pct"/>
            <w:shd w:val="clear" w:color="auto" w:fill="F6F6FA"/>
            <w:vAlign w:val="center"/>
          </w:tcPr>
          <w:p w14:paraId="2B21E253" w14:textId="2780BF41"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lastRenderedPageBreak/>
              <w:t>M3</w:t>
            </w:r>
            <w:r w:rsidR="00BD439E">
              <w:rPr>
                <w:rFonts w:ascii="EYInterstate Light" w:hAnsi="EYInterstate Light"/>
                <w:i w:val="0"/>
                <w:iCs/>
                <w:sz w:val="20"/>
                <w:szCs w:val="20"/>
                <w:lang w:val="hr-HR"/>
              </w:rPr>
              <w:t>8</w:t>
            </w:r>
          </w:p>
        </w:tc>
        <w:tc>
          <w:tcPr>
            <w:tcW w:w="2150" w:type="pct"/>
            <w:shd w:val="clear" w:color="auto" w:fill="F6F6FA"/>
            <w:vAlign w:val="center"/>
          </w:tcPr>
          <w:p w14:paraId="4DF45202" w14:textId="5980F25B"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Poticanje suradnje znanstvenih institucija i ekoloških proizvođača – pilot gospodarstva</w:t>
            </w:r>
          </w:p>
        </w:tc>
        <w:tc>
          <w:tcPr>
            <w:tcW w:w="313" w:type="pct"/>
            <w:shd w:val="clear" w:color="auto" w:fill="27ACAA"/>
            <w:vAlign w:val="center"/>
          </w:tcPr>
          <w:p w14:paraId="30FAF7F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7084F8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4E06EE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310B3A8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6D0559C"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17106F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7825A5B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75287B0"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4D2A8F70" w14:textId="77777777" w:rsidTr="006F33A0">
        <w:trPr>
          <w:trHeight w:val="449"/>
        </w:trPr>
        <w:tc>
          <w:tcPr>
            <w:tcW w:w="346" w:type="pct"/>
            <w:shd w:val="clear" w:color="auto" w:fill="F6F6FA"/>
            <w:vAlign w:val="center"/>
          </w:tcPr>
          <w:p w14:paraId="41CE4228" w14:textId="521B5A8A"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w:t>
            </w:r>
            <w:r w:rsidR="00BD439E">
              <w:rPr>
                <w:rFonts w:ascii="EYInterstate Light" w:hAnsi="EYInterstate Light"/>
                <w:i w:val="0"/>
                <w:iCs/>
                <w:sz w:val="20"/>
                <w:szCs w:val="20"/>
                <w:lang w:val="hr-HR"/>
              </w:rPr>
              <w:t>39</w:t>
            </w:r>
          </w:p>
        </w:tc>
        <w:tc>
          <w:tcPr>
            <w:tcW w:w="2150" w:type="pct"/>
            <w:shd w:val="clear" w:color="auto" w:fill="F6F6FA"/>
            <w:vAlign w:val="center"/>
          </w:tcPr>
          <w:p w14:paraId="20CCC077" w14:textId="745A4B96"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Potpore za korištenje obnovljivih izvora energije u ekološkoj proizvodnji te za uvođenje ekoloških praksi/ulaganja</w:t>
            </w:r>
          </w:p>
        </w:tc>
        <w:tc>
          <w:tcPr>
            <w:tcW w:w="313" w:type="pct"/>
            <w:shd w:val="clear" w:color="auto" w:fill="27ACAA"/>
            <w:vAlign w:val="center"/>
          </w:tcPr>
          <w:p w14:paraId="6A00571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A1A009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295AEF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3673612"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29920451"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1BC5E9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12864F95"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5A7B07D" w14:textId="77777777" w:rsidR="00AD6FD6" w:rsidRPr="00AD6FD6" w:rsidRDefault="00AD6FD6" w:rsidP="00AD6FD6">
            <w:pPr>
              <w:jc w:val="center"/>
              <w:rPr>
                <w:rFonts w:ascii="EYInterstate Light" w:hAnsi="EYInterstate Light"/>
                <w:i w:val="0"/>
                <w:iCs/>
                <w:sz w:val="20"/>
                <w:szCs w:val="20"/>
                <w:lang w:val="hr-HR"/>
              </w:rPr>
            </w:pPr>
          </w:p>
        </w:tc>
      </w:tr>
      <w:tr w:rsidR="00AD6FD6" w:rsidRPr="00AD6FD6" w14:paraId="60D2AA70" w14:textId="77777777" w:rsidTr="006F33A0">
        <w:trPr>
          <w:trHeight w:val="449"/>
        </w:trPr>
        <w:tc>
          <w:tcPr>
            <w:tcW w:w="346" w:type="pct"/>
            <w:shd w:val="clear" w:color="auto" w:fill="F6F6FA"/>
            <w:vAlign w:val="center"/>
          </w:tcPr>
          <w:p w14:paraId="7766C36B" w14:textId="3E0B4600" w:rsidR="00AD6FD6" w:rsidRPr="00AD6FD6" w:rsidRDefault="00AD6FD6" w:rsidP="00AD6FD6">
            <w:pPr>
              <w:jc w:val="center"/>
              <w:rPr>
                <w:rFonts w:ascii="EYInterstate Light" w:hAnsi="EYInterstate Light"/>
                <w:i w:val="0"/>
                <w:iCs/>
                <w:sz w:val="20"/>
                <w:szCs w:val="20"/>
                <w:lang w:val="hr-HR"/>
              </w:rPr>
            </w:pPr>
            <w:r w:rsidRPr="00AD6FD6">
              <w:rPr>
                <w:rFonts w:ascii="EYInterstate Light" w:hAnsi="EYInterstate Light"/>
                <w:i w:val="0"/>
                <w:iCs/>
                <w:sz w:val="20"/>
                <w:szCs w:val="20"/>
                <w:lang w:val="hr-HR"/>
              </w:rPr>
              <w:t>M4</w:t>
            </w:r>
            <w:r w:rsidR="00BD439E">
              <w:rPr>
                <w:rFonts w:ascii="EYInterstate Light" w:hAnsi="EYInterstate Light"/>
                <w:i w:val="0"/>
                <w:iCs/>
                <w:sz w:val="20"/>
                <w:szCs w:val="20"/>
                <w:lang w:val="hr-HR"/>
              </w:rPr>
              <w:t>0</w:t>
            </w:r>
          </w:p>
        </w:tc>
        <w:tc>
          <w:tcPr>
            <w:tcW w:w="2150" w:type="pct"/>
            <w:shd w:val="clear" w:color="auto" w:fill="F6F6FA"/>
            <w:vAlign w:val="center"/>
          </w:tcPr>
          <w:p w14:paraId="3C63CBB2" w14:textId="77F31A1B" w:rsidR="00AD6FD6" w:rsidRPr="00AD6FD6" w:rsidRDefault="00AD6FD6" w:rsidP="00AD6FD6">
            <w:pPr>
              <w:rPr>
                <w:rFonts w:ascii="EYInterstate Light" w:eastAsia="Times New Roman" w:hAnsi="EYInterstate Light" w:cs="Calibri"/>
                <w:i w:val="0"/>
                <w:iCs/>
                <w:color w:val="000000"/>
                <w:sz w:val="20"/>
                <w:szCs w:val="20"/>
                <w:lang w:val="hr-HR" w:eastAsia="hr-HR"/>
              </w:rPr>
            </w:pPr>
            <w:r w:rsidRPr="00AD6FD6">
              <w:rPr>
                <w:rFonts w:ascii="EYInterstate Light" w:hAnsi="EYInterstate Light"/>
                <w:i w:val="0"/>
                <w:iCs/>
                <w:sz w:val="20"/>
                <w:szCs w:val="20"/>
                <w:lang w:val="hr-HR"/>
              </w:rPr>
              <w:t>Potpore za povećanje bioraznolikosti</w:t>
            </w:r>
          </w:p>
        </w:tc>
        <w:tc>
          <w:tcPr>
            <w:tcW w:w="313" w:type="pct"/>
            <w:shd w:val="clear" w:color="auto" w:fill="27ACAA"/>
            <w:vAlign w:val="center"/>
          </w:tcPr>
          <w:p w14:paraId="5B8A2DD3"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F0CE06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0C09A6B7"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94D5F0B"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58441B69"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7DC72FF"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6F347108" w14:textId="77777777" w:rsidR="00AD6FD6" w:rsidRPr="00AD6FD6" w:rsidRDefault="00AD6FD6" w:rsidP="00AD6FD6">
            <w:pPr>
              <w:jc w:val="center"/>
              <w:rPr>
                <w:rFonts w:ascii="EYInterstate Light" w:hAnsi="EYInterstate Light"/>
                <w:i w:val="0"/>
                <w:iCs/>
                <w:sz w:val="20"/>
                <w:szCs w:val="20"/>
                <w:lang w:val="hr-HR"/>
              </w:rPr>
            </w:pPr>
          </w:p>
        </w:tc>
        <w:tc>
          <w:tcPr>
            <w:tcW w:w="313" w:type="pct"/>
            <w:shd w:val="clear" w:color="auto" w:fill="27ACAA"/>
            <w:vAlign w:val="center"/>
          </w:tcPr>
          <w:p w14:paraId="49E13C49" w14:textId="77777777" w:rsidR="00AD6FD6" w:rsidRPr="00AD6FD6" w:rsidRDefault="00AD6FD6" w:rsidP="00AD6FD6">
            <w:pPr>
              <w:jc w:val="center"/>
              <w:rPr>
                <w:rFonts w:ascii="EYInterstate Light" w:hAnsi="EYInterstate Light"/>
                <w:i w:val="0"/>
                <w:iCs/>
                <w:sz w:val="20"/>
                <w:szCs w:val="20"/>
                <w:lang w:val="hr-HR"/>
              </w:rPr>
            </w:pPr>
          </w:p>
        </w:tc>
      </w:tr>
    </w:tbl>
    <w:p w14:paraId="34FD7BDD" w14:textId="77777777" w:rsidR="00753A73" w:rsidRPr="00452772" w:rsidRDefault="00753A73" w:rsidP="00452772">
      <w:pPr>
        <w:jc w:val="left"/>
        <w:rPr>
          <w:i/>
          <w:iCs/>
          <w:sz w:val="18"/>
          <w:szCs w:val="14"/>
        </w:rPr>
      </w:pPr>
      <w:r w:rsidRPr="00452772">
        <w:rPr>
          <w:i/>
          <w:iCs/>
          <w:sz w:val="18"/>
          <w:szCs w:val="14"/>
        </w:rPr>
        <w:t>Izvor: Ministarstvo poljoprivrede</w:t>
      </w:r>
    </w:p>
    <w:p w14:paraId="7B85ACF7" w14:textId="77777777" w:rsidR="00753A73" w:rsidRDefault="00753A73" w:rsidP="00D01D93">
      <w:pPr>
        <w:sectPr w:rsidR="00753A73" w:rsidSect="00EC4A6C">
          <w:pgSz w:w="16838" w:h="11906" w:orient="landscape"/>
          <w:pgMar w:top="1418" w:right="1418" w:bottom="1418" w:left="1418" w:header="709" w:footer="709" w:gutter="0"/>
          <w:cols w:space="708"/>
          <w:docGrid w:linePitch="360"/>
        </w:sectPr>
      </w:pPr>
    </w:p>
    <w:p w14:paraId="52497E35" w14:textId="77777777" w:rsidR="00C75CA6" w:rsidRPr="00AE7EBA" w:rsidRDefault="004F6BAB" w:rsidP="00C75CA6">
      <w:pPr>
        <w:spacing w:before="0"/>
        <w:rPr>
          <w:szCs w:val="20"/>
        </w:rPr>
      </w:pPr>
      <w:r w:rsidRPr="00CE461F">
        <w:rPr>
          <w:noProof/>
          <w:szCs w:val="20"/>
          <w:lang w:eastAsia="hr-HR"/>
        </w:rPr>
        <w:lastRenderedPageBreak/>
        <w:drawing>
          <wp:anchor distT="0" distB="0" distL="114300" distR="114300" simplePos="0" relativeHeight="251658260" behindDoc="1" locked="0" layoutInCell="1" allowOverlap="1" wp14:anchorId="06F776F9" wp14:editId="5E9BEC32">
            <wp:simplePos x="0" y="0"/>
            <wp:positionH relativeFrom="page">
              <wp:align>left</wp:align>
            </wp:positionH>
            <wp:positionV relativeFrom="paragraph">
              <wp:posOffset>-899671</wp:posOffset>
            </wp:positionV>
            <wp:extent cx="7583214" cy="10725333"/>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0.jpg"/>
                    <pic:cNvPicPr/>
                  </pic:nvPicPr>
                  <pic:blipFill>
                    <a:blip r:embed="rId100">
                      <a:extLst>
                        <a:ext uri="{28A0092B-C50C-407E-A947-70E740481C1C}">
                          <a14:useLocalDpi xmlns:a14="http://schemas.microsoft.com/office/drawing/2010/main" val="0"/>
                        </a:ext>
                      </a:extLst>
                    </a:blip>
                    <a:stretch>
                      <a:fillRect/>
                    </a:stretch>
                  </pic:blipFill>
                  <pic:spPr>
                    <a:xfrm>
                      <a:off x="0" y="0"/>
                      <a:ext cx="7583214" cy="10725333"/>
                    </a:xfrm>
                    <a:prstGeom prst="rect">
                      <a:avLst/>
                    </a:prstGeom>
                  </pic:spPr>
                </pic:pic>
              </a:graphicData>
            </a:graphic>
            <wp14:sizeRelH relativeFrom="margin">
              <wp14:pctWidth>0</wp14:pctWidth>
            </wp14:sizeRelH>
            <wp14:sizeRelV relativeFrom="margin">
              <wp14:pctHeight>0</wp14:pctHeight>
            </wp14:sizeRelV>
          </wp:anchor>
        </w:drawing>
      </w:r>
    </w:p>
    <w:p w14:paraId="687BA878" w14:textId="77777777" w:rsidR="0040281F" w:rsidRDefault="00C75CA6" w:rsidP="00C75CA6">
      <w:pPr>
        <w:spacing w:before="0"/>
        <w:rPr>
          <w:szCs w:val="20"/>
        </w:rPr>
      </w:pPr>
      <w:r w:rsidRPr="00CE461F">
        <w:rPr>
          <w:noProof/>
          <w:szCs w:val="20"/>
          <w:lang w:eastAsia="hr-HR"/>
        </w:rPr>
        <mc:AlternateContent>
          <mc:Choice Requires="wps">
            <w:drawing>
              <wp:anchor distT="0" distB="0" distL="114300" distR="114300" simplePos="0" relativeHeight="251658259" behindDoc="0" locked="0" layoutInCell="1" allowOverlap="1" wp14:anchorId="1EC12DC8" wp14:editId="6FA9125E">
                <wp:simplePos x="0" y="0"/>
                <wp:positionH relativeFrom="page">
                  <wp:align>left</wp:align>
                </wp:positionH>
                <wp:positionV relativeFrom="paragraph">
                  <wp:posOffset>8035290</wp:posOffset>
                </wp:positionV>
                <wp:extent cx="5553075" cy="1087755"/>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5553075" cy="10877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01D14E6" w14:textId="77777777" w:rsidR="00B04913" w:rsidRPr="00D52D3A" w:rsidRDefault="00B04913" w:rsidP="003900D4">
                            <w:pPr>
                              <w:pStyle w:val="Naslov1"/>
                              <w:numPr>
                                <w:ilvl w:val="0"/>
                                <w:numId w:val="17"/>
                              </w:numPr>
                              <w:tabs>
                                <w:tab w:val="num" w:pos="360"/>
                              </w:tabs>
                              <w:jc w:val="left"/>
                              <w:rPr>
                                <w:sz w:val="48"/>
                                <w:szCs w:val="48"/>
                              </w:rPr>
                            </w:pPr>
                            <w:bookmarkStart w:id="420" w:name="_Toc79478236"/>
                            <w:bookmarkStart w:id="421" w:name="_Toc79478813"/>
                            <w:bookmarkStart w:id="422" w:name="_Toc79479692"/>
                            <w:bookmarkStart w:id="423" w:name="_Toc79485145"/>
                            <w:bookmarkStart w:id="424" w:name="_Toc79485339"/>
                            <w:bookmarkStart w:id="425" w:name="_Toc79485427"/>
                            <w:bookmarkStart w:id="426" w:name="_Toc81764149"/>
                            <w:bookmarkStart w:id="427" w:name="_Toc81809071"/>
                            <w:bookmarkStart w:id="428" w:name="_Toc81809320"/>
                            <w:bookmarkStart w:id="429" w:name="_Toc81809717"/>
                            <w:bookmarkStart w:id="430" w:name="_Toc81809904"/>
                            <w:bookmarkStart w:id="431" w:name="_Toc81810118"/>
                            <w:bookmarkStart w:id="432" w:name="_Toc81810676"/>
                            <w:bookmarkStart w:id="433" w:name="_Toc81810723"/>
                            <w:bookmarkStart w:id="434" w:name="_Toc81810768"/>
                            <w:bookmarkStart w:id="435" w:name="_Toc85101208"/>
                            <w:bookmarkStart w:id="436" w:name="_Toc139294012"/>
                            <w:r w:rsidRPr="00D52D3A">
                              <w:rPr>
                                <w:sz w:val="48"/>
                                <w:szCs w:val="48"/>
                              </w:rPr>
                              <w:t xml:space="preserve">OKVIR ZA PRAĆENJE I </w:t>
                            </w:r>
                            <w:r w:rsidRPr="00D52D3A">
                              <w:rPr>
                                <w:sz w:val="48"/>
                                <w:szCs w:val="48"/>
                              </w:rPr>
                              <w:br/>
                              <w:t>VREDNOVANJE</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txbxContent>
                      </wps:txbx>
                      <wps:bodyPr rot="0" spcFirstLastPara="0" vertOverflow="overflow" horzOverflow="overflow" vert="horz" wrap="square" lIns="0" tIns="36576"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2DC8" id="Text Box 42" o:spid="_x0000_s1064" type="#_x0000_t202" style="position:absolute;left:0;text-align:left;margin-left:0;margin-top:632.7pt;width:437.25pt;height:85.65pt;z-index:25165825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" filled="f" stroked="f" strokeweight="1pt">
                <v:textbox inset="0,2.88pt,0,0">
                  <w:txbxContent>
                    <w:p w14:paraId="401D14E6" w14:textId="77777777" w:rsidR="00B04913" w:rsidRPr="00D52D3A" w:rsidRDefault="00B04913" w:rsidP="003900D4">
                      <w:pPr>
                        <w:pStyle w:val="Naslov1"/>
                        <w:numPr>
                          <w:ilvl w:val="0"/>
                          <w:numId w:val="17"/>
                        </w:numPr>
                        <w:tabs>
                          <w:tab w:val="num" w:pos="360"/>
                        </w:tabs>
                        <w:jc w:val="left"/>
                        <w:rPr>
                          <w:sz w:val="48"/>
                          <w:szCs w:val="48"/>
                        </w:rPr>
                      </w:pPr>
                      <w:bookmarkStart w:id="581" w:name="_Toc79478236"/>
                      <w:bookmarkStart w:id="582" w:name="_Toc79478813"/>
                      <w:bookmarkStart w:id="583" w:name="_Toc79479692"/>
                      <w:bookmarkStart w:id="584" w:name="_Toc79485145"/>
                      <w:bookmarkStart w:id="585" w:name="_Toc79485339"/>
                      <w:bookmarkStart w:id="586" w:name="_Toc79485427"/>
                      <w:bookmarkStart w:id="587" w:name="_Toc81764149"/>
                      <w:bookmarkStart w:id="588" w:name="_Toc81809071"/>
                      <w:bookmarkStart w:id="589" w:name="_Toc81809320"/>
                      <w:bookmarkStart w:id="590" w:name="_Toc81809717"/>
                      <w:bookmarkStart w:id="591" w:name="_Toc81809904"/>
                      <w:bookmarkStart w:id="592" w:name="_Toc81810118"/>
                      <w:bookmarkStart w:id="593" w:name="_Toc81810676"/>
                      <w:bookmarkStart w:id="594" w:name="_Toc81810723"/>
                      <w:bookmarkStart w:id="595" w:name="_Toc81810768"/>
                      <w:bookmarkStart w:id="596" w:name="_Toc85101208"/>
                      <w:bookmarkStart w:id="597" w:name="_Toc139294012"/>
                      <w:r w:rsidRPr="00D52D3A">
                        <w:rPr>
                          <w:sz w:val="48"/>
                          <w:szCs w:val="48"/>
                        </w:rPr>
                        <w:t xml:space="preserve">OKVIR ZA PRAĆENJE I </w:t>
                      </w:r>
                      <w:r w:rsidRPr="00D52D3A">
                        <w:rPr>
                          <w:sz w:val="48"/>
                          <w:szCs w:val="48"/>
                        </w:rPr>
                        <w:br/>
                        <w:t>VREDNOVANJE</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txbxContent>
                </v:textbox>
                <w10:wrap anchorx="page"/>
              </v:shape>
            </w:pict>
          </mc:Fallback>
        </mc:AlternateContent>
      </w:r>
      <w:r w:rsidRPr="00AE7EBA">
        <w:rPr>
          <w:szCs w:val="20"/>
        </w:rPr>
        <w:br w:type="page"/>
      </w:r>
    </w:p>
    <w:p w14:paraId="6AFAEF0A" w14:textId="77777777" w:rsidR="005333E6" w:rsidRPr="00F20DBB" w:rsidRDefault="005333E6" w:rsidP="005333E6">
      <w:pPr>
        <w:rPr>
          <w:szCs w:val="22"/>
        </w:rPr>
      </w:pPr>
      <w:r w:rsidRPr="00F20DBB">
        <w:rPr>
          <w:szCs w:val="22"/>
        </w:rPr>
        <w:lastRenderedPageBreak/>
        <w:t xml:space="preserve">Okvir za praćenje i vrednovanje definiran je u skladu s nadležnim zakonodavnim, metodološkim te okvirom postupanja prilikom praćenja provedbe i vrednovanja učinaka javnih politika i akata strateškog planiranja.  </w:t>
      </w:r>
    </w:p>
    <w:p w14:paraId="37B13E9B" w14:textId="77777777" w:rsidR="005333E6" w:rsidRPr="00F20DBB" w:rsidRDefault="005333E6" w:rsidP="00B7765E">
      <w:pPr>
        <w:pStyle w:val="Naslov2"/>
      </w:pPr>
      <w:bookmarkStart w:id="437" w:name="_Toc139294013"/>
      <w:r w:rsidRPr="00F20DBB">
        <w:t>10.1. PRAĆENJE I IZVJEŠTAVANJE</w:t>
      </w:r>
      <w:bookmarkEnd w:id="437"/>
    </w:p>
    <w:p w14:paraId="25BB9069" w14:textId="77777777" w:rsidR="005333E6" w:rsidRPr="00F20DBB" w:rsidRDefault="005333E6" w:rsidP="005333E6">
      <w:r w:rsidRPr="00F20DBB">
        <w:t xml:space="preserve">Praćenje provedbe Nacionalnog akcijskog plana razvoja ekološke poljoprivrede 2023. – 2030. uključuje praćenje ostvarenja pokazatelja ishoda za definirane posebne ciljeve te ostvarenja pokazatelja rezultata za pojedine mjere. </w:t>
      </w:r>
    </w:p>
    <w:p w14:paraId="279FC64A" w14:textId="77777777" w:rsidR="005333E6" w:rsidRPr="00F20DBB" w:rsidRDefault="005333E6" w:rsidP="005333E6">
      <w:pPr>
        <w:rPr>
          <w:szCs w:val="22"/>
        </w:rPr>
      </w:pPr>
      <w:r w:rsidRPr="00F20DBB">
        <w:rPr>
          <w:szCs w:val="22"/>
        </w:rPr>
        <w:t>Kako bi aktivnosti praćenja bile kontinuirane te kako bi se otklonile sve smetnje i prepreke za provedbu mjera i ostvarenje posebnih ciljeva Nacionalnog akcijskog plana razvoja ekološke poljoprivrede 2023. – 2030., provodit će se aktivnosti predstavljene u nastavku.</w:t>
      </w:r>
    </w:p>
    <w:p w14:paraId="3786DCED" w14:textId="77777777" w:rsidR="005333E6" w:rsidRPr="00F20DBB" w:rsidRDefault="005333E6" w:rsidP="00452772">
      <w:pPr>
        <w:shd w:val="clear" w:color="auto" w:fill="FFE600"/>
        <w:spacing w:before="240" w:line="276" w:lineRule="auto"/>
        <w:rPr>
          <w:b/>
          <w:bCs/>
          <w:szCs w:val="22"/>
        </w:rPr>
      </w:pPr>
      <w:r w:rsidRPr="00F20DBB">
        <w:rPr>
          <w:b/>
          <w:bCs/>
          <w:szCs w:val="22"/>
        </w:rPr>
        <w:t>Osnivanje Radne jedinice unutar Ministarstva poljoprivrede za upravljanje provedbom Nacionalnog akcijskog plana razvoja ekološke poljoprivrede 2023. – 2030.</w:t>
      </w:r>
    </w:p>
    <w:p w14:paraId="4BD633FB" w14:textId="77777777" w:rsidR="005333E6" w:rsidRPr="00F20DBB" w:rsidRDefault="005333E6" w:rsidP="005333E6">
      <w:pPr>
        <w:rPr>
          <w:szCs w:val="22"/>
        </w:rPr>
      </w:pPr>
      <w:r w:rsidRPr="00F20DBB">
        <w:rPr>
          <w:szCs w:val="22"/>
        </w:rPr>
        <w:t xml:space="preserve">Posebna </w:t>
      </w:r>
      <w:r w:rsidRPr="00F20DBB">
        <w:rPr>
          <w:b/>
          <w:bCs/>
          <w:szCs w:val="22"/>
        </w:rPr>
        <w:t>Radna jedinica</w:t>
      </w:r>
      <w:r w:rsidRPr="00F20DBB">
        <w:rPr>
          <w:szCs w:val="22"/>
        </w:rPr>
        <w:t xml:space="preserve"> zadužena za upravljanje provedbom Nacionalnog akcijskog plana razvoja ekološke poljoprivrede 2023. – 2030. uspostavit će se unutar Ministarstva poljoprivrede. Radna jedinica će biti zadužena za kontinuirano praćenje rada nositelja provedbe svih mjera te će se sastojati od predstavnika različitih Uprava Ministarstva poljoprivrede, zaduženih za provedbu pojedinih mjera. </w:t>
      </w:r>
    </w:p>
    <w:p w14:paraId="739513C0" w14:textId="77777777" w:rsidR="005333E6" w:rsidRPr="00F20DBB" w:rsidRDefault="005333E6" w:rsidP="00452772">
      <w:pPr>
        <w:shd w:val="clear" w:color="auto" w:fill="FFE600"/>
        <w:spacing w:before="240" w:line="276" w:lineRule="auto"/>
        <w:rPr>
          <w:b/>
          <w:bCs/>
          <w:szCs w:val="22"/>
        </w:rPr>
      </w:pPr>
      <w:r w:rsidRPr="00F20DBB">
        <w:rPr>
          <w:b/>
          <w:bCs/>
          <w:szCs w:val="22"/>
        </w:rPr>
        <w:t>Osnivanje Povjerenstva za praćenje provedbe Nacionalnog akcijskog plana razvoja ekološke poljoprivrede 2023. – 2030.</w:t>
      </w:r>
    </w:p>
    <w:p w14:paraId="39239859" w14:textId="77777777" w:rsidR="005333E6" w:rsidRPr="00F20DBB" w:rsidRDefault="005333E6" w:rsidP="005333E6">
      <w:pPr>
        <w:rPr>
          <w:szCs w:val="22"/>
        </w:rPr>
      </w:pPr>
      <w:r w:rsidRPr="00F20DBB">
        <w:rPr>
          <w:b/>
          <w:bCs/>
          <w:szCs w:val="22"/>
        </w:rPr>
        <w:t>Povjerenstvo za praćenje provedbe Nacionalnog akcijskog plana razvoja ekološke poljoprivrede 2023. – 2030.</w:t>
      </w:r>
      <w:r w:rsidRPr="00F20DBB">
        <w:rPr>
          <w:szCs w:val="22"/>
        </w:rPr>
        <w:t xml:space="preserve"> će se sastojati od predstavnika Ministarstva poljoprivrede, odnosno tijela državne uprave zaduženog za izradu i provedbu ovog akta, kao i od predstavnika svih tijela koja će biti zadužena za provedbu pojedinih mjera definiranih ovim dokumentom. Povjerenstvo će se sastajati minimalno dva puta godišnje.</w:t>
      </w:r>
    </w:p>
    <w:p w14:paraId="259861E1" w14:textId="77777777" w:rsidR="005333E6" w:rsidRPr="00F20DBB" w:rsidRDefault="005333E6" w:rsidP="00452772">
      <w:pPr>
        <w:shd w:val="clear" w:color="auto" w:fill="FFE600"/>
        <w:spacing w:before="240" w:line="276" w:lineRule="auto"/>
        <w:rPr>
          <w:b/>
          <w:bCs/>
          <w:szCs w:val="22"/>
        </w:rPr>
      </w:pPr>
      <w:r w:rsidRPr="00F20DBB">
        <w:rPr>
          <w:b/>
          <w:bCs/>
          <w:szCs w:val="22"/>
        </w:rPr>
        <w:t>Praćenje i izvještavanje o provedbi</w:t>
      </w:r>
    </w:p>
    <w:p w14:paraId="326463A0" w14:textId="2DD10B6D" w:rsidR="005333E6" w:rsidRPr="00F20DBB" w:rsidRDefault="005333E6" w:rsidP="006A39C9">
      <w:pPr>
        <w:rPr>
          <w:szCs w:val="22"/>
        </w:rPr>
      </w:pPr>
      <w:r w:rsidRPr="00F20DBB">
        <w:rPr>
          <w:szCs w:val="22"/>
        </w:rPr>
        <w:t xml:space="preserve">Praćenje i izvještavanje o provedbi Nacionalnog akcijskog plana razvoja ekološke poljoprivrede 2023. – 2030. provoditi će Ministarstvo poljoprivrede </w:t>
      </w:r>
      <w:r w:rsidR="0065595D">
        <w:rPr>
          <w:szCs w:val="22"/>
        </w:rPr>
        <w:t>p</w:t>
      </w:r>
      <w:r w:rsidRPr="00F20DBB">
        <w:rPr>
          <w:szCs w:val="22"/>
        </w:rPr>
        <w:t xml:space="preserve">ripremom </w:t>
      </w:r>
      <w:r w:rsidRPr="00F20DBB">
        <w:rPr>
          <w:b/>
          <w:bCs/>
          <w:szCs w:val="22"/>
        </w:rPr>
        <w:t xml:space="preserve">Godišnjeg izvješća o provedbi </w:t>
      </w:r>
      <w:bookmarkStart w:id="438" w:name="_Hlk91148529"/>
      <w:r w:rsidRPr="00F20DBB">
        <w:rPr>
          <w:b/>
          <w:bCs/>
          <w:szCs w:val="22"/>
        </w:rPr>
        <w:t>Nacionalnog akcijskog plana razvoja ekološke poljoprivrede 2023. – 2030</w:t>
      </w:r>
      <w:r w:rsidRPr="00F20DBB">
        <w:rPr>
          <w:szCs w:val="22"/>
        </w:rPr>
        <w:t>.</w:t>
      </w:r>
      <w:bookmarkEnd w:id="438"/>
      <w:r w:rsidRPr="00F20DBB">
        <w:rPr>
          <w:szCs w:val="22"/>
        </w:rPr>
        <w:t xml:space="preserve"> za čiju će izradu biti zadužen</w:t>
      </w:r>
      <w:r w:rsidR="0065595D">
        <w:rPr>
          <w:szCs w:val="22"/>
        </w:rPr>
        <w:t>a</w:t>
      </w:r>
      <w:r w:rsidRPr="00F20DBB">
        <w:rPr>
          <w:szCs w:val="22"/>
        </w:rPr>
        <w:t xml:space="preserve"> </w:t>
      </w:r>
      <w:r w:rsidR="0065595D">
        <w:rPr>
          <w:szCs w:val="22"/>
        </w:rPr>
        <w:t>r</w:t>
      </w:r>
      <w:r w:rsidRPr="00F20DBB">
        <w:rPr>
          <w:szCs w:val="22"/>
        </w:rPr>
        <w:t xml:space="preserve">adna jedinica unutar Ministarstva poljoprivrede koja će upravljati provedbom Nacionalnog akcijskog plana razvoja ekološke poljoprivrede 2023. – 2030. Godišnje izvješće će minimalno sadržavati informacije o napretku postizanja definiranih vrijednosti pokazatelja ishoda i posebnih ciljeva kao i informacije o provedbi mjera i ostvarenju pokazatelja rezultata. </w:t>
      </w:r>
    </w:p>
    <w:p w14:paraId="504EC1AC" w14:textId="77777777" w:rsidR="005333E6" w:rsidRPr="00F20DBB" w:rsidRDefault="005333E6" w:rsidP="00B7765E">
      <w:pPr>
        <w:pStyle w:val="Naslov2"/>
      </w:pPr>
      <w:bookmarkStart w:id="439" w:name="_Toc139294014"/>
      <w:r w:rsidRPr="00F20DBB">
        <w:t>10.2. VREDNOVANJE</w:t>
      </w:r>
      <w:bookmarkEnd w:id="439"/>
      <w:r w:rsidRPr="00F20DBB">
        <w:t xml:space="preserve"> </w:t>
      </w:r>
    </w:p>
    <w:p w14:paraId="7868C770" w14:textId="46852109" w:rsidR="005333E6" w:rsidRPr="00F20DBB" w:rsidRDefault="005333E6" w:rsidP="005333E6">
      <w:pPr>
        <w:spacing w:before="0" w:after="160"/>
        <w:rPr>
          <w:szCs w:val="22"/>
        </w:rPr>
      </w:pPr>
      <w:r w:rsidRPr="00F20DBB">
        <w:rPr>
          <w:szCs w:val="22"/>
        </w:rPr>
        <w:t>Provedba postupka vrednovanja Nacionalnog akcijskog plana razvoja ekološke poljoprivrede 2023. – 2030. imat će za cilj utvrđivanje stupnja ostvarenja utvrđenih posebnih ciljeva te mjera, ali i uzroka i alternativnih mogućnosti provedbe u cilju poboljšanja rezultata. Radi se o neizostavnoj aktivnosti koja će omogućiti procjenu potrebe za donošenjem relevantnih odluka kako bi se osigurala održiva provedba. Vrednovanje će se provesti:</w:t>
      </w:r>
    </w:p>
    <w:p w14:paraId="66B7F95D" w14:textId="77777777" w:rsidR="005333E6" w:rsidRPr="00F20DBB" w:rsidRDefault="005333E6" w:rsidP="00C74F8E">
      <w:pPr>
        <w:numPr>
          <w:ilvl w:val="0"/>
          <w:numId w:val="35"/>
        </w:numPr>
        <w:spacing w:before="0" w:after="160"/>
        <w:ind w:left="714" w:hanging="357"/>
        <w:rPr>
          <w:szCs w:val="22"/>
        </w:rPr>
      </w:pPr>
      <w:r w:rsidRPr="00F20DBB">
        <w:rPr>
          <w:szCs w:val="22"/>
        </w:rPr>
        <w:t xml:space="preserve">na sredini provedbenog razdoblja te nakon provedbe, </w:t>
      </w:r>
    </w:p>
    <w:p w14:paraId="3AE6515B" w14:textId="77777777" w:rsidR="005333E6" w:rsidRPr="00F20DBB" w:rsidRDefault="005333E6" w:rsidP="00C74F8E">
      <w:pPr>
        <w:numPr>
          <w:ilvl w:val="0"/>
          <w:numId w:val="35"/>
        </w:numPr>
        <w:spacing w:before="0" w:after="160"/>
        <w:ind w:left="714" w:hanging="357"/>
        <w:rPr>
          <w:szCs w:val="22"/>
        </w:rPr>
      </w:pPr>
      <w:r w:rsidRPr="00F20DBB">
        <w:rPr>
          <w:szCs w:val="22"/>
        </w:rPr>
        <w:t>od strane unutarnjih i vanjskih stručnjaka te</w:t>
      </w:r>
    </w:p>
    <w:p w14:paraId="30CBF177" w14:textId="77777777" w:rsidR="005333E6" w:rsidRPr="00F20DBB" w:rsidRDefault="005333E6" w:rsidP="00C74F8E">
      <w:pPr>
        <w:numPr>
          <w:ilvl w:val="0"/>
          <w:numId w:val="35"/>
        </w:numPr>
        <w:spacing w:before="0" w:after="160"/>
        <w:ind w:left="714" w:hanging="357"/>
        <w:rPr>
          <w:szCs w:val="22"/>
        </w:rPr>
      </w:pPr>
      <w:r w:rsidRPr="00F20DBB">
        <w:rPr>
          <w:szCs w:val="22"/>
        </w:rPr>
        <w:t>sukladno sljedećem modelu:</w:t>
      </w:r>
    </w:p>
    <w:p w14:paraId="1AFB412B" w14:textId="02BED683" w:rsidR="005333E6" w:rsidRPr="00452772" w:rsidRDefault="0083774A" w:rsidP="00452772">
      <w:pPr>
        <w:pStyle w:val="Opisslike"/>
        <w:jc w:val="left"/>
        <w:rPr>
          <w:b/>
          <w:bCs/>
          <w:iCs w:val="0"/>
          <w:sz w:val="20"/>
          <w:szCs w:val="16"/>
        </w:rPr>
      </w:pPr>
      <w:bookmarkStart w:id="440" w:name="_Toc101870186"/>
      <w:r w:rsidRPr="00452772">
        <w:rPr>
          <w:b/>
          <w:bCs/>
          <w:sz w:val="20"/>
          <w:szCs w:val="16"/>
        </w:rPr>
        <w:lastRenderedPageBreak/>
        <w:t xml:space="preserve">Slika </w:t>
      </w:r>
      <w:r w:rsidR="00122DF5" w:rsidRPr="00452772">
        <w:rPr>
          <w:b/>
          <w:bCs/>
          <w:sz w:val="20"/>
          <w:szCs w:val="16"/>
        </w:rPr>
        <w:t>11</w:t>
      </w:r>
      <w:r w:rsidR="005333E6" w:rsidRPr="00452772">
        <w:rPr>
          <w:b/>
          <w:bCs/>
          <w:iCs w:val="0"/>
          <w:sz w:val="20"/>
          <w:szCs w:val="16"/>
        </w:rPr>
        <w:t>: Model postupka vrednovanja Nacionalnog akcijskog plana razvoja ekološke poljoprivrede 2023. – 2030.</w:t>
      </w:r>
      <w:bookmarkEnd w:id="440"/>
    </w:p>
    <w:p w14:paraId="33FFC76B" w14:textId="0DF5CB93" w:rsidR="005333E6" w:rsidRPr="00F20DBB" w:rsidRDefault="005333E6" w:rsidP="005333E6">
      <w:pPr>
        <w:spacing w:before="0" w:after="160"/>
        <w:rPr>
          <w:szCs w:val="22"/>
        </w:rPr>
      </w:pPr>
      <w:r w:rsidRPr="00B83C83" w:rsidDel="00B83C83">
        <w:t xml:space="preserve"> </w:t>
      </w:r>
      <w:r w:rsidR="00AD6FD6" w:rsidRPr="00AD6FD6">
        <w:rPr>
          <w:noProof/>
        </w:rPr>
        <w:drawing>
          <wp:inline distT="0" distB="0" distL="0" distR="0" wp14:anchorId="221358EF" wp14:editId="203AC35D">
            <wp:extent cx="5759450" cy="58204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72078" cy="5833172"/>
                    </a:xfrm>
                    <a:prstGeom prst="rect">
                      <a:avLst/>
                    </a:prstGeom>
                    <a:noFill/>
                    <a:ln>
                      <a:noFill/>
                    </a:ln>
                  </pic:spPr>
                </pic:pic>
              </a:graphicData>
            </a:graphic>
          </wp:inline>
        </w:drawing>
      </w:r>
    </w:p>
    <w:p w14:paraId="76922192" w14:textId="77777777" w:rsidR="005333E6" w:rsidRPr="00C63934" w:rsidRDefault="005333E6" w:rsidP="00C63934">
      <w:pPr>
        <w:spacing w:before="0" w:after="160"/>
        <w:jc w:val="left"/>
        <w:rPr>
          <w:i/>
          <w:iCs/>
          <w:sz w:val="18"/>
        </w:rPr>
      </w:pPr>
      <w:r w:rsidRPr="00C63934">
        <w:rPr>
          <w:i/>
          <w:iCs/>
          <w:sz w:val="18"/>
        </w:rPr>
        <w:t>Izvor: Ministarstvo poljoprivrede</w:t>
      </w:r>
    </w:p>
    <w:p w14:paraId="5F1EC5BD" w14:textId="2F029536" w:rsidR="005333E6" w:rsidRPr="00F20DBB" w:rsidRDefault="005333E6" w:rsidP="005333E6">
      <w:pPr>
        <w:spacing w:before="0" w:after="160"/>
        <w:rPr>
          <w:szCs w:val="22"/>
        </w:rPr>
      </w:pPr>
      <w:r w:rsidRPr="00F20DBB">
        <w:rPr>
          <w:b/>
          <w:bCs/>
          <w:szCs w:val="22"/>
        </w:rPr>
        <w:t>Postupak vrednovanja na sredini provedbe provest će se tijekom 2027. godine te će biti fokusiran na vrednovanje ostvarenja ciljnih vrijednosti za 2026. godinu</w:t>
      </w:r>
      <w:r w:rsidRPr="00F20DBB">
        <w:rPr>
          <w:szCs w:val="22"/>
        </w:rPr>
        <w:t>. U slučaju utvrđivanja kako pojedine ciljne vrijednosti nisu ostvarene, uzroci će se utvrditi provedbom stručnih radionica s ekološkim proizvođačima te vanjskim stručnjacima (vanjski savjetnici te predstavnici akademske zajednice). Prilikom utvrđivanja uzroka neostvarenja ciljnih vrijednosti, u obzir će se uzeti sljedeći rizici te provesti pripadajuće korektivne mjere kako bi se osiguralo postizanje ciljnih vrijednosti nakon provedbe:</w:t>
      </w:r>
    </w:p>
    <w:p w14:paraId="3A94CC7C" w14:textId="77777777" w:rsidR="005333E6" w:rsidRPr="00F20DBB" w:rsidRDefault="005333E6" w:rsidP="00C74F8E">
      <w:pPr>
        <w:numPr>
          <w:ilvl w:val="0"/>
          <w:numId w:val="36"/>
        </w:numPr>
        <w:spacing w:before="0" w:after="160"/>
        <w:ind w:left="714" w:hanging="357"/>
        <w:rPr>
          <w:szCs w:val="22"/>
        </w:rPr>
      </w:pPr>
      <w:r w:rsidRPr="00F20DBB">
        <w:rPr>
          <w:szCs w:val="22"/>
          <w:highlight w:val="lightGray"/>
        </w:rPr>
        <w:t xml:space="preserve">u slučaju da se pojedina mjera ocijeni kao potrebna, ali u provedbi se ostvare rizici koji znatno otežavaju provedbu iste, pristupit će se </w:t>
      </w:r>
      <w:r w:rsidRPr="00F20DBB">
        <w:rPr>
          <w:b/>
          <w:bCs/>
          <w:szCs w:val="22"/>
          <w:highlight w:val="lightGray"/>
        </w:rPr>
        <w:t>revidiranju iste</w:t>
      </w:r>
      <w:r>
        <w:rPr>
          <w:szCs w:val="22"/>
          <w:highlight w:val="lightGray"/>
        </w:rPr>
        <w:t>,</w:t>
      </w:r>
      <w:r w:rsidRPr="00F20DBB">
        <w:rPr>
          <w:szCs w:val="22"/>
        </w:rPr>
        <w:t xml:space="preserve"> </w:t>
      </w:r>
    </w:p>
    <w:p w14:paraId="79758F4E" w14:textId="77777777" w:rsidR="005333E6" w:rsidRPr="00F20DBB" w:rsidRDefault="005333E6" w:rsidP="00C74F8E">
      <w:pPr>
        <w:numPr>
          <w:ilvl w:val="0"/>
          <w:numId w:val="36"/>
        </w:numPr>
        <w:spacing w:before="0" w:after="160"/>
        <w:rPr>
          <w:szCs w:val="22"/>
        </w:rPr>
      </w:pPr>
      <w:r w:rsidRPr="00F20DBB">
        <w:rPr>
          <w:szCs w:val="22"/>
          <w:highlight w:val="lightGray"/>
        </w:rPr>
        <w:t xml:space="preserve">u slučaju utvrđivanja da pojedina mjera nije potrebna korisnicima, razmotrit će se </w:t>
      </w:r>
      <w:r w:rsidRPr="00F20DBB">
        <w:rPr>
          <w:b/>
          <w:bCs/>
          <w:szCs w:val="22"/>
          <w:highlight w:val="lightGray"/>
        </w:rPr>
        <w:t>prestanak provedbe iste</w:t>
      </w:r>
      <w:r>
        <w:rPr>
          <w:szCs w:val="22"/>
          <w:highlight w:val="lightGray"/>
        </w:rPr>
        <w:t>,</w:t>
      </w:r>
    </w:p>
    <w:p w14:paraId="2E079082" w14:textId="77777777" w:rsidR="005333E6" w:rsidRPr="00F20DBB" w:rsidRDefault="005333E6" w:rsidP="00C74F8E">
      <w:pPr>
        <w:numPr>
          <w:ilvl w:val="0"/>
          <w:numId w:val="36"/>
        </w:numPr>
        <w:spacing w:before="0" w:after="160"/>
        <w:rPr>
          <w:szCs w:val="22"/>
        </w:rPr>
      </w:pPr>
      <w:r w:rsidRPr="00F20DBB">
        <w:rPr>
          <w:szCs w:val="22"/>
          <w:highlight w:val="lightGray"/>
        </w:rPr>
        <w:lastRenderedPageBreak/>
        <w:t xml:space="preserve">u slučaju utvrđivanja potreba korisnika koje nisu adresirane postojećim mjerama, a značajno utječu na razvoj ekološke poljoprivrede, pristupit će se </w:t>
      </w:r>
      <w:r w:rsidRPr="00F20DBB">
        <w:rPr>
          <w:b/>
          <w:bCs/>
          <w:szCs w:val="22"/>
          <w:highlight w:val="lightGray"/>
        </w:rPr>
        <w:t>osmišljavanju novih mjera</w:t>
      </w:r>
      <w:r w:rsidRPr="00F20DBB">
        <w:rPr>
          <w:szCs w:val="22"/>
          <w:highlight w:val="lightGray"/>
        </w:rPr>
        <w:t xml:space="preserve"> usklađenih s utvrđenim potrebama</w:t>
      </w:r>
      <w:r>
        <w:rPr>
          <w:szCs w:val="22"/>
        </w:rPr>
        <w:t>,</w:t>
      </w:r>
    </w:p>
    <w:p w14:paraId="733F97BA" w14:textId="77777777" w:rsidR="005333E6" w:rsidRPr="00F20DBB" w:rsidRDefault="005333E6" w:rsidP="00C74F8E">
      <w:pPr>
        <w:numPr>
          <w:ilvl w:val="0"/>
          <w:numId w:val="36"/>
        </w:numPr>
        <w:spacing w:before="0" w:after="160"/>
        <w:rPr>
          <w:szCs w:val="22"/>
        </w:rPr>
      </w:pPr>
      <w:r w:rsidRPr="00F20DBB">
        <w:rPr>
          <w:szCs w:val="22"/>
          <w:highlight w:val="lightGray"/>
        </w:rPr>
        <w:t xml:space="preserve">u slučaju da se kao uzrok neostvarenja ciljnih vrijednosti utvrdi kašnjenje provedbe pojedine mjere, pristupit će se </w:t>
      </w:r>
      <w:r w:rsidRPr="00F20DBB">
        <w:rPr>
          <w:b/>
          <w:bCs/>
          <w:szCs w:val="22"/>
          <w:highlight w:val="lightGray"/>
        </w:rPr>
        <w:t>revidiranju vremenskog plana provedbe te mjere</w:t>
      </w:r>
      <w:r>
        <w:rPr>
          <w:szCs w:val="22"/>
          <w:highlight w:val="lightGray"/>
        </w:rPr>
        <w:t>,</w:t>
      </w:r>
    </w:p>
    <w:p w14:paraId="69ACA5DE" w14:textId="77777777" w:rsidR="005333E6" w:rsidRPr="00F20DBB" w:rsidRDefault="005333E6" w:rsidP="00C74F8E">
      <w:pPr>
        <w:numPr>
          <w:ilvl w:val="0"/>
          <w:numId w:val="36"/>
        </w:numPr>
        <w:spacing w:before="0" w:after="160"/>
        <w:rPr>
          <w:szCs w:val="22"/>
        </w:rPr>
      </w:pPr>
      <w:r w:rsidRPr="00F20DBB">
        <w:rPr>
          <w:szCs w:val="22"/>
          <w:highlight w:val="lightGray"/>
        </w:rPr>
        <w:t xml:space="preserve">u slučaju da planirana financijska sredstva nisu dostatna za provedbu pojedine mjere, pristupit će se </w:t>
      </w:r>
      <w:r w:rsidRPr="00F20DBB">
        <w:rPr>
          <w:b/>
          <w:bCs/>
          <w:szCs w:val="22"/>
          <w:highlight w:val="lightGray"/>
        </w:rPr>
        <w:t>revidiranju financijskog plana provedbe te mjere</w:t>
      </w:r>
      <w:r>
        <w:rPr>
          <w:szCs w:val="22"/>
          <w:highlight w:val="lightGray"/>
        </w:rPr>
        <w:t>,</w:t>
      </w:r>
    </w:p>
    <w:p w14:paraId="1F6413B0" w14:textId="77777777" w:rsidR="005333E6" w:rsidRPr="00F20DBB" w:rsidRDefault="005333E6" w:rsidP="00C74F8E">
      <w:pPr>
        <w:numPr>
          <w:ilvl w:val="0"/>
          <w:numId w:val="36"/>
        </w:numPr>
        <w:spacing w:before="0" w:after="160"/>
        <w:rPr>
          <w:szCs w:val="22"/>
        </w:rPr>
      </w:pPr>
      <w:r w:rsidRPr="00F20DBB">
        <w:rPr>
          <w:szCs w:val="22"/>
          <w:highlight w:val="lightGray"/>
        </w:rPr>
        <w:t xml:space="preserve">u slučaju da je ostvaren višak financijskih sredstava za mjere čija je provedba završena, pristupit će se </w:t>
      </w:r>
      <w:r w:rsidRPr="00F20DBB">
        <w:rPr>
          <w:b/>
          <w:bCs/>
          <w:szCs w:val="22"/>
          <w:highlight w:val="lightGray"/>
        </w:rPr>
        <w:t>realokaciji raspoloživih sredstava na druge mjere</w:t>
      </w:r>
      <w:r w:rsidRPr="00F20DBB">
        <w:rPr>
          <w:szCs w:val="22"/>
          <w:highlight w:val="lightGray"/>
        </w:rPr>
        <w:t>.</w:t>
      </w:r>
      <w:r w:rsidRPr="00F20DBB">
        <w:rPr>
          <w:szCs w:val="22"/>
        </w:rPr>
        <w:t xml:space="preserve"> </w:t>
      </w:r>
    </w:p>
    <w:p w14:paraId="797E28E4" w14:textId="09658F18" w:rsidR="005333E6" w:rsidRDefault="005333E6" w:rsidP="00C74F8E">
      <w:pPr>
        <w:spacing w:before="0" w:after="160"/>
        <w:rPr>
          <w:b/>
          <w:bCs/>
          <w:szCs w:val="22"/>
        </w:rPr>
      </w:pPr>
      <w:r w:rsidRPr="00F20DBB">
        <w:rPr>
          <w:b/>
          <w:bCs/>
          <w:szCs w:val="22"/>
        </w:rPr>
        <w:t xml:space="preserve">Postupak vrednovanja nakon provedbe provest će se tijekom 2031. godine te će se vrednovati ostvarenje ciljnih vrijednosti za 2030. godinu. </w:t>
      </w:r>
      <w:r w:rsidRPr="00F20DBB">
        <w:rPr>
          <w:szCs w:val="22"/>
        </w:rPr>
        <w:t xml:space="preserve">U slučaju da se utvrdi kako pojedine ciljne vrijednosti nisu ostvarene, Ministarstvo poljoprivrede izradit će Preporuke za naredno razdoblje u sklopu kojih će biti identificirani provedbeni rizici te smjernice kako iste izbjeći u narednom razdoblju. Preporuke će biti sastavni dio </w:t>
      </w:r>
      <w:r w:rsidR="00491C45">
        <w:rPr>
          <w:szCs w:val="22"/>
        </w:rPr>
        <w:t>akta strateškog planiranja</w:t>
      </w:r>
      <w:r w:rsidRPr="00F20DBB">
        <w:rPr>
          <w:szCs w:val="22"/>
        </w:rPr>
        <w:t xml:space="preserve"> za poticanje razvoja ekološke poljoprivrede i akvakulture koji će obuhvaćati razdoblje nakon 2030. godine. U nastavku su prikazane tablice koje sadrže vrijednosti koje će se pratiti na razini posebnih ciljeva i pripadajućih mjera. Svi pokazatelji povezani su sa svim posebnim ciljevima.</w:t>
      </w:r>
      <w:r w:rsidRPr="00F20DBB">
        <w:rPr>
          <w:b/>
          <w:bCs/>
          <w:szCs w:val="22"/>
        </w:rPr>
        <w:t xml:space="preserve"> </w:t>
      </w:r>
    </w:p>
    <w:p w14:paraId="77F3BC65" w14:textId="1CBC0035" w:rsidR="005333E6" w:rsidRPr="00C63934" w:rsidRDefault="00B947BE" w:rsidP="00C63934">
      <w:pPr>
        <w:pStyle w:val="Opisslike"/>
        <w:jc w:val="left"/>
        <w:rPr>
          <w:b/>
          <w:bCs/>
          <w:iCs w:val="0"/>
          <w:sz w:val="20"/>
          <w:szCs w:val="16"/>
        </w:rPr>
      </w:pPr>
      <w:bookmarkStart w:id="441" w:name="_Hlk139293471"/>
      <w:bookmarkStart w:id="442" w:name="_Toc139293396"/>
      <w:r w:rsidRPr="00C63934">
        <w:rPr>
          <w:b/>
          <w:bCs/>
          <w:sz w:val="20"/>
          <w:szCs w:val="16"/>
        </w:rPr>
        <w:t xml:space="preserve">Tablica </w:t>
      </w:r>
      <w:r w:rsidRPr="00C63934">
        <w:rPr>
          <w:b/>
          <w:bCs/>
          <w:sz w:val="20"/>
          <w:szCs w:val="16"/>
        </w:rPr>
        <w:fldChar w:fldCharType="begin"/>
      </w:r>
      <w:r w:rsidRPr="00C63934">
        <w:rPr>
          <w:b/>
          <w:bCs/>
          <w:sz w:val="20"/>
          <w:szCs w:val="16"/>
        </w:rPr>
        <w:instrText xml:space="preserve"> SEQ Tablica \* ARABIC </w:instrText>
      </w:r>
      <w:r w:rsidRPr="00C63934">
        <w:rPr>
          <w:b/>
          <w:bCs/>
          <w:sz w:val="20"/>
          <w:szCs w:val="16"/>
        </w:rPr>
        <w:fldChar w:fldCharType="separate"/>
      </w:r>
      <w:r w:rsidR="00546AB5" w:rsidRPr="00C63934">
        <w:rPr>
          <w:b/>
          <w:bCs/>
          <w:noProof/>
          <w:sz w:val="20"/>
          <w:szCs w:val="16"/>
        </w:rPr>
        <w:t>31</w:t>
      </w:r>
      <w:r w:rsidRPr="00C63934">
        <w:rPr>
          <w:b/>
          <w:bCs/>
          <w:noProof/>
          <w:sz w:val="20"/>
          <w:szCs w:val="16"/>
        </w:rPr>
        <w:fldChar w:fldCharType="end"/>
      </w:r>
      <w:r w:rsidRPr="00C63934">
        <w:rPr>
          <w:b/>
          <w:bCs/>
          <w:sz w:val="20"/>
          <w:szCs w:val="16"/>
        </w:rPr>
        <w:t>:</w:t>
      </w:r>
      <w:r w:rsidRPr="00C63934">
        <w:rPr>
          <w:b/>
          <w:bCs/>
          <w:iCs w:val="0"/>
          <w:sz w:val="20"/>
          <w:szCs w:val="16"/>
        </w:rPr>
        <w:t xml:space="preserve"> </w:t>
      </w:r>
      <w:bookmarkEnd w:id="441"/>
      <w:r w:rsidR="0083774A" w:rsidRPr="00C63934">
        <w:rPr>
          <w:b/>
          <w:bCs/>
          <w:sz w:val="20"/>
          <w:szCs w:val="16"/>
        </w:rPr>
        <w:fldChar w:fldCharType="begin"/>
      </w:r>
      <w:r w:rsidR="0083774A" w:rsidRPr="00C63934">
        <w:rPr>
          <w:b/>
          <w:bCs/>
          <w:sz w:val="20"/>
          <w:szCs w:val="16"/>
        </w:rPr>
        <w:instrText>SEQ Tablica \* ARABIC</w:instrText>
      </w:r>
      <w:r w:rsidR="0083774A" w:rsidRPr="00C63934">
        <w:rPr>
          <w:b/>
          <w:bCs/>
          <w:sz w:val="20"/>
          <w:szCs w:val="16"/>
        </w:rPr>
        <w:fldChar w:fldCharType="end"/>
      </w:r>
      <w:r w:rsidR="005333E6" w:rsidRPr="00C63934">
        <w:rPr>
          <w:b/>
          <w:bCs/>
          <w:iCs w:val="0"/>
          <w:sz w:val="20"/>
          <w:szCs w:val="16"/>
        </w:rPr>
        <w:t>Pokazatelji ishoda, njihove početne i ciljane vrijednosti</w:t>
      </w:r>
      <w:bookmarkEnd w:id="442"/>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4"/>
        <w:gridCol w:w="1560"/>
        <w:gridCol w:w="2548"/>
        <w:gridCol w:w="2548"/>
      </w:tblGrid>
      <w:tr w:rsidR="005333E6" w:rsidRPr="00F20DBB" w14:paraId="761DA5EB" w14:textId="77777777" w:rsidTr="00C74F8E">
        <w:tc>
          <w:tcPr>
            <w:tcW w:w="1327" w:type="pct"/>
            <w:shd w:val="clear" w:color="auto" w:fill="FFE600"/>
            <w:vAlign w:val="center"/>
          </w:tcPr>
          <w:p w14:paraId="5C8F5B69" w14:textId="77777777" w:rsidR="005333E6" w:rsidRPr="00F20DBB" w:rsidRDefault="005333E6" w:rsidP="006F33A0">
            <w:pPr>
              <w:tabs>
                <w:tab w:val="center" w:pos="4536"/>
                <w:tab w:val="right" w:pos="9072"/>
              </w:tabs>
              <w:jc w:val="center"/>
              <w:rPr>
                <w:rFonts w:ascii="EYInterstate Light" w:hAnsi="EYInterstate Light"/>
                <w:b/>
                <w:bCs/>
                <w:i/>
                <w:sz w:val="20"/>
                <w:szCs w:val="20"/>
              </w:rPr>
            </w:pPr>
            <w:r w:rsidRPr="00F20DBB">
              <w:rPr>
                <w:rFonts w:ascii="EYInterstate Light" w:hAnsi="EYInterstate Light"/>
                <w:b/>
                <w:bCs/>
                <w:sz w:val="20"/>
                <w:szCs w:val="20"/>
              </w:rPr>
              <w:t>Naziv pokazatelja ishoda</w:t>
            </w:r>
          </w:p>
        </w:tc>
        <w:tc>
          <w:tcPr>
            <w:tcW w:w="861" w:type="pct"/>
            <w:shd w:val="clear" w:color="auto" w:fill="FFE600"/>
            <w:vAlign w:val="center"/>
          </w:tcPr>
          <w:p w14:paraId="02B2BA91" w14:textId="77777777" w:rsidR="005333E6" w:rsidRPr="00F20DBB" w:rsidRDefault="005333E6" w:rsidP="006F33A0">
            <w:pPr>
              <w:tabs>
                <w:tab w:val="center" w:pos="4536"/>
                <w:tab w:val="right" w:pos="9072"/>
              </w:tabs>
              <w:jc w:val="center"/>
              <w:rPr>
                <w:rFonts w:ascii="EYInterstate Light" w:hAnsi="EYInterstate Light"/>
                <w:b/>
                <w:bCs/>
                <w:i/>
                <w:sz w:val="20"/>
                <w:szCs w:val="20"/>
              </w:rPr>
            </w:pPr>
            <w:r w:rsidRPr="00F20DBB">
              <w:rPr>
                <w:rFonts w:ascii="EYInterstate Light" w:hAnsi="EYInterstate Light"/>
                <w:b/>
                <w:bCs/>
                <w:sz w:val="20"/>
                <w:szCs w:val="20"/>
              </w:rPr>
              <w:t>Početna vrijednost</w:t>
            </w:r>
          </w:p>
        </w:tc>
        <w:tc>
          <w:tcPr>
            <w:tcW w:w="1406" w:type="pct"/>
            <w:shd w:val="clear" w:color="auto" w:fill="FFE600"/>
            <w:vAlign w:val="center"/>
          </w:tcPr>
          <w:p w14:paraId="1DAC03FA" w14:textId="77777777" w:rsidR="005333E6" w:rsidRPr="00F20DBB" w:rsidRDefault="005333E6" w:rsidP="006F33A0">
            <w:pPr>
              <w:tabs>
                <w:tab w:val="center" w:pos="4536"/>
                <w:tab w:val="right" w:pos="9072"/>
              </w:tabs>
              <w:jc w:val="center"/>
              <w:rPr>
                <w:rFonts w:ascii="EYInterstate Light" w:hAnsi="EYInterstate Light"/>
                <w:b/>
                <w:bCs/>
                <w:i/>
                <w:sz w:val="20"/>
                <w:szCs w:val="20"/>
              </w:rPr>
            </w:pPr>
            <w:r w:rsidRPr="00F20DBB">
              <w:rPr>
                <w:rFonts w:ascii="EYInterstate Light" w:hAnsi="EYInterstate Light"/>
                <w:b/>
                <w:bCs/>
                <w:sz w:val="20"/>
                <w:szCs w:val="20"/>
              </w:rPr>
              <w:t>Ciljana vrijednost (2026.)</w:t>
            </w:r>
          </w:p>
        </w:tc>
        <w:tc>
          <w:tcPr>
            <w:tcW w:w="1406" w:type="pct"/>
            <w:shd w:val="clear" w:color="auto" w:fill="FFE600"/>
            <w:vAlign w:val="center"/>
          </w:tcPr>
          <w:p w14:paraId="6B21433F" w14:textId="77777777" w:rsidR="005333E6" w:rsidRPr="00F20DBB" w:rsidRDefault="005333E6" w:rsidP="006F33A0">
            <w:pPr>
              <w:tabs>
                <w:tab w:val="center" w:pos="4536"/>
                <w:tab w:val="right" w:pos="9072"/>
              </w:tabs>
              <w:jc w:val="center"/>
              <w:rPr>
                <w:rFonts w:ascii="EYInterstate Light" w:hAnsi="EYInterstate Light"/>
                <w:b/>
                <w:bCs/>
                <w:i/>
                <w:sz w:val="20"/>
                <w:szCs w:val="20"/>
              </w:rPr>
            </w:pPr>
            <w:r w:rsidRPr="00F20DBB">
              <w:rPr>
                <w:rFonts w:ascii="EYInterstate Light" w:hAnsi="EYInterstate Light"/>
                <w:b/>
                <w:bCs/>
                <w:sz w:val="20"/>
                <w:szCs w:val="20"/>
              </w:rPr>
              <w:t>Ciljana vrijednost (2030.)</w:t>
            </w:r>
          </w:p>
        </w:tc>
      </w:tr>
      <w:tr w:rsidR="005333E6" w:rsidRPr="00F20DBB" w14:paraId="386DC666" w14:textId="77777777" w:rsidTr="00C74F8E">
        <w:tc>
          <w:tcPr>
            <w:tcW w:w="1327" w:type="pct"/>
            <w:shd w:val="clear" w:color="auto" w:fill="DBDBDB" w:themeFill="accent3" w:themeFillTint="66"/>
            <w:vAlign w:val="center"/>
          </w:tcPr>
          <w:p w14:paraId="6A732713" w14:textId="77777777"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iCs/>
                <w:color w:val="000000"/>
                <w:sz w:val="20"/>
                <w:szCs w:val="20"/>
              </w:rPr>
              <w:t>Poljoprivredne površine pod ekološkom proizvodnjom (u hektarima)</w:t>
            </w:r>
          </w:p>
        </w:tc>
        <w:tc>
          <w:tcPr>
            <w:tcW w:w="861" w:type="pct"/>
            <w:shd w:val="clear" w:color="auto" w:fill="DBDBDB" w:themeFill="accent3" w:themeFillTint="66"/>
            <w:vAlign w:val="center"/>
          </w:tcPr>
          <w:p w14:paraId="5EAEE3BC" w14:textId="77777777" w:rsidR="005333E6" w:rsidRPr="00F20DBB" w:rsidRDefault="005333E6" w:rsidP="006F33A0">
            <w:pPr>
              <w:tabs>
                <w:tab w:val="center" w:pos="4536"/>
                <w:tab w:val="right" w:pos="9072"/>
              </w:tabs>
              <w:jc w:val="center"/>
              <w:rPr>
                <w:rFonts w:ascii="EYInterstate Light" w:hAnsi="EYInterstate Light"/>
                <w:i/>
                <w:iCs/>
                <w:color w:val="000000"/>
                <w:sz w:val="20"/>
                <w:szCs w:val="20"/>
              </w:rPr>
            </w:pPr>
            <w:r w:rsidRPr="00F20DBB">
              <w:rPr>
                <w:rFonts w:ascii="EYInterstate Light" w:hAnsi="EYInterstate Light"/>
                <w:iCs/>
                <w:color w:val="000000"/>
                <w:sz w:val="20"/>
                <w:szCs w:val="20"/>
              </w:rPr>
              <w:t>108.659 ha</w:t>
            </w:r>
          </w:p>
          <w:p w14:paraId="76638959"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(DZS, 2020.)</w:t>
            </w:r>
          </w:p>
        </w:tc>
        <w:tc>
          <w:tcPr>
            <w:tcW w:w="1406" w:type="pct"/>
            <w:shd w:val="clear" w:color="auto" w:fill="DBDBDB" w:themeFill="accent3" w:themeFillTint="66"/>
            <w:vAlign w:val="center"/>
          </w:tcPr>
          <w:p w14:paraId="6399044E"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262.586 ha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0047109D"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147.782 ha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4154F635"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129.745 ha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c>
          <w:tcPr>
            <w:tcW w:w="1406" w:type="pct"/>
            <w:shd w:val="clear" w:color="auto" w:fill="DBDBDB" w:themeFill="accent3" w:themeFillTint="66"/>
            <w:vAlign w:val="center"/>
          </w:tcPr>
          <w:p w14:paraId="7376184F"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472.871 ha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148F7AC0"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181.409 ha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5F64C887"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146.029 ha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r>
      <w:tr w:rsidR="005333E6" w:rsidRPr="00F20DBB" w14:paraId="52997150" w14:textId="77777777" w:rsidTr="00C74F8E">
        <w:tc>
          <w:tcPr>
            <w:tcW w:w="1327" w:type="pct"/>
            <w:shd w:val="clear" w:color="auto" w:fill="DBDBDB" w:themeFill="accent3" w:themeFillTint="66"/>
            <w:vAlign w:val="center"/>
          </w:tcPr>
          <w:p w14:paraId="66610B59" w14:textId="77777777" w:rsidR="005333E6" w:rsidRPr="00F20DBB" w:rsidRDefault="005333E6" w:rsidP="006F33A0">
            <w:pPr>
              <w:tabs>
                <w:tab w:val="center" w:pos="4536"/>
                <w:tab w:val="right" w:pos="9072"/>
              </w:tabs>
              <w:jc w:val="left"/>
              <w:rPr>
                <w:rFonts w:ascii="EYInterstate Light" w:hAnsi="EYInterstate Light"/>
                <w:i/>
                <w:iCs/>
                <w:color w:val="000000"/>
                <w:sz w:val="20"/>
                <w:szCs w:val="20"/>
              </w:rPr>
            </w:pPr>
            <w:r w:rsidRPr="00F20DBB">
              <w:rPr>
                <w:rFonts w:ascii="EYInterstate Light" w:hAnsi="EYInterstate Light"/>
                <w:iCs/>
                <w:color w:val="000000"/>
                <w:sz w:val="20"/>
                <w:szCs w:val="20"/>
              </w:rPr>
              <w:t>Poljoprivredne površine pod ekološkom proizvodnjom (u postotku u odnosu na ukupne poljoprivredne površine)</w:t>
            </w:r>
          </w:p>
        </w:tc>
        <w:tc>
          <w:tcPr>
            <w:tcW w:w="861" w:type="pct"/>
            <w:shd w:val="clear" w:color="auto" w:fill="DBDBDB" w:themeFill="accent3" w:themeFillTint="66"/>
            <w:vAlign w:val="center"/>
          </w:tcPr>
          <w:p w14:paraId="33FD3C6F" w14:textId="77777777" w:rsidR="005333E6" w:rsidRPr="00F20DBB" w:rsidRDefault="005333E6" w:rsidP="006F33A0">
            <w:pPr>
              <w:tabs>
                <w:tab w:val="center" w:pos="4536"/>
                <w:tab w:val="right" w:pos="9072"/>
              </w:tabs>
              <w:jc w:val="center"/>
              <w:rPr>
                <w:rFonts w:ascii="EYInterstate Light" w:hAnsi="EYInterstate Light"/>
                <w:i/>
                <w:iCs/>
                <w:color w:val="000000"/>
                <w:sz w:val="20"/>
                <w:szCs w:val="20"/>
              </w:rPr>
            </w:pPr>
            <w:r w:rsidRPr="00F20DBB">
              <w:rPr>
                <w:rFonts w:ascii="EYInterstate Light" w:hAnsi="EYInterstate Light"/>
                <w:iCs/>
                <w:color w:val="000000"/>
                <w:sz w:val="20"/>
                <w:szCs w:val="20"/>
              </w:rPr>
              <w:t>7,2%</w:t>
            </w:r>
          </w:p>
          <w:p w14:paraId="150445C5" w14:textId="77777777" w:rsidR="005333E6" w:rsidRPr="00F20DBB" w:rsidRDefault="005333E6" w:rsidP="006F33A0">
            <w:pPr>
              <w:tabs>
                <w:tab w:val="center" w:pos="4536"/>
                <w:tab w:val="right" w:pos="9072"/>
              </w:tabs>
              <w:jc w:val="center"/>
              <w:rPr>
                <w:rFonts w:ascii="EYInterstate Light" w:hAnsi="EYInterstate Light"/>
                <w:i/>
                <w:iCs/>
                <w:color w:val="000000"/>
                <w:sz w:val="20"/>
                <w:szCs w:val="20"/>
              </w:rPr>
            </w:pPr>
            <w:r w:rsidRPr="00F20DBB">
              <w:rPr>
                <w:rFonts w:ascii="EYInterstate Light" w:hAnsi="EYInterstate Light"/>
                <w:iCs/>
                <w:color w:val="000000"/>
                <w:sz w:val="20"/>
                <w:szCs w:val="20"/>
              </w:rPr>
              <w:t>(DZS, 2020.)</w:t>
            </w:r>
          </w:p>
        </w:tc>
        <w:tc>
          <w:tcPr>
            <w:tcW w:w="1406" w:type="pct"/>
            <w:shd w:val="clear" w:color="auto" w:fill="DBDBDB" w:themeFill="accent3" w:themeFillTint="66"/>
            <w:vAlign w:val="center"/>
          </w:tcPr>
          <w:p w14:paraId="5FF54911" w14:textId="77777777" w:rsidR="005333E6" w:rsidRPr="00F20DBB" w:rsidRDefault="005333E6" w:rsidP="006F33A0">
            <w:pPr>
              <w:jc w:val="center"/>
              <w:rPr>
                <w:rFonts w:ascii="EYInterstate Light" w:hAnsi="EYInterstate Light"/>
                <w:i/>
                <w:iCs/>
                <w:color w:val="000000"/>
                <w:sz w:val="20"/>
                <w:szCs w:val="20"/>
              </w:rPr>
            </w:pPr>
            <w:r w:rsidRPr="00F20DBB">
              <w:rPr>
                <w:rFonts w:ascii="EYInterstate Light" w:hAnsi="EYInterstate Light"/>
                <w:iCs/>
                <w:color w:val="000000"/>
                <w:sz w:val="20"/>
                <w:szCs w:val="20"/>
              </w:rPr>
              <w:t>17,43%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6000FB59" w14:textId="77777777" w:rsidR="005333E6" w:rsidRPr="00F20DBB" w:rsidRDefault="005333E6" w:rsidP="006F33A0">
            <w:pPr>
              <w:jc w:val="center"/>
              <w:rPr>
                <w:rFonts w:ascii="EYInterstate Light" w:hAnsi="EYInterstate Light"/>
                <w:i/>
                <w:iCs/>
                <w:color w:val="000000"/>
                <w:sz w:val="20"/>
                <w:szCs w:val="20"/>
              </w:rPr>
            </w:pPr>
            <w:r w:rsidRPr="00F20DBB">
              <w:rPr>
                <w:rFonts w:ascii="EYInterstate Light" w:hAnsi="EYInterstate Light"/>
                <w:iCs/>
                <w:color w:val="000000"/>
                <w:sz w:val="20"/>
                <w:szCs w:val="20"/>
              </w:rPr>
              <w:t>9,81%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20B76DEF" w14:textId="77777777" w:rsidR="005333E6" w:rsidRPr="00F20DBB" w:rsidRDefault="005333E6" w:rsidP="006F33A0">
            <w:pPr>
              <w:jc w:val="center"/>
              <w:rPr>
                <w:rFonts w:ascii="EYInterstate Light" w:hAnsi="EYInterstate Light"/>
                <w:i/>
                <w:iCs/>
                <w:color w:val="000000"/>
                <w:sz w:val="20"/>
                <w:szCs w:val="20"/>
              </w:rPr>
            </w:pPr>
            <w:r w:rsidRPr="00F20DBB">
              <w:rPr>
                <w:rFonts w:ascii="EYInterstate Light" w:hAnsi="EYInterstate Light"/>
                <w:iCs/>
                <w:color w:val="000000"/>
                <w:sz w:val="20"/>
                <w:szCs w:val="20"/>
              </w:rPr>
              <w:t>8,61%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c>
          <w:tcPr>
            <w:tcW w:w="1406" w:type="pct"/>
            <w:shd w:val="clear" w:color="auto" w:fill="DBDBDB" w:themeFill="accent3" w:themeFillTint="66"/>
            <w:vAlign w:val="center"/>
          </w:tcPr>
          <w:p w14:paraId="3801332E" w14:textId="77777777" w:rsidR="005333E6" w:rsidRPr="00F20DBB" w:rsidRDefault="005333E6" w:rsidP="006F33A0">
            <w:pPr>
              <w:jc w:val="center"/>
              <w:rPr>
                <w:rFonts w:ascii="EYInterstate Light" w:hAnsi="EYInterstate Light"/>
                <w:i/>
                <w:iCs/>
                <w:color w:val="000000"/>
                <w:sz w:val="20"/>
                <w:szCs w:val="20"/>
              </w:rPr>
            </w:pPr>
            <w:r w:rsidRPr="00F20DBB">
              <w:rPr>
                <w:rFonts w:ascii="EYInterstate Light" w:hAnsi="EYInterstate Light"/>
                <w:iCs/>
                <w:color w:val="000000"/>
                <w:sz w:val="20"/>
                <w:szCs w:val="20"/>
              </w:rPr>
              <w:t>31,39%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21153EE2" w14:textId="77777777" w:rsidR="005333E6" w:rsidRPr="00F20DBB" w:rsidRDefault="005333E6" w:rsidP="006F33A0">
            <w:pPr>
              <w:jc w:val="center"/>
              <w:rPr>
                <w:rFonts w:ascii="EYInterstate Light" w:hAnsi="EYInterstate Light"/>
                <w:i/>
                <w:iCs/>
                <w:color w:val="000000"/>
                <w:sz w:val="20"/>
                <w:szCs w:val="20"/>
              </w:rPr>
            </w:pPr>
            <w:r w:rsidRPr="00F20DBB">
              <w:rPr>
                <w:rFonts w:ascii="EYInterstate Light" w:hAnsi="EYInterstate Light"/>
                <w:iCs/>
                <w:color w:val="000000"/>
                <w:sz w:val="20"/>
                <w:szCs w:val="20"/>
              </w:rPr>
              <w:t>12,04%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471A2F68" w14:textId="77777777" w:rsidR="005333E6" w:rsidRPr="00F20DBB" w:rsidRDefault="005333E6" w:rsidP="006F33A0">
            <w:pPr>
              <w:jc w:val="center"/>
              <w:rPr>
                <w:rFonts w:ascii="EYInterstate Light" w:hAnsi="EYInterstate Light"/>
                <w:i/>
                <w:iCs/>
                <w:color w:val="000000"/>
                <w:sz w:val="20"/>
                <w:szCs w:val="20"/>
              </w:rPr>
            </w:pPr>
            <w:r w:rsidRPr="00F20DBB">
              <w:rPr>
                <w:rFonts w:ascii="EYInterstate Light" w:hAnsi="EYInterstate Light"/>
                <w:iCs/>
                <w:color w:val="000000"/>
                <w:sz w:val="20"/>
                <w:szCs w:val="20"/>
              </w:rPr>
              <w:t>9,7%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r>
      <w:tr w:rsidR="005333E6" w:rsidRPr="00F20DBB" w14:paraId="3AEFE486" w14:textId="77777777" w:rsidTr="00C74F8E">
        <w:tc>
          <w:tcPr>
            <w:tcW w:w="1327" w:type="pct"/>
            <w:shd w:val="clear" w:color="auto" w:fill="DBDBDB" w:themeFill="accent3" w:themeFillTint="66"/>
            <w:vAlign w:val="center"/>
          </w:tcPr>
          <w:p w14:paraId="639CDD4E" w14:textId="77777777"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iCs/>
                <w:color w:val="000000"/>
                <w:sz w:val="20"/>
                <w:szCs w:val="20"/>
              </w:rPr>
              <w:t xml:space="preserve">Ekološka proizvodnja oraničnih usjeva </w:t>
            </w:r>
          </w:p>
        </w:tc>
        <w:tc>
          <w:tcPr>
            <w:tcW w:w="861" w:type="pct"/>
            <w:shd w:val="clear" w:color="auto" w:fill="DBDBDB" w:themeFill="accent3" w:themeFillTint="66"/>
            <w:vAlign w:val="center"/>
          </w:tcPr>
          <w:p w14:paraId="13E2F1F9" w14:textId="77777777" w:rsidR="005333E6" w:rsidRPr="00F20DBB" w:rsidRDefault="005333E6" w:rsidP="006F33A0">
            <w:pPr>
              <w:tabs>
                <w:tab w:val="center" w:pos="4536"/>
                <w:tab w:val="right" w:pos="9072"/>
              </w:tabs>
              <w:jc w:val="center"/>
              <w:rPr>
                <w:rFonts w:ascii="EYInterstate Light" w:hAnsi="EYInterstate Light"/>
                <w:i/>
                <w:iCs/>
                <w:color w:val="000000"/>
                <w:sz w:val="20"/>
                <w:szCs w:val="20"/>
              </w:rPr>
            </w:pPr>
            <w:r w:rsidRPr="00F20DBB">
              <w:rPr>
                <w:rFonts w:ascii="EYInterstate Light" w:hAnsi="EYInterstate Light"/>
                <w:iCs/>
                <w:color w:val="000000"/>
                <w:sz w:val="20"/>
                <w:szCs w:val="20"/>
              </w:rPr>
              <w:t>183.563 t</w:t>
            </w:r>
          </w:p>
          <w:p w14:paraId="0469A1DF"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(DZS, 2020.)</w:t>
            </w:r>
          </w:p>
        </w:tc>
        <w:tc>
          <w:tcPr>
            <w:tcW w:w="1406" w:type="pct"/>
            <w:shd w:val="clear" w:color="auto" w:fill="DBDBDB" w:themeFill="accent3" w:themeFillTint="66"/>
            <w:vAlign w:val="center"/>
          </w:tcPr>
          <w:p w14:paraId="63739544"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732.975 t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643246D0"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272.018 t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77D39617"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219.184 t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c>
          <w:tcPr>
            <w:tcW w:w="1406" w:type="pct"/>
            <w:shd w:val="clear" w:color="auto" w:fill="DBDBDB" w:themeFill="accent3" w:themeFillTint="66"/>
            <w:vAlign w:val="center"/>
          </w:tcPr>
          <w:p w14:paraId="0B31EC37"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1.844.838 t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153FB733"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353.568 t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4863E25D"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246.693 t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r>
      <w:tr w:rsidR="005333E6" w:rsidRPr="00F20DBB" w14:paraId="1B80B38A" w14:textId="77777777" w:rsidTr="00C74F8E">
        <w:tc>
          <w:tcPr>
            <w:tcW w:w="1327" w:type="pct"/>
            <w:shd w:val="clear" w:color="auto" w:fill="DBDBDB" w:themeFill="accent3" w:themeFillTint="66"/>
            <w:vAlign w:val="center"/>
          </w:tcPr>
          <w:p w14:paraId="201EC13F" w14:textId="77777777" w:rsidR="005333E6" w:rsidRPr="00F20DBB" w:rsidRDefault="005333E6" w:rsidP="006F33A0">
            <w:pPr>
              <w:tabs>
                <w:tab w:val="center" w:pos="4536"/>
                <w:tab w:val="right" w:pos="9072"/>
              </w:tabs>
              <w:jc w:val="left"/>
              <w:rPr>
                <w:rFonts w:ascii="EYInterstate Light" w:hAnsi="EYInterstate Light"/>
                <w:i/>
                <w:iCs/>
                <w:color w:val="000000"/>
                <w:sz w:val="20"/>
                <w:szCs w:val="20"/>
              </w:rPr>
            </w:pPr>
            <w:r w:rsidRPr="00F20DBB">
              <w:rPr>
                <w:rFonts w:ascii="EYInterstate Light" w:hAnsi="EYInterstate Light"/>
                <w:iCs/>
                <w:color w:val="000000"/>
                <w:sz w:val="20"/>
                <w:szCs w:val="20"/>
              </w:rPr>
              <w:t>Ekološka proizvodnja pod trajnim nasadima</w:t>
            </w:r>
          </w:p>
        </w:tc>
        <w:tc>
          <w:tcPr>
            <w:tcW w:w="861" w:type="pct"/>
            <w:shd w:val="clear" w:color="auto" w:fill="DBDBDB" w:themeFill="accent3" w:themeFillTint="66"/>
            <w:vAlign w:val="center"/>
          </w:tcPr>
          <w:p w14:paraId="56E85C30" w14:textId="77777777" w:rsidR="005333E6" w:rsidRPr="00F20DBB" w:rsidRDefault="005333E6" w:rsidP="006F33A0">
            <w:pPr>
              <w:tabs>
                <w:tab w:val="center" w:pos="4536"/>
                <w:tab w:val="right" w:pos="9072"/>
              </w:tabs>
              <w:jc w:val="center"/>
              <w:rPr>
                <w:rFonts w:ascii="EYInterstate Light" w:hAnsi="EYInterstate Light"/>
                <w:i/>
                <w:iCs/>
                <w:color w:val="000000"/>
                <w:sz w:val="20"/>
                <w:szCs w:val="20"/>
              </w:rPr>
            </w:pPr>
            <w:r w:rsidRPr="00F20DBB">
              <w:rPr>
                <w:rFonts w:ascii="EYInterstate Light" w:hAnsi="EYInterstate Light"/>
                <w:iCs/>
                <w:color w:val="000000"/>
                <w:sz w:val="20"/>
                <w:szCs w:val="20"/>
              </w:rPr>
              <w:t>10.410 t</w:t>
            </w:r>
          </w:p>
          <w:p w14:paraId="2B257029" w14:textId="77777777" w:rsidR="005333E6" w:rsidRPr="00F20DBB" w:rsidRDefault="005333E6" w:rsidP="006F33A0">
            <w:pPr>
              <w:tabs>
                <w:tab w:val="center" w:pos="4536"/>
                <w:tab w:val="right" w:pos="9072"/>
              </w:tabs>
              <w:jc w:val="center"/>
              <w:rPr>
                <w:rFonts w:ascii="EYInterstate Light" w:hAnsi="EYInterstate Light"/>
                <w:i/>
                <w:iCs/>
                <w:color w:val="000000"/>
                <w:sz w:val="20"/>
                <w:szCs w:val="20"/>
              </w:rPr>
            </w:pPr>
            <w:r w:rsidRPr="00F20DBB">
              <w:rPr>
                <w:rFonts w:ascii="EYInterstate Light" w:hAnsi="EYInterstate Light"/>
                <w:iCs/>
                <w:color w:val="000000"/>
                <w:sz w:val="20"/>
                <w:szCs w:val="20"/>
              </w:rPr>
              <w:t>(DZS, 2020.)</w:t>
            </w:r>
          </w:p>
        </w:tc>
        <w:tc>
          <w:tcPr>
            <w:tcW w:w="1406" w:type="pct"/>
            <w:shd w:val="clear" w:color="auto" w:fill="DBDBDB" w:themeFill="accent3" w:themeFillTint="66"/>
            <w:vAlign w:val="center"/>
          </w:tcPr>
          <w:p w14:paraId="564C9CC0"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87.436 t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54265302"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17.064 t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5D4B44B9" w14:textId="77777777" w:rsidR="005333E6" w:rsidRPr="00F20DBB" w:rsidRDefault="005333E6" w:rsidP="006F33A0">
            <w:pPr>
              <w:jc w:val="center"/>
              <w:rPr>
                <w:rFonts w:ascii="EYInterstate Light" w:hAnsi="EYInterstate Light"/>
                <w:i/>
                <w:iCs/>
                <w:color w:val="000000"/>
                <w:sz w:val="20"/>
                <w:szCs w:val="20"/>
              </w:rPr>
            </w:pPr>
            <w:r w:rsidRPr="00F20DBB">
              <w:rPr>
                <w:rFonts w:ascii="EYInterstate Light" w:hAnsi="EYInterstate Light"/>
                <w:iCs/>
                <w:color w:val="000000"/>
                <w:sz w:val="20"/>
                <w:szCs w:val="20"/>
              </w:rPr>
              <w:t>13.172 t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c>
          <w:tcPr>
            <w:tcW w:w="1406" w:type="pct"/>
            <w:shd w:val="clear" w:color="auto" w:fill="DBDBDB" w:themeFill="accent3" w:themeFillTint="66"/>
            <w:vAlign w:val="center"/>
          </w:tcPr>
          <w:p w14:paraId="2B98549C"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361.287 t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0DF2B1A0"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23.723 t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32950F82" w14:textId="77777777" w:rsidR="005333E6" w:rsidRPr="00F20DBB" w:rsidRDefault="005333E6" w:rsidP="006F33A0">
            <w:pPr>
              <w:jc w:val="center"/>
              <w:rPr>
                <w:rFonts w:ascii="EYInterstate Light" w:hAnsi="EYInterstate Light"/>
                <w:i/>
                <w:iCs/>
                <w:color w:val="000000"/>
                <w:sz w:val="20"/>
                <w:szCs w:val="20"/>
              </w:rPr>
            </w:pPr>
            <w:r w:rsidRPr="00F20DBB">
              <w:rPr>
                <w:rFonts w:ascii="EYInterstate Light" w:hAnsi="EYInterstate Light"/>
                <w:iCs/>
                <w:color w:val="000000"/>
                <w:sz w:val="20"/>
                <w:szCs w:val="20"/>
              </w:rPr>
              <w:t>15.409 t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r>
      <w:tr w:rsidR="005333E6" w:rsidRPr="00F20DBB" w14:paraId="5E803920" w14:textId="77777777" w:rsidTr="00C74F8E">
        <w:tc>
          <w:tcPr>
            <w:tcW w:w="1327" w:type="pct"/>
            <w:shd w:val="clear" w:color="auto" w:fill="DBDBDB" w:themeFill="accent3" w:themeFillTint="66"/>
            <w:vAlign w:val="center"/>
          </w:tcPr>
          <w:p w14:paraId="33746949" w14:textId="77777777"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iCs/>
                <w:color w:val="000000"/>
                <w:sz w:val="20"/>
                <w:szCs w:val="20"/>
              </w:rPr>
              <w:lastRenderedPageBreak/>
              <w:t>Ekološki uzgojena grla stoke</w:t>
            </w:r>
          </w:p>
        </w:tc>
        <w:tc>
          <w:tcPr>
            <w:tcW w:w="861" w:type="pct"/>
            <w:shd w:val="clear" w:color="auto" w:fill="DBDBDB" w:themeFill="accent3" w:themeFillTint="66"/>
            <w:vAlign w:val="center"/>
          </w:tcPr>
          <w:p w14:paraId="13F7D92F" w14:textId="77777777" w:rsidR="005333E6" w:rsidRPr="00F20DBB" w:rsidRDefault="005333E6" w:rsidP="006F33A0">
            <w:pPr>
              <w:tabs>
                <w:tab w:val="center" w:pos="4536"/>
                <w:tab w:val="right" w:pos="9072"/>
              </w:tabs>
              <w:jc w:val="center"/>
              <w:rPr>
                <w:rFonts w:ascii="EYInterstate Light" w:hAnsi="EYInterstate Light"/>
                <w:i/>
                <w:iCs/>
                <w:color w:val="000000"/>
                <w:sz w:val="20"/>
                <w:szCs w:val="20"/>
              </w:rPr>
            </w:pPr>
            <w:r w:rsidRPr="00F20DBB">
              <w:rPr>
                <w:rFonts w:ascii="EYInterstate Light" w:hAnsi="EYInterstate Light"/>
                <w:iCs/>
                <w:color w:val="000000"/>
                <w:sz w:val="20"/>
                <w:szCs w:val="20"/>
              </w:rPr>
              <w:t>99.085 t</w:t>
            </w:r>
          </w:p>
          <w:p w14:paraId="26539460"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(DZS, 2020.)</w:t>
            </w:r>
          </w:p>
        </w:tc>
        <w:tc>
          <w:tcPr>
            <w:tcW w:w="1406" w:type="pct"/>
            <w:shd w:val="clear" w:color="auto" w:fill="DBDBDB" w:themeFill="accent3" w:themeFillTint="66"/>
            <w:vAlign w:val="center"/>
          </w:tcPr>
          <w:p w14:paraId="6F6FF878"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416.910 t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359C0C61"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183.060 t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3E93B796"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126.522 t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c>
          <w:tcPr>
            <w:tcW w:w="1406" w:type="pct"/>
            <w:shd w:val="clear" w:color="auto" w:fill="DBDBDB" w:themeFill="accent3" w:themeFillTint="66"/>
            <w:vAlign w:val="center"/>
          </w:tcPr>
          <w:p w14:paraId="43F6C0DF"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181.324.139 t (optimističn</w:t>
            </w:r>
            <w:r>
              <w:rPr>
                <w:rFonts w:ascii="EYInterstate Light" w:hAnsi="EYInterstate Light"/>
                <w:iCs/>
                <w:color w:val="000000"/>
                <w:sz w:val="20"/>
                <w:szCs w:val="20"/>
              </w:rPr>
              <w:t>i scenarij</w:t>
            </w:r>
            <w:r w:rsidRPr="00F20DBB">
              <w:rPr>
                <w:rFonts w:ascii="EYInterstate Light" w:hAnsi="EYInterstate Light"/>
                <w:iCs/>
                <w:color w:val="000000"/>
                <w:sz w:val="20"/>
                <w:szCs w:val="20"/>
              </w:rPr>
              <w:t>)</w:t>
            </w:r>
          </w:p>
          <w:p w14:paraId="6C51FA82" w14:textId="77777777" w:rsidR="005333E6" w:rsidRPr="00F20DBB" w:rsidRDefault="005333E6" w:rsidP="006F33A0">
            <w:pPr>
              <w:jc w:val="center"/>
              <w:rPr>
                <w:rFonts w:ascii="EYInterstate Light" w:hAnsi="EYInterstate Light"/>
                <w:i/>
                <w:iCs/>
                <w:sz w:val="20"/>
                <w:szCs w:val="20"/>
              </w:rPr>
            </w:pPr>
            <w:r w:rsidRPr="00F20DBB">
              <w:rPr>
                <w:rFonts w:ascii="EYInterstate Light" w:hAnsi="EYInterstate Light"/>
                <w:iCs/>
                <w:color w:val="000000"/>
                <w:sz w:val="20"/>
                <w:szCs w:val="20"/>
              </w:rPr>
              <w:t>2.888.604 t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200442B7"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iCs/>
                <w:color w:val="000000"/>
                <w:sz w:val="20"/>
                <w:szCs w:val="20"/>
              </w:rPr>
              <w:t>252.750 t (pesimistični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tc>
      </w:tr>
      <w:tr w:rsidR="005333E6" w:rsidRPr="00F20DBB" w14:paraId="5AFFEBBC" w14:textId="77777777" w:rsidTr="00C74F8E">
        <w:tc>
          <w:tcPr>
            <w:tcW w:w="1327" w:type="pct"/>
            <w:shd w:val="clear" w:color="auto" w:fill="DBDBDB" w:themeFill="accent3" w:themeFillTint="66"/>
            <w:vAlign w:val="center"/>
          </w:tcPr>
          <w:p w14:paraId="781C67E0" w14:textId="2775102F" w:rsidR="005333E6" w:rsidRPr="00F20DBB" w:rsidRDefault="00AB71B6" w:rsidP="005F59C7">
            <w:pPr>
              <w:tabs>
                <w:tab w:val="center" w:pos="4536"/>
                <w:tab w:val="right" w:pos="9072"/>
              </w:tabs>
              <w:jc w:val="left"/>
              <w:rPr>
                <w:rFonts w:ascii="EYInterstate Light" w:hAnsi="EYInterstate Light"/>
                <w:i/>
                <w:color w:val="FF0000"/>
                <w:sz w:val="20"/>
                <w:szCs w:val="20"/>
              </w:rPr>
            </w:pPr>
            <w:r w:rsidRPr="00AB71B6">
              <w:rPr>
                <w:rFonts w:ascii="EYInterstate Light" w:hAnsi="EYInterstate Light"/>
                <w:iCs/>
                <w:color w:val="000000"/>
                <w:sz w:val="20"/>
                <w:szCs w:val="20"/>
              </w:rPr>
              <w:t>Ekološka proizvodnja i prerada proizvoda životinjskog porijekla</w:t>
            </w:r>
          </w:p>
        </w:tc>
        <w:tc>
          <w:tcPr>
            <w:tcW w:w="861" w:type="pct"/>
            <w:shd w:val="clear" w:color="auto" w:fill="DBDBDB" w:themeFill="accent3" w:themeFillTint="66"/>
            <w:vAlign w:val="center"/>
          </w:tcPr>
          <w:p w14:paraId="31289E97" w14:textId="19A54D59" w:rsidR="005333E6" w:rsidRPr="0078520D" w:rsidRDefault="0078520D" w:rsidP="0078520D">
            <w:pPr>
              <w:tabs>
                <w:tab w:val="center" w:pos="4536"/>
                <w:tab w:val="right" w:pos="9072"/>
              </w:tabs>
              <w:jc w:val="center"/>
              <w:rPr>
                <w:rFonts w:ascii="EYInterstate Light" w:hAnsi="EYInterstate Light"/>
                <w:iCs/>
                <w:sz w:val="20"/>
                <w:szCs w:val="20"/>
              </w:rPr>
            </w:pPr>
            <w:r w:rsidRPr="0078520D">
              <w:rPr>
                <w:rFonts w:ascii="EYInterstate Light" w:hAnsi="EYInterstate Light"/>
                <w:iCs/>
                <w:sz w:val="20"/>
                <w:szCs w:val="20"/>
              </w:rPr>
              <w:t>5.083 t</w:t>
            </w:r>
          </w:p>
          <w:p w14:paraId="74C9E1C0" w14:textId="71A6DC37" w:rsidR="0078520D" w:rsidRPr="0078520D" w:rsidRDefault="0078520D" w:rsidP="0078520D">
            <w:pPr>
              <w:jc w:val="center"/>
            </w:pPr>
            <w:r w:rsidRPr="0078520D">
              <w:rPr>
                <w:rFonts w:ascii="EYInterstate Light" w:hAnsi="EYInterstate Light"/>
                <w:sz w:val="20"/>
                <w:szCs w:val="20"/>
              </w:rPr>
              <w:t>(Ministarstvo poljoprivrede, 2020.)</w:t>
            </w:r>
          </w:p>
        </w:tc>
        <w:tc>
          <w:tcPr>
            <w:tcW w:w="1406" w:type="pct"/>
            <w:shd w:val="clear" w:color="auto" w:fill="DBDBDB" w:themeFill="accent3" w:themeFillTint="66"/>
            <w:vAlign w:val="center"/>
          </w:tcPr>
          <w:p w14:paraId="50EF0B0F" w14:textId="52913DDA" w:rsidR="0078520D" w:rsidRPr="00F20DBB" w:rsidRDefault="0078520D" w:rsidP="0078520D">
            <w:pPr>
              <w:jc w:val="center"/>
              <w:rPr>
                <w:rFonts w:ascii="EYInterstate Light" w:hAnsi="EYInterstate Light"/>
                <w:i/>
                <w:iCs/>
                <w:sz w:val="20"/>
                <w:szCs w:val="20"/>
              </w:rPr>
            </w:pPr>
            <w:r>
              <w:rPr>
                <w:rFonts w:ascii="EYInterstate Light" w:hAnsi="EYInterstate Light"/>
                <w:iCs/>
                <w:color w:val="000000"/>
                <w:sz w:val="20"/>
                <w:szCs w:val="20"/>
              </w:rPr>
              <w:t>11.653</w:t>
            </w:r>
            <w:r w:rsidRPr="00F20DBB">
              <w:rPr>
                <w:rFonts w:ascii="EYInterstate Light" w:hAnsi="EYInterstate Light"/>
                <w:iCs/>
                <w:color w:val="000000"/>
                <w:sz w:val="20"/>
                <w:szCs w:val="20"/>
              </w:rPr>
              <w:t xml:space="preserve"> t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7D883163" w14:textId="31A50129" w:rsidR="0078520D" w:rsidRPr="00F20DBB" w:rsidRDefault="001E1A78" w:rsidP="0078520D">
            <w:pPr>
              <w:jc w:val="center"/>
              <w:rPr>
                <w:rFonts w:ascii="EYInterstate Light" w:hAnsi="EYInterstate Light"/>
                <w:i/>
                <w:iCs/>
                <w:sz w:val="20"/>
                <w:szCs w:val="20"/>
              </w:rPr>
            </w:pPr>
            <w:r>
              <w:rPr>
                <w:rFonts w:ascii="EYInterstate Light" w:hAnsi="EYInterstate Light"/>
                <w:iCs/>
                <w:color w:val="000000"/>
                <w:sz w:val="20"/>
                <w:szCs w:val="20"/>
              </w:rPr>
              <w:t>10.515</w:t>
            </w:r>
            <w:r w:rsidR="0078520D" w:rsidRPr="00F20DBB">
              <w:rPr>
                <w:rFonts w:ascii="EYInterstate Light" w:hAnsi="EYInterstate Light"/>
                <w:iCs/>
                <w:color w:val="000000"/>
                <w:sz w:val="20"/>
                <w:szCs w:val="20"/>
              </w:rPr>
              <w:t xml:space="preserve"> t</w:t>
            </w:r>
            <w:r>
              <w:rPr>
                <w:rFonts w:ascii="EYInterstate Light" w:hAnsi="EYInterstate Light"/>
                <w:iCs/>
                <w:color w:val="000000"/>
                <w:sz w:val="20"/>
                <w:szCs w:val="20"/>
              </w:rPr>
              <w:t xml:space="preserve"> </w:t>
            </w:r>
            <w:r w:rsidR="0078520D" w:rsidRPr="00F20DBB">
              <w:rPr>
                <w:rFonts w:ascii="EYInterstate Light" w:hAnsi="EYInterstate Light"/>
                <w:iCs/>
                <w:color w:val="000000"/>
                <w:sz w:val="20"/>
                <w:szCs w:val="20"/>
              </w:rPr>
              <w:t>(realni</w:t>
            </w:r>
            <w:r w:rsidR="0078520D">
              <w:rPr>
                <w:rFonts w:ascii="EYInterstate Light" w:hAnsi="EYInterstate Light"/>
                <w:iCs/>
                <w:color w:val="000000"/>
                <w:sz w:val="20"/>
                <w:szCs w:val="20"/>
              </w:rPr>
              <w:t xml:space="preserve"> scenarij</w:t>
            </w:r>
            <w:r w:rsidR="0078520D" w:rsidRPr="00F20DBB">
              <w:rPr>
                <w:rFonts w:ascii="EYInterstate Light" w:hAnsi="EYInterstate Light"/>
                <w:iCs/>
                <w:color w:val="000000"/>
                <w:sz w:val="20"/>
                <w:szCs w:val="20"/>
              </w:rPr>
              <w:t>)</w:t>
            </w:r>
          </w:p>
          <w:p w14:paraId="7FE679CF" w14:textId="06436343" w:rsidR="005333E6" w:rsidRPr="00F20DBB" w:rsidRDefault="001E1A78" w:rsidP="0078520D">
            <w:pPr>
              <w:tabs>
                <w:tab w:val="center" w:pos="4536"/>
                <w:tab w:val="right" w:pos="9072"/>
              </w:tabs>
              <w:jc w:val="center"/>
              <w:rPr>
                <w:rFonts w:ascii="EYInterstate Light" w:hAnsi="EYInterstate Light"/>
                <w:i/>
                <w:sz w:val="20"/>
                <w:szCs w:val="20"/>
              </w:rPr>
            </w:pPr>
            <w:r>
              <w:rPr>
                <w:rFonts w:ascii="EYInterstate Light" w:hAnsi="EYInterstate Light"/>
                <w:iCs/>
                <w:color w:val="000000"/>
                <w:sz w:val="20"/>
                <w:szCs w:val="20"/>
              </w:rPr>
              <w:t>7.210</w:t>
            </w:r>
            <w:r w:rsidR="0078520D" w:rsidRPr="00F20DBB">
              <w:rPr>
                <w:rFonts w:ascii="EYInterstate Light" w:hAnsi="EYInterstate Light"/>
                <w:iCs/>
                <w:color w:val="000000"/>
                <w:sz w:val="20"/>
                <w:szCs w:val="20"/>
              </w:rPr>
              <w:t xml:space="preserve"> t (pesimistični</w:t>
            </w:r>
            <w:r w:rsidR="0078520D">
              <w:rPr>
                <w:rFonts w:ascii="EYInterstate Light" w:hAnsi="EYInterstate Light"/>
                <w:iCs/>
                <w:color w:val="000000"/>
                <w:sz w:val="20"/>
                <w:szCs w:val="20"/>
              </w:rPr>
              <w:t xml:space="preserve"> scenarij</w:t>
            </w:r>
            <w:r w:rsidR="0078520D" w:rsidRPr="00F20DBB">
              <w:rPr>
                <w:rFonts w:ascii="EYInterstate Light" w:hAnsi="EYInterstate Light"/>
                <w:iCs/>
                <w:color w:val="000000"/>
                <w:sz w:val="20"/>
                <w:szCs w:val="20"/>
              </w:rPr>
              <w:t>)</w:t>
            </w:r>
          </w:p>
        </w:tc>
        <w:tc>
          <w:tcPr>
            <w:tcW w:w="1406" w:type="pct"/>
            <w:shd w:val="clear" w:color="auto" w:fill="DBDBDB" w:themeFill="accent3" w:themeFillTint="66"/>
            <w:vAlign w:val="center"/>
          </w:tcPr>
          <w:p w14:paraId="3EF8D26C" w14:textId="008D7CF7" w:rsidR="0078520D" w:rsidRPr="00F20DBB" w:rsidRDefault="0078520D" w:rsidP="006A39C9">
            <w:pPr>
              <w:jc w:val="center"/>
              <w:rPr>
                <w:rFonts w:ascii="EYInterstate Light" w:hAnsi="EYInterstate Light"/>
                <w:i/>
                <w:iCs/>
                <w:sz w:val="20"/>
                <w:szCs w:val="20"/>
              </w:rPr>
            </w:pPr>
            <w:r>
              <w:rPr>
                <w:rFonts w:ascii="EYInterstate Light" w:hAnsi="EYInterstate Light"/>
                <w:iCs/>
                <w:color w:val="000000"/>
                <w:sz w:val="20"/>
                <w:szCs w:val="20"/>
              </w:rPr>
              <w:t>20.259</w:t>
            </w:r>
            <w:r w:rsidRPr="00F20DBB">
              <w:rPr>
                <w:rFonts w:ascii="EYInterstate Light" w:hAnsi="EYInterstate Light"/>
                <w:iCs/>
                <w:color w:val="000000"/>
                <w:sz w:val="20"/>
                <w:szCs w:val="20"/>
              </w:rPr>
              <w:t xml:space="preserve"> t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6AAD58EA" w14:textId="682FB8F8" w:rsidR="0078520D" w:rsidRPr="00F20DBB" w:rsidRDefault="001E1A78" w:rsidP="006A39C9">
            <w:pPr>
              <w:jc w:val="center"/>
              <w:rPr>
                <w:rFonts w:ascii="EYInterstate Light" w:hAnsi="EYInterstate Light"/>
                <w:i/>
                <w:iCs/>
                <w:sz w:val="20"/>
                <w:szCs w:val="20"/>
              </w:rPr>
            </w:pPr>
            <w:r>
              <w:rPr>
                <w:rFonts w:ascii="EYInterstate Light" w:hAnsi="EYInterstate Light"/>
                <w:iCs/>
                <w:color w:val="000000"/>
                <w:sz w:val="20"/>
                <w:szCs w:val="20"/>
              </w:rPr>
              <w:t>17.073</w:t>
            </w:r>
            <w:r w:rsidR="0078520D" w:rsidRPr="00F20DBB">
              <w:rPr>
                <w:rFonts w:ascii="EYInterstate Light" w:hAnsi="EYInterstate Light"/>
                <w:iCs/>
                <w:color w:val="000000"/>
                <w:sz w:val="20"/>
                <w:szCs w:val="20"/>
              </w:rPr>
              <w:t xml:space="preserve"> t</w:t>
            </w:r>
            <w:r>
              <w:rPr>
                <w:rFonts w:ascii="EYInterstate Light" w:hAnsi="EYInterstate Light"/>
                <w:iCs/>
                <w:color w:val="000000"/>
                <w:sz w:val="20"/>
                <w:szCs w:val="20"/>
              </w:rPr>
              <w:t xml:space="preserve"> </w:t>
            </w:r>
            <w:r w:rsidR="0078520D" w:rsidRPr="00F20DBB">
              <w:rPr>
                <w:rFonts w:ascii="EYInterstate Light" w:hAnsi="EYInterstate Light"/>
                <w:iCs/>
                <w:color w:val="000000"/>
                <w:sz w:val="20"/>
                <w:szCs w:val="20"/>
              </w:rPr>
              <w:t>(realni</w:t>
            </w:r>
            <w:r w:rsidR="0078520D">
              <w:rPr>
                <w:rFonts w:ascii="EYInterstate Light" w:hAnsi="EYInterstate Light"/>
                <w:iCs/>
                <w:color w:val="000000"/>
                <w:sz w:val="20"/>
                <w:szCs w:val="20"/>
              </w:rPr>
              <w:t xml:space="preserve"> scenarij</w:t>
            </w:r>
            <w:r w:rsidR="0078520D" w:rsidRPr="00F20DBB">
              <w:rPr>
                <w:rFonts w:ascii="EYInterstate Light" w:hAnsi="EYInterstate Light"/>
                <w:iCs/>
                <w:color w:val="000000"/>
                <w:sz w:val="20"/>
                <w:szCs w:val="20"/>
              </w:rPr>
              <w:t>)</w:t>
            </w:r>
          </w:p>
          <w:p w14:paraId="47DBEC2A" w14:textId="36A7DF7C" w:rsidR="005333E6" w:rsidRPr="00F20DBB" w:rsidRDefault="001E1A78" w:rsidP="006A39C9">
            <w:pPr>
              <w:tabs>
                <w:tab w:val="center" w:pos="4536"/>
                <w:tab w:val="right" w:pos="9072"/>
              </w:tabs>
              <w:jc w:val="center"/>
              <w:rPr>
                <w:rFonts w:ascii="EYInterstate Light" w:hAnsi="EYInterstate Light"/>
                <w:i/>
                <w:sz w:val="20"/>
                <w:szCs w:val="20"/>
              </w:rPr>
            </w:pPr>
            <w:r>
              <w:rPr>
                <w:rFonts w:ascii="EYInterstate Light" w:hAnsi="EYInterstate Light"/>
                <w:iCs/>
                <w:color w:val="000000"/>
                <w:sz w:val="20"/>
                <w:szCs w:val="20"/>
              </w:rPr>
              <w:t>9.103</w:t>
            </w:r>
            <w:r w:rsidR="0078520D" w:rsidRPr="00F20DBB">
              <w:rPr>
                <w:rFonts w:ascii="EYInterstate Light" w:hAnsi="EYInterstate Light"/>
                <w:iCs/>
                <w:color w:val="000000"/>
                <w:sz w:val="20"/>
                <w:szCs w:val="20"/>
              </w:rPr>
              <w:t xml:space="preserve"> t (pesimistični</w:t>
            </w:r>
            <w:r w:rsidR="0078520D">
              <w:rPr>
                <w:rFonts w:ascii="EYInterstate Light" w:hAnsi="EYInterstate Light"/>
                <w:iCs/>
                <w:color w:val="000000"/>
                <w:sz w:val="20"/>
                <w:szCs w:val="20"/>
              </w:rPr>
              <w:t xml:space="preserve"> scenarij</w:t>
            </w:r>
            <w:r w:rsidR="0078520D" w:rsidRPr="00F20DBB">
              <w:rPr>
                <w:rFonts w:ascii="EYInterstate Light" w:hAnsi="EYInterstate Light"/>
                <w:iCs/>
                <w:color w:val="000000"/>
                <w:sz w:val="20"/>
                <w:szCs w:val="20"/>
              </w:rPr>
              <w:t>)</w:t>
            </w:r>
          </w:p>
        </w:tc>
      </w:tr>
      <w:tr w:rsidR="0078520D" w:rsidRPr="00F20DBB" w14:paraId="569797D5" w14:textId="77777777" w:rsidTr="00C74F8E">
        <w:tc>
          <w:tcPr>
            <w:tcW w:w="1327" w:type="pct"/>
            <w:shd w:val="clear" w:color="auto" w:fill="DBDBDB" w:themeFill="accent3" w:themeFillTint="66"/>
            <w:vAlign w:val="center"/>
          </w:tcPr>
          <w:p w14:paraId="1933E99F" w14:textId="5923DC77" w:rsidR="0078520D" w:rsidRPr="00F20DBB" w:rsidRDefault="0078520D" w:rsidP="0078520D">
            <w:pPr>
              <w:tabs>
                <w:tab w:val="center" w:pos="4536"/>
                <w:tab w:val="right" w:pos="9072"/>
              </w:tabs>
              <w:jc w:val="left"/>
              <w:rPr>
                <w:rFonts w:ascii="EYInterstate Light" w:hAnsi="EYInterstate Light"/>
                <w:i/>
                <w:sz w:val="20"/>
                <w:szCs w:val="20"/>
              </w:rPr>
            </w:pPr>
            <w:r>
              <w:rPr>
                <w:rFonts w:ascii="EYInterstate Light" w:hAnsi="EYInterstate Light"/>
                <w:sz w:val="20"/>
                <w:szCs w:val="20"/>
              </w:rPr>
              <w:t>Broj</w:t>
            </w:r>
            <w:r w:rsidRPr="00F20DBB">
              <w:rPr>
                <w:rFonts w:ascii="EYInterstate Light" w:hAnsi="EYInterstate Light"/>
                <w:sz w:val="20"/>
                <w:szCs w:val="20"/>
              </w:rPr>
              <w:t xml:space="preserve"> ekološki</w:t>
            </w:r>
            <w:r w:rsidR="003B5DC8">
              <w:rPr>
                <w:rFonts w:ascii="EYInterstate Light" w:hAnsi="EYInterstate Light"/>
                <w:sz w:val="20"/>
                <w:szCs w:val="20"/>
              </w:rPr>
              <w:t>h</w:t>
            </w:r>
            <w:r w:rsidRPr="00F20DBB">
              <w:rPr>
                <w:rFonts w:ascii="EYInterstate Light" w:hAnsi="EYInterstate Light"/>
                <w:sz w:val="20"/>
                <w:szCs w:val="20"/>
              </w:rPr>
              <w:t xml:space="preserve"> certificiranih subjekata</w:t>
            </w:r>
          </w:p>
        </w:tc>
        <w:tc>
          <w:tcPr>
            <w:tcW w:w="861" w:type="pct"/>
            <w:shd w:val="clear" w:color="auto" w:fill="DBDBDB" w:themeFill="accent3" w:themeFillTint="66"/>
            <w:vAlign w:val="center"/>
          </w:tcPr>
          <w:p w14:paraId="5D7F60AE" w14:textId="52BED7D5" w:rsidR="0078520D" w:rsidRPr="0078520D" w:rsidRDefault="0078520D" w:rsidP="0078520D">
            <w:pPr>
              <w:tabs>
                <w:tab w:val="center" w:pos="4536"/>
                <w:tab w:val="right" w:pos="9072"/>
              </w:tabs>
              <w:jc w:val="center"/>
              <w:rPr>
                <w:rFonts w:ascii="EYInterstate Light" w:hAnsi="EYInterstate Light"/>
                <w:iCs/>
                <w:sz w:val="20"/>
                <w:szCs w:val="20"/>
              </w:rPr>
            </w:pPr>
            <w:r w:rsidRPr="0078520D">
              <w:rPr>
                <w:rFonts w:ascii="EYInterstate Light" w:hAnsi="EYInterstate Light"/>
                <w:iCs/>
                <w:sz w:val="20"/>
                <w:szCs w:val="20"/>
              </w:rPr>
              <w:t>5.783</w:t>
            </w:r>
          </w:p>
          <w:p w14:paraId="77964689" w14:textId="7AACD045" w:rsidR="0078520D" w:rsidRPr="00F20DBB" w:rsidRDefault="0078520D" w:rsidP="0078520D">
            <w:pPr>
              <w:tabs>
                <w:tab w:val="center" w:pos="4536"/>
                <w:tab w:val="right" w:pos="9072"/>
              </w:tabs>
              <w:jc w:val="center"/>
              <w:rPr>
                <w:rFonts w:ascii="EYInterstate Light" w:hAnsi="EYInterstate Light"/>
                <w:i/>
                <w:sz w:val="20"/>
                <w:szCs w:val="20"/>
              </w:rPr>
            </w:pPr>
            <w:r w:rsidRPr="0078520D">
              <w:rPr>
                <w:rFonts w:ascii="EYInterstate Light" w:hAnsi="EYInterstate Light"/>
                <w:iCs/>
                <w:sz w:val="20"/>
                <w:szCs w:val="20"/>
              </w:rPr>
              <w:t>(Ministarstvo poljoprivrede, 2020.)</w:t>
            </w:r>
          </w:p>
        </w:tc>
        <w:tc>
          <w:tcPr>
            <w:tcW w:w="1406" w:type="pct"/>
            <w:shd w:val="clear" w:color="auto" w:fill="DBDBDB" w:themeFill="accent3" w:themeFillTint="66"/>
            <w:vAlign w:val="center"/>
          </w:tcPr>
          <w:p w14:paraId="34009965" w14:textId="2E4209E9" w:rsidR="0078520D" w:rsidRPr="00F20DBB" w:rsidRDefault="0078520D" w:rsidP="0078520D">
            <w:pPr>
              <w:jc w:val="center"/>
              <w:rPr>
                <w:rFonts w:ascii="EYInterstate Light" w:hAnsi="EYInterstate Light"/>
                <w:i/>
                <w:iCs/>
                <w:sz w:val="20"/>
                <w:szCs w:val="20"/>
              </w:rPr>
            </w:pPr>
            <w:r>
              <w:rPr>
                <w:rFonts w:ascii="EYInterstate Light" w:hAnsi="EYInterstate Light"/>
                <w:iCs/>
                <w:color w:val="000000"/>
                <w:sz w:val="20"/>
                <w:szCs w:val="20"/>
              </w:rPr>
              <w:t>10.343</w:t>
            </w:r>
            <w:r w:rsidRPr="00F20DBB">
              <w:rPr>
                <w:rFonts w:ascii="EYInterstate Light" w:hAnsi="EYInterstate Light"/>
                <w:iCs/>
                <w:color w:val="000000"/>
                <w:sz w:val="20"/>
                <w:szCs w:val="20"/>
              </w:rPr>
              <w:t xml:space="preserve">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16098578" w14:textId="716AFE1C" w:rsidR="0078520D" w:rsidRPr="00F20DBB" w:rsidRDefault="0078520D" w:rsidP="0078520D">
            <w:pPr>
              <w:jc w:val="center"/>
              <w:rPr>
                <w:rFonts w:ascii="EYInterstate Light" w:hAnsi="EYInterstate Light"/>
                <w:i/>
                <w:iCs/>
                <w:sz w:val="20"/>
                <w:szCs w:val="20"/>
              </w:rPr>
            </w:pPr>
            <w:r>
              <w:rPr>
                <w:rFonts w:ascii="EYInterstate Light" w:hAnsi="EYInterstate Light"/>
                <w:iCs/>
                <w:color w:val="000000"/>
                <w:sz w:val="20"/>
                <w:szCs w:val="20"/>
              </w:rPr>
              <w:t xml:space="preserve">8.504 </w:t>
            </w:r>
            <w:r w:rsidRPr="00F20DBB">
              <w:rPr>
                <w:rFonts w:ascii="EYInterstate Light" w:hAnsi="EYInterstate Light"/>
                <w:iCs/>
                <w:color w:val="000000"/>
                <w:sz w:val="20"/>
                <w:szCs w:val="20"/>
              </w:rPr>
              <w:t>(realni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5B1CE470" w14:textId="172AEAEA" w:rsidR="0078520D" w:rsidRPr="00F20DBB" w:rsidRDefault="001E1A78" w:rsidP="0078520D">
            <w:pPr>
              <w:tabs>
                <w:tab w:val="center" w:pos="4536"/>
                <w:tab w:val="right" w:pos="9072"/>
              </w:tabs>
              <w:jc w:val="center"/>
              <w:rPr>
                <w:rFonts w:ascii="EYInterstate Light" w:hAnsi="EYInterstate Light"/>
                <w:i/>
                <w:sz w:val="20"/>
                <w:szCs w:val="20"/>
              </w:rPr>
            </w:pPr>
            <w:r>
              <w:rPr>
                <w:rFonts w:ascii="EYInterstate Light" w:hAnsi="EYInterstate Light"/>
                <w:iCs/>
                <w:color w:val="000000"/>
                <w:sz w:val="20"/>
                <w:szCs w:val="20"/>
              </w:rPr>
              <w:t>6.905</w:t>
            </w:r>
            <w:r w:rsidR="0078520D" w:rsidRPr="00F20DBB">
              <w:rPr>
                <w:rFonts w:ascii="EYInterstate Light" w:hAnsi="EYInterstate Light"/>
                <w:iCs/>
                <w:color w:val="000000"/>
                <w:sz w:val="20"/>
                <w:szCs w:val="20"/>
              </w:rPr>
              <w:t xml:space="preserve"> (pesimistični</w:t>
            </w:r>
            <w:r w:rsidR="0078520D">
              <w:rPr>
                <w:rFonts w:ascii="EYInterstate Light" w:hAnsi="EYInterstate Light"/>
                <w:iCs/>
                <w:color w:val="000000"/>
                <w:sz w:val="20"/>
                <w:szCs w:val="20"/>
              </w:rPr>
              <w:t xml:space="preserve"> scenarij</w:t>
            </w:r>
            <w:r w:rsidR="0078520D" w:rsidRPr="00F20DBB">
              <w:rPr>
                <w:rFonts w:ascii="EYInterstate Light" w:hAnsi="EYInterstate Light"/>
                <w:iCs/>
                <w:color w:val="000000"/>
                <w:sz w:val="20"/>
                <w:szCs w:val="20"/>
              </w:rPr>
              <w:t>)</w:t>
            </w:r>
          </w:p>
        </w:tc>
        <w:tc>
          <w:tcPr>
            <w:tcW w:w="1406" w:type="pct"/>
            <w:shd w:val="clear" w:color="auto" w:fill="DBDBDB" w:themeFill="accent3" w:themeFillTint="66"/>
            <w:vAlign w:val="center"/>
          </w:tcPr>
          <w:p w14:paraId="15F8A043" w14:textId="1E5A75B9" w:rsidR="0078520D" w:rsidRPr="00F20DBB" w:rsidRDefault="0078520D" w:rsidP="0078520D">
            <w:pPr>
              <w:jc w:val="center"/>
              <w:rPr>
                <w:rFonts w:ascii="EYInterstate Light" w:hAnsi="EYInterstate Light"/>
                <w:i/>
                <w:iCs/>
                <w:sz w:val="20"/>
                <w:szCs w:val="20"/>
              </w:rPr>
            </w:pPr>
            <w:r>
              <w:rPr>
                <w:rFonts w:ascii="EYInterstate Light" w:hAnsi="EYInterstate Light"/>
                <w:iCs/>
                <w:color w:val="000000"/>
                <w:sz w:val="20"/>
                <w:szCs w:val="20"/>
              </w:rPr>
              <w:t>15.240</w:t>
            </w:r>
            <w:r w:rsidRPr="00F20DBB">
              <w:rPr>
                <w:rFonts w:ascii="EYInterstate Light" w:hAnsi="EYInterstate Light"/>
                <w:iCs/>
                <w:color w:val="000000"/>
                <w:sz w:val="20"/>
                <w:szCs w:val="20"/>
              </w:rPr>
              <w:t xml:space="preserve"> (optimistični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7E28E29C" w14:textId="03BD8A81" w:rsidR="0078520D" w:rsidRPr="00F20DBB" w:rsidRDefault="0078520D" w:rsidP="0078520D">
            <w:pPr>
              <w:jc w:val="center"/>
              <w:rPr>
                <w:rFonts w:ascii="EYInterstate Light" w:hAnsi="EYInterstate Light"/>
                <w:i/>
                <w:iCs/>
                <w:sz w:val="20"/>
                <w:szCs w:val="20"/>
              </w:rPr>
            </w:pPr>
            <w:r>
              <w:rPr>
                <w:rFonts w:ascii="EYInterstate Light" w:hAnsi="EYInterstate Light"/>
                <w:iCs/>
                <w:color w:val="000000"/>
                <w:sz w:val="20"/>
                <w:szCs w:val="20"/>
              </w:rPr>
              <w:t>10.997</w:t>
            </w:r>
            <w:r w:rsidRPr="00F20DBB">
              <w:rPr>
                <w:rFonts w:ascii="EYInterstate Light" w:hAnsi="EYInterstate Light"/>
                <w:iCs/>
                <w:color w:val="000000"/>
                <w:sz w:val="20"/>
                <w:szCs w:val="20"/>
              </w:rPr>
              <w:t xml:space="preserve"> (realni</w:t>
            </w:r>
            <w:r>
              <w:rPr>
                <w:rFonts w:ascii="EYInterstate Light" w:hAnsi="EYInterstate Light"/>
                <w:iCs/>
                <w:color w:val="000000"/>
                <w:sz w:val="20"/>
                <w:szCs w:val="20"/>
              </w:rPr>
              <w:t xml:space="preserve"> scenarij</w:t>
            </w:r>
            <w:r w:rsidRPr="00F20DBB">
              <w:rPr>
                <w:rFonts w:ascii="EYInterstate Light" w:hAnsi="EYInterstate Light"/>
                <w:iCs/>
                <w:color w:val="000000"/>
                <w:sz w:val="20"/>
                <w:szCs w:val="20"/>
              </w:rPr>
              <w:t>)</w:t>
            </w:r>
          </w:p>
          <w:p w14:paraId="7E748176" w14:textId="6982E27A" w:rsidR="0078520D" w:rsidRPr="00F20DBB" w:rsidRDefault="001E1A78" w:rsidP="0078520D">
            <w:pPr>
              <w:tabs>
                <w:tab w:val="center" w:pos="4536"/>
                <w:tab w:val="right" w:pos="9072"/>
              </w:tabs>
              <w:jc w:val="center"/>
              <w:rPr>
                <w:rFonts w:ascii="EYInterstate Light" w:hAnsi="EYInterstate Light"/>
                <w:i/>
                <w:sz w:val="20"/>
                <w:szCs w:val="20"/>
              </w:rPr>
            </w:pPr>
            <w:r>
              <w:rPr>
                <w:rFonts w:ascii="EYInterstate Light" w:hAnsi="EYInterstate Light"/>
                <w:iCs/>
                <w:color w:val="000000"/>
                <w:sz w:val="20"/>
                <w:szCs w:val="20"/>
              </w:rPr>
              <w:t>7.772</w:t>
            </w:r>
            <w:r w:rsidR="0078520D" w:rsidRPr="00F20DBB">
              <w:rPr>
                <w:rFonts w:ascii="EYInterstate Light" w:hAnsi="EYInterstate Light"/>
                <w:iCs/>
                <w:color w:val="000000"/>
                <w:sz w:val="20"/>
                <w:szCs w:val="20"/>
              </w:rPr>
              <w:t xml:space="preserve"> (pesimistični</w:t>
            </w:r>
            <w:r w:rsidR="0078520D">
              <w:rPr>
                <w:rFonts w:ascii="EYInterstate Light" w:hAnsi="EYInterstate Light"/>
                <w:iCs/>
                <w:color w:val="000000"/>
                <w:sz w:val="20"/>
                <w:szCs w:val="20"/>
              </w:rPr>
              <w:t xml:space="preserve"> scenarij</w:t>
            </w:r>
            <w:r w:rsidR="0078520D" w:rsidRPr="00F20DBB">
              <w:rPr>
                <w:rFonts w:ascii="EYInterstate Light" w:hAnsi="EYInterstate Light"/>
                <w:iCs/>
                <w:color w:val="000000"/>
                <w:sz w:val="20"/>
                <w:szCs w:val="20"/>
              </w:rPr>
              <w:t>)</w:t>
            </w:r>
          </w:p>
        </w:tc>
      </w:tr>
    </w:tbl>
    <w:p w14:paraId="31D7C1D8" w14:textId="1D9126FB" w:rsidR="005333E6" w:rsidRPr="00C63934" w:rsidRDefault="005333E6" w:rsidP="00C63934">
      <w:pPr>
        <w:jc w:val="left"/>
        <w:rPr>
          <w:i/>
          <w:iCs/>
          <w:sz w:val="18"/>
        </w:rPr>
      </w:pPr>
      <w:r w:rsidRPr="00C63934">
        <w:rPr>
          <w:i/>
          <w:iCs/>
          <w:sz w:val="18"/>
        </w:rPr>
        <w:t>Izvor: DZS, Ministarstvo poljoprivrede</w:t>
      </w:r>
    </w:p>
    <w:p w14:paraId="5679C3FC" w14:textId="77777777" w:rsidR="005333E6" w:rsidRDefault="005333E6" w:rsidP="005333E6">
      <w:pPr>
        <w:jc w:val="center"/>
        <w:rPr>
          <w:i/>
          <w:iCs/>
          <w:sz w:val="20"/>
          <w:szCs w:val="20"/>
        </w:rPr>
      </w:pPr>
    </w:p>
    <w:p w14:paraId="3D3437C9" w14:textId="7BCCDA81" w:rsidR="0085011B" w:rsidRPr="00F20DBB" w:rsidRDefault="0085011B" w:rsidP="005333E6">
      <w:pPr>
        <w:jc w:val="center"/>
        <w:rPr>
          <w:i/>
          <w:iCs/>
          <w:sz w:val="20"/>
          <w:szCs w:val="20"/>
        </w:rPr>
        <w:sectPr w:rsidR="0085011B" w:rsidRPr="00F20DBB" w:rsidSect="00EC4A6C">
          <w:pgSz w:w="11906" w:h="16838"/>
          <w:pgMar w:top="1418" w:right="1418" w:bottom="1418" w:left="1418" w:header="709" w:footer="709" w:gutter="0"/>
          <w:cols w:space="708"/>
          <w:docGrid w:linePitch="360"/>
        </w:sectPr>
      </w:pPr>
    </w:p>
    <w:p w14:paraId="174CFC54" w14:textId="20F012E3" w:rsidR="005333E6" w:rsidRPr="00C63934" w:rsidRDefault="00852831" w:rsidP="00C63934">
      <w:pPr>
        <w:pStyle w:val="Opisslike"/>
        <w:jc w:val="left"/>
        <w:rPr>
          <w:b/>
          <w:bCs/>
          <w:iCs w:val="0"/>
          <w:sz w:val="20"/>
          <w:szCs w:val="16"/>
        </w:rPr>
      </w:pPr>
      <w:bookmarkStart w:id="443" w:name="_Toc139293397"/>
      <w:r w:rsidRPr="00C63934">
        <w:rPr>
          <w:b/>
          <w:bCs/>
          <w:sz w:val="20"/>
          <w:szCs w:val="16"/>
        </w:rPr>
        <w:lastRenderedPageBreak/>
        <w:t xml:space="preserve">Tablica </w:t>
      </w:r>
      <w:r w:rsidR="00B72797" w:rsidRPr="00C63934">
        <w:rPr>
          <w:b/>
          <w:bCs/>
          <w:sz w:val="20"/>
          <w:szCs w:val="16"/>
        </w:rPr>
        <w:t>32</w:t>
      </w:r>
      <w:r w:rsidRPr="00C63934">
        <w:rPr>
          <w:b/>
          <w:bCs/>
          <w:sz w:val="20"/>
          <w:szCs w:val="16"/>
        </w:rPr>
        <w:fldChar w:fldCharType="begin"/>
      </w:r>
      <w:r w:rsidRPr="00C63934">
        <w:rPr>
          <w:b/>
          <w:bCs/>
          <w:sz w:val="20"/>
          <w:szCs w:val="16"/>
        </w:rPr>
        <w:instrText xml:space="preserve"> SEQ </w:instrText>
      </w:r>
      <w:r w:rsidR="00000000">
        <w:rPr>
          <w:b/>
          <w:bCs/>
          <w:sz w:val="20"/>
          <w:szCs w:val="16"/>
        </w:rPr>
        <w:fldChar w:fldCharType="separate"/>
      </w:r>
      <w:r w:rsidRPr="00C63934">
        <w:rPr>
          <w:b/>
          <w:bCs/>
          <w:sz w:val="20"/>
          <w:szCs w:val="16"/>
        </w:rPr>
        <w:fldChar w:fldCharType="end"/>
      </w:r>
      <w:r w:rsidRPr="00C63934">
        <w:rPr>
          <w:b/>
          <w:bCs/>
          <w:sz w:val="20"/>
          <w:szCs w:val="16"/>
        </w:rPr>
        <w:t>:</w:t>
      </w:r>
      <w:r w:rsidR="005333E6" w:rsidRPr="00C63934">
        <w:rPr>
          <w:b/>
          <w:bCs/>
          <w:iCs w:val="0"/>
          <w:sz w:val="20"/>
          <w:szCs w:val="16"/>
        </w:rPr>
        <w:t xml:space="preserve"> Mjere Nacionalnog akcijskog plana razvoja ekološke poljoprivrede 2023. – 2030. i pripadajući pokazatelji rezultata</w:t>
      </w:r>
      <w:bookmarkEnd w:id="443"/>
    </w:p>
    <w:tbl>
      <w:tblPr>
        <w:tblStyle w:val="TableGrid4"/>
        <w:tblW w:w="5000" w:type="pct"/>
        <w:tblLook w:val="04A0" w:firstRow="1" w:lastRow="0" w:firstColumn="1" w:lastColumn="0" w:noHBand="0" w:noVBand="1"/>
      </w:tblPr>
      <w:tblGrid>
        <w:gridCol w:w="5933"/>
        <w:gridCol w:w="5938"/>
        <w:gridCol w:w="2121"/>
      </w:tblGrid>
      <w:tr w:rsidR="005333E6" w:rsidRPr="00F20DBB" w14:paraId="12C9B9C0" w14:textId="77777777" w:rsidTr="006F33A0">
        <w:trPr>
          <w:trHeight w:val="558"/>
        </w:trPr>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vAlign w:val="center"/>
          </w:tcPr>
          <w:p w14:paraId="7F78E1FA" w14:textId="77777777" w:rsidR="005333E6" w:rsidRPr="00F20DBB" w:rsidRDefault="005333E6" w:rsidP="006F33A0">
            <w:pPr>
              <w:tabs>
                <w:tab w:val="center" w:pos="4536"/>
                <w:tab w:val="right" w:pos="9072"/>
              </w:tabs>
              <w:jc w:val="center"/>
              <w:rPr>
                <w:rFonts w:ascii="EYInterstate Light" w:hAnsi="EYInterstate Light"/>
                <w:b/>
                <w:bCs/>
                <w:i/>
                <w:sz w:val="20"/>
                <w:szCs w:val="20"/>
              </w:rPr>
            </w:pPr>
            <w:r w:rsidRPr="00F20DBB">
              <w:rPr>
                <w:rFonts w:ascii="EYInterstate Light" w:hAnsi="EYInterstate Light"/>
                <w:b/>
                <w:bCs/>
                <w:sz w:val="20"/>
                <w:szCs w:val="20"/>
              </w:rPr>
              <w:t>Mjere Nacionalnog akcijskog plana razvoja ekološke poljoprivrede 2023. – 2030.</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vAlign w:val="center"/>
          </w:tcPr>
          <w:p w14:paraId="5B822E40" w14:textId="77777777" w:rsidR="005333E6" w:rsidRPr="00F20DBB" w:rsidRDefault="005333E6" w:rsidP="006F33A0">
            <w:pPr>
              <w:tabs>
                <w:tab w:val="center" w:pos="4536"/>
                <w:tab w:val="right" w:pos="9072"/>
              </w:tabs>
              <w:jc w:val="center"/>
              <w:rPr>
                <w:rFonts w:ascii="EYInterstate Light" w:hAnsi="EYInterstate Light"/>
                <w:b/>
                <w:bCs/>
                <w:i/>
                <w:sz w:val="20"/>
                <w:szCs w:val="20"/>
              </w:rPr>
            </w:pPr>
            <w:r w:rsidRPr="00F20DBB">
              <w:rPr>
                <w:rFonts w:ascii="EYInterstate Light" w:hAnsi="EYInterstate Light"/>
                <w:b/>
                <w:bCs/>
                <w:sz w:val="20"/>
                <w:szCs w:val="20"/>
              </w:rPr>
              <w:t>Pripadajući pokazatelj rezultata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00"/>
            <w:vAlign w:val="center"/>
          </w:tcPr>
          <w:p w14:paraId="2C3545F6" w14:textId="77777777" w:rsidR="005333E6" w:rsidRPr="00F20DBB" w:rsidRDefault="005333E6" w:rsidP="006F33A0">
            <w:pPr>
              <w:tabs>
                <w:tab w:val="center" w:pos="4536"/>
                <w:tab w:val="right" w:pos="9072"/>
              </w:tabs>
              <w:jc w:val="center"/>
              <w:rPr>
                <w:rFonts w:ascii="EYInterstate Light" w:hAnsi="EYInterstate Light"/>
                <w:b/>
                <w:bCs/>
                <w:i/>
                <w:sz w:val="20"/>
                <w:szCs w:val="20"/>
              </w:rPr>
            </w:pPr>
            <w:r w:rsidRPr="00F20DBB">
              <w:rPr>
                <w:rFonts w:ascii="EYInterstate Light" w:hAnsi="EYInterstate Light"/>
                <w:b/>
                <w:bCs/>
                <w:sz w:val="20"/>
                <w:szCs w:val="20"/>
              </w:rPr>
              <w:t>Godina ostvarenja</w:t>
            </w:r>
          </w:p>
        </w:tc>
      </w:tr>
      <w:tr w:rsidR="005333E6" w:rsidRPr="00F20DBB" w14:paraId="407BB6C0"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FE7A3E2" w14:textId="0A8BD7A7"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M1 - </w:t>
            </w:r>
            <w:r w:rsidR="006F2D10" w:rsidRPr="006F2D10">
              <w:rPr>
                <w:rFonts w:ascii="EYInterstate Light" w:hAnsi="EYInterstate Light"/>
                <w:sz w:val="20"/>
                <w:szCs w:val="20"/>
              </w:rPr>
              <w:t>Aktivnosti informiranja za potencijalne mlade poljoprivrednike i nove poljoprivrednike u ekološkoj proizvodnji</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4870A97" w14:textId="081031CA"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Održane sve aktivnosti informiranja za potencijalne mlade poljoprivrednike i nove poljoprivrednike u ekološkoj proizvodnji</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BAE1580"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274226C7"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51EC920" w14:textId="02E917AF"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M2 - </w:t>
            </w:r>
            <w:r w:rsidR="006F2D10" w:rsidRPr="006F2D10">
              <w:rPr>
                <w:rFonts w:ascii="EYInterstate Light" w:hAnsi="EYInterstate Light"/>
                <w:sz w:val="20"/>
                <w:szCs w:val="20"/>
              </w:rPr>
              <w:t>Obvezne edukacije za ekološke proizvođače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916C79C" w14:textId="0D76579F"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Održane sve planirane edukacije za  ekološke proizvođače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9F49699"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43E559F3"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FD666CD" w14:textId="2D977E92"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M3 - </w:t>
            </w:r>
            <w:r w:rsidR="006F2D10" w:rsidRPr="006F2D10">
              <w:rPr>
                <w:rFonts w:ascii="EYInterstate Light" w:hAnsi="EYInterstate Light"/>
                <w:sz w:val="20"/>
                <w:szCs w:val="20"/>
              </w:rPr>
              <w:t>Potpore za sustav savjetovanja poljoprivrednika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F329D64" w14:textId="3F0E5E6E"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 xml:space="preserve">Broj dodijeljenih potpora za sustav savjetovanja </w:t>
            </w:r>
            <w:r>
              <w:rPr>
                <w:rFonts w:ascii="EYInterstate Light" w:hAnsi="EYInterstate Light"/>
                <w:sz w:val="20"/>
                <w:szCs w:val="20"/>
              </w:rPr>
              <w:t>p</w:t>
            </w:r>
            <w:r w:rsidRPr="006F2D10">
              <w:rPr>
                <w:rFonts w:ascii="EYInterstate Light" w:hAnsi="EYInterstate Light"/>
                <w:sz w:val="20"/>
                <w:szCs w:val="20"/>
              </w:rPr>
              <w:t>oljoprivrednika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3CCD3C7"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536C6A09"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0B8A541" w14:textId="7E7BE53C"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M4 - </w:t>
            </w:r>
            <w:r w:rsidR="006F2D10" w:rsidRPr="006F2D10">
              <w:rPr>
                <w:rFonts w:ascii="EYInterstate Light" w:hAnsi="EYInterstate Light"/>
                <w:sz w:val="20"/>
                <w:szCs w:val="20"/>
              </w:rPr>
              <w:t>Uspostava i edukacija specijaliziranih savjetnika za ekološku proizvodnju kroz ustroj posebne organizacijske jedinice Službe za pružanje savjetodavnih usluga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6A8909E" w14:textId="6F7715AB"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Održane sve planirane edukacije za  savjetnike zadužene za ekološku proizvodnju</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BC0EDB8"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4D4077E9"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12CABF9" w14:textId="3348BF36"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M5 - </w:t>
            </w:r>
            <w:r w:rsidR="006F2D10" w:rsidRPr="006F2D10">
              <w:rPr>
                <w:rFonts w:ascii="EYInterstate Light" w:hAnsi="EYInterstate Light"/>
                <w:sz w:val="20"/>
                <w:szCs w:val="20"/>
              </w:rPr>
              <w:t>Potpora za uspostavu i održavanje pilot ekoloških gospodarstava, demonstracijskih centara i programa osposobljavanja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9CE14A0" w14:textId="72A0F65C"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Broj dodijeljenih potpora za uspostavu i održavanje pilot ekoloških gospodarstava, demonstracijskih centara i programa osposobljavanja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1F9F532"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3AD13F20"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D4507A7" w14:textId="42BC1A64"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M6 - </w:t>
            </w:r>
            <w:r w:rsidR="006F2D10" w:rsidRPr="006F2D10">
              <w:rPr>
                <w:rFonts w:ascii="EYInterstate Light" w:hAnsi="EYInterstate Light"/>
                <w:sz w:val="20"/>
                <w:szCs w:val="20"/>
              </w:rPr>
              <w:t>Uspostava nacionalnog informacijskog sustava ekološke proizvodnje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C435BA0" w14:textId="5D9DE0EB"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Uspostavljen nacionalni informacijski sustav ekološke proizvodnje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F1EC750" w14:textId="554E46A6"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w:t>
            </w:r>
            <w:r w:rsidR="006F2D10" w:rsidRPr="00C07928">
              <w:rPr>
                <w:rFonts w:ascii="EYInterstate Light" w:hAnsi="EYInterstate Light"/>
                <w:sz w:val="20"/>
                <w:szCs w:val="20"/>
              </w:rPr>
              <w:t>2</w:t>
            </w:r>
            <w:r w:rsidR="00EC7C10">
              <w:rPr>
                <w:rFonts w:ascii="EYInterstate Light" w:hAnsi="EYInterstate Light"/>
                <w:sz w:val="20"/>
                <w:szCs w:val="20"/>
              </w:rPr>
              <w:t>4</w:t>
            </w:r>
            <w:r w:rsidRPr="00C07928">
              <w:rPr>
                <w:rFonts w:ascii="EYInterstate Light" w:hAnsi="EYInterstate Light"/>
                <w:sz w:val="20"/>
                <w:szCs w:val="20"/>
              </w:rPr>
              <w:t>.</w:t>
            </w:r>
          </w:p>
        </w:tc>
      </w:tr>
      <w:tr w:rsidR="005333E6" w:rsidRPr="00F20DBB" w14:paraId="3B1D0732"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86F7A28" w14:textId="72B47CB8"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M7 - </w:t>
            </w:r>
            <w:r w:rsidR="006F2D10" w:rsidRPr="006F2D10">
              <w:rPr>
                <w:rFonts w:ascii="EYInterstate Light" w:hAnsi="EYInterstate Light"/>
                <w:sz w:val="20"/>
                <w:szCs w:val="20"/>
              </w:rPr>
              <w:t>Nacionalna promotivna kampanja za podizanje razine osviještenosti potrošača o proizvodima ekološke poljoprivrede i akvakulture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7AE079B" w14:textId="17CA9221"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Provedena nacionalna kampanja za podizanje razine osviještenosti potrošača o proizvodima ekološke poljoprivrede i akvakulture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A668C31"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400113DB"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3A9E95F" w14:textId="75BF5B48"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M8 - </w:t>
            </w:r>
            <w:r w:rsidR="006F2D10" w:rsidRPr="006F2D10">
              <w:rPr>
                <w:rFonts w:ascii="EYInterstate Light" w:hAnsi="EYInterstate Light"/>
                <w:sz w:val="20"/>
                <w:szCs w:val="20"/>
              </w:rPr>
              <w:t>Dan hrvatske eko hrane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86AC40C" w14:textId="055D2579"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Održani Dani hrvatske eko hrane (1 godišnje)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2EFAE5F"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48128276"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4638BE3" w14:textId="6FB09B01"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M9 - </w:t>
            </w:r>
            <w:r w:rsidR="006F2D10" w:rsidRPr="006F2D10">
              <w:rPr>
                <w:rFonts w:ascii="EYInterstate Light" w:hAnsi="EYInterstate Light"/>
                <w:sz w:val="20"/>
                <w:szCs w:val="20"/>
              </w:rPr>
              <w:t>Uvođenje ekološke proizvodnje u kurikulume za vrtiće, osnovne i srednje škole te poticanje uspostave ekoloških vrtova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DA501EC" w14:textId="65377809" w:rsidR="006F2D10" w:rsidRPr="006F2D10" w:rsidRDefault="006F2D10" w:rsidP="006F2D10">
            <w:pPr>
              <w:tabs>
                <w:tab w:val="center" w:pos="4536"/>
                <w:tab w:val="right" w:pos="9072"/>
              </w:tabs>
              <w:jc w:val="left"/>
              <w:rPr>
                <w:rFonts w:ascii="EYInterstate Light" w:hAnsi="EYInterstate Light"/>
                <w:sz w:val="20"/>
                <w:szCs w:val="20"/>
              </w:rPr>
            </w:pPr>
            <w:r w:rsidRPr="006F2D10">
              <w:rPr>
                <w:rFonts w:ascii="EYInterstate Light" w:hAnsi="EYInterstate Light"/>
                <w:sz w:val="20"/>
                <w:szCs w:val="20"/>
              </w:rPr>
              <w:t xml:space="preserve">Ekološka proizvodnja uvedena u kurikulume za vrtiće, osnovne i srednje škole </w:t>
            </w:r>
          </w:p>
          <w:p w14:paraId="79FA26FA" w14:textId="1A63A55B" w:rsidR="005333E6" w:rsidRPr="00F20DBB" w:rsidRDefault="006F2D10" w:rsidP="006F2D1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Broj dodijeljenih potpora odgojno-obrazovnim ustanovama za ekološke vrtove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CB648C6"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17782C41"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923BAFE" w14:textId="12B41B3B"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M10 - </w:t>
            </w:r>
            <w:r w:rsidR="006F2D10" w:rsidRPr="006F2D10">
              <w:rPr>
                <w:rFonts w:ascii="EYInterstate Light" w:hAnsi="EYInterstate Light"/>
                <w:sz w:val="20"/>
                <w:szCs w:val="20"/>
              </w:rPr>
              <w:t>Uspostava baze podataka o tržištu ekoloških proizvoda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AC958BF" w14:textId="12D2E9C4"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Uspostavljena baza podataka o tržištu ekoloških proizvoda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95E733F" w14:textId="3C729BE6"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w:t>
            </w:r>
            <w:r w:rsidR="006F2D10" w:rsidRPr="00C07928">
              <w:rPr>
                <w:rFonts w:ascii="EYInterstate Light" w:hAnsi="EYInterstate Light"/>
                <w:sz w:val="20"/>
                <w:szCs w:val="20"/>
              </w:rPr>
              <w:t>25</w:t>
            </w:r>
            <w:r w:rsidRPr="00C07928">
              <w:rPr>
                <w:rFonts w:ascii="EYInterstate Light" w:hAnsi="EYInterstate Light"/>
                <w:sz w:val="20"/>
                <w:szCs w:val="20"/>
              </w:rPr>
              <w:t>.</w:t>
            </w:r>
          </w:p>
        </w:tc>
      </w:tr>
      <w:tr w:rsidR="005333E6" w:rsidRPr="00F20DBB" w14:paraId="47294E0B"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8467075" w14:textId="1BB75010"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lastRenderedPageBreak/>
              <w:t xml:space="preserve">M11 - </w:t>
            </w:r>
            <w:r w:rsidR="006F2D10" w:rsidRPr="006F2D10">
              <w:rPr>
                <w:rFonts w:ascii="EYInterstate Light" w:hAnsi="EYInterstate Light"/>
                <w:sz w:val="20"/>
                <w:szCs w:val="20"/>
              </w:rPr>
              <w:t>Potpore za nove ekološke proizvođače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1553735" w14:textId="69F789EA"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Broj dodijeljenih potpora za nove ekološke proizvođače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D33CC15"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2EA18225"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6A3E520" w14:textId="035A7D76"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 xml:space="preserve">M12 - </w:t>
            </w:r>
            <w:r w:rsidR="006F2D10" w:rsidRPr="006F2D10">
              <w:rPr>
                <w:rFonts w:ascii="EYInterstate Light" w:hAnsi="EYInterstate Light"/>
                <w:sz w:val="20"/>
                <w:szCs w:val="20"/>
              </w:rPr>
              <w:t>Potpore za troškove kontrole i certifikacije ekoloških proizvoda prilikom stavljanja na tržište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899AA09" w14:textId="13A524E9"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Broj dodijeljenih potpora za troškove kontrole i certifikacije ekoloških proizvoda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A1CD198"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188A3841"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2EE05C6" w14:textId="64981326"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M1</w:t>
            </w:r>
            <w:r w:rsidR="008A0BC0">
              <w:rPr>
                <w:rFonts w:ascii="EYInterstate Light" w:hAnsi="EYInterstate Light"/>
                <w:sz w:val="20"/>
                <w:szCs w:val="20"/>
              </w:rPr>
              <w:t>3</w:t>
            </w:r>
            <w:r w:rsidRPr="00F20DBB">
              <w:rPr>
                <w:rFonts w:ascii="EYInterstate Light" w:hAnsi="EYInterstate Light"/>
                <w:sz w:val="20"/>
                <w:szCs w:val="20"/>
              </w:rPr>
              <w:t xml:space="preserve"> - </w:t>
            </w:r>
            <w:r w:rsidR="006F2D10" w:rsidRPr="006F2D10">
              <w:rPr>
                <w:rFonts w:ascii="EYInterstate Light" w:hAnsi="EYInterstate Light"/>
                <w:sz w:val="20"/>
                <w:szCs w:val="20"/>
              </w:rPr>
              <w:t>Potpore za proizvođače ekološkog sjemenskog i sadnog materijala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0603773" w14:textId="3B7FF434"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Dodijeljene potpore za proizvođače ekološkog sjemenskog i sadnog materijala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63C0B4D"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6432D0EB"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99CE0B2" w14:textId="202E52E6"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M1</w:t>
            </w:r>
            <w:r w:rsidR="008A0BC0">
              <w:rPr>
                <w:rFonts w:ascii="EYInterstate Light" w:hAnsi="EYInterstate Light"/>
                <w:sz w:val="20"/>
                <w:szCs w:val="20"/>
              </w:rPr>
              <w:t>4</w:t>
            </w:r>
            <w:r w:rsidRPr="00F20DBB">
              <w:rPr>
                <w:rFonts w:ascii="EYInterstate Light" w:hAnsi="EYInterstate Light"/>
                <w:sz w:val="20"/>
                <w:szCs w:val="20"/>
              </w:rPr>
              <w:t xml:space="preserve"> - </w:t>
            </w:r>
            <w:r w:rsidR="006F2D10" w:rsidRPr="006F2D10">
              <w:rPr>
                <w:rFonts w:ascii="EYInterstate Light" w:hAnsi="EYInterstate Light"/>
                <w:sz w:val="20"/>
                <w:szCs w:val="20"/>
              </w:rPr>
              <w:t>Sufinanciranje dodatnih troškova kontrole i oslobođenje pristojbi za upis na sortnu listu</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264C04A" w14:textId="32665D94"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Dodijeljene potpore za dodatne troškove kontrole i oslobođenje pristojbi za upis na sortnu listu</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E31B67E" w14:textId="7CC21A7F"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w:t>
            </w:r>
            <w:r w:rsidR="006F2D10" w:rsidRPr="00C07928">
              <w:rPr>
                <w:rFonts w:ascii="EYInterstate Light" w:hAnsi="EYInterstate Light"/>
                <w:sz w:val="20"/>
                <w:szCs w:val="20"/>
              </w:rPr>
              <w:t>30</w:t>
            </w:r>
            <w:r w:rsidRPr="00C07928">
              <w:rPr>
                <w:rFonts w:ascii="EYInterstate Light" w:hAnsi="EYInterstate Light"/>
                <w:sz w:val="20"/>
                <w:szCs w:val="20"/>
              </w:rPr>
              <w:t>.</w:t>
            </w:r>
          </w:p>
        </w:tc>
      </w:tr>
      <w:tr w:rsidR="005333E6" w:rsidRPr="00F20DBB" w14:paraId="1CA48C13"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C85BCB6" w14:textId="24B0F515"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M1</w:t>
            </w:r>
            <w:r w:rsidR="008A0BC0">
              <w:rPr>
                <w:rFonts w:ascii="EYInterstate Light" w:hAnsi="EYInterstate Light"/>
                <w:sz w:val="20"/>
                <w:szCs w:val="20"/>
              </w:rPr>
              <w:t>5</w:t>
            </w:r>
            <w:r w:rsidRPr="00F20DBB">
              <w:rPr>
                <w:rFonts w:ascii="EYInterstate Light" w:hAnsi="EYInterstate Light"/>
                <w:sz w:val="20"/>
                <w:szCs w:val="20"/>
              </w:rPr>
              <w:t xml:space="preserve"> - </w:t>
            </w:r>
            <w:r w:rsidR="006F2D10" w:rsidRPr="006F2D10">
              <w:rPr>
                <w:rFonts w:ascii="EYInterstate Light" w:hAnsi="EYInterstate Light"/>
                <w:sz w:val="20"/>
                <w:szCs w:val="20"/>
              </w:rPr>
              <w:t>Uspostava banke ekoloških autohtonih i tradicijskih sorti sjemenskog i sadnog materijala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1A556D5" w14:textId="41863D8F"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 xml:space="preserve">Uspostavljena banka </w:t>
            </w:r>
            <w:r>
              <w:rPr>
                <w:rFonts w:ascii="EYInterstate Light" w:hAnsi="EYInterstate Light"/>
                <w:sz w:val="20"/>
                <w:szCs w:val="20"/>
              </w:rPr>
              <w:t>e</w:t>
            </w:r>
            <w:r w:rsidRPr="006F2D10">
              <w:rPr>
                <w:rFonts w:ascii="EYInterstate Light" w:hAnsi="EYInterstate Light"/>
                <w:sz w:val="20"/>
                <w:szCs w:val="20"/>
              </w:rPr>
              <w:t>koloških autohtonih i tradicijskih sorti sjemenskog i sadnog materijala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F00CC25" w14:textId="4FB7BEAE"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w:t>
            </w:r>
            <w:r w:rsidR="006F2D10" w:rsidRPr="00C07928">
              <w:rPr>
                <w:rFonts w:ascii="EYInterstate Light" w:hAnsi="EYInterstate Light"/>
                <w:sz w:val="20"/>
                <w:szCs w:val="20"/>
              </w:rPr>
              <w:t>26</w:t>
            </w:r>
            <w:r w:rsidRPr="00C07928">
              <w:rPr>
                <w:rFonts w:ascii="EYInterstate Light" w:hAnsi="EYInterstate Light"/>
                <w:sz w:val="20"/>
                <w:szCs w:val="20"/>
              </w:rPr>
              <w:t>.</w:t>
            </w:r>
          </w:p>
        </w:tc>
      </w:tr>
      <w:tr w:rsidR="005333E6" w:rsidRPr="00F20DBB" w14:paraId="63BBB26D"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F9E71AB" w14:textId="0CE7C0CC"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M1</w:t>
            </w:r>
            <w:r w:rsidR="008A0BC0">
              <w:rPr>
                <w:rFonts w:ascii="EYInterstate Light" w:hAnsi="EYInterstate Light"/>
                <w:sz w:val="20"/>
                <w:szCs w:val="20"/>
              </w:rPr>
              <w:t>6</w:t>
            </w:r>
            <w:r w:rsidRPr="00F20DBB">
              <w:rPr>
                <w:rFonts w:ascii="EYInterstate Light" w:hAnsi="EYInterstate Light"/>
                <w:sz w:val="20"/>
                <w:szCs w:val="20"/>
              </w:rPr>
              <w:t xml:space="preserve"> - </w:t>
            </w:r>
            <w:r w:rsidR="006F2D10" w:rsidRPr="006F2D10">
              <w:rPr>
                <w:rFonts w:ascii="EYInterstate Light" w:hAnsi="EYInterstate Light"/>
                <w:sz w:val="20"/>
                <w:szCs w:val="20"/>
              </w:rPr>
              <w:t>Potpore za održavatelje ekoloških autohtonih i tradicijskih sorti sjemenskog i sadnog materijala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BBE68A1" w14:textId="218F64D0"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Dodijeljene potpore za održavatelje ekoloških autohtonih i tradicijskih sorti sjemenskog i sadnog materijala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2C0A660" w14:textId="3CC589C9"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w:t>
            </w:r>
            <w:r w:rsidR="006F2D10" w:rsidRPr="00C07928">
              <w:rPr>
                <w:rFonts w:ascii="EYInterstate Light" w:hAnsi="EYInterstate Light"/>
                <w:sz w:val="20"/>
                <w:szCs w:val="20"/>
              </w:rPr>
              <w:t>30</w:t>
            </w:r>
            <w:r w:rsidRPr="00C07928">
              <w:rPr>
                <w:rFonts w:ascii="EYInterstate Light" w:hAnsi="EYInterstate Light"/>
                <w:sz w:val="20"/>
                <w:szCs w:val="20"/>
              </w:rPr>
              <w:t>.</w:t>
            </w:r>
          </w:p>
        </w:tc>
      </w:tr>
      <w:tr w:rsidR="005333E6" w:rsidRPr="00F20DBB" w14:paraId="17EA60F3"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2B8DBB0" w14:textId="6202AF53"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M1</w:t>
            </w:r>
            <w:r w:rsidR="008A0BC0">
              <w:rPr>
                <w:rFonts w:ascii="EYInterstate Light" w:hAnsi="EYInterstate Light"/>
                <w:sz w:val="20"/>
                <w:szCs w:val="20"/>
              </w:rPr>
              <w:t>7</w:t>
            </w:r>
            <w:r w:rsidRPr="00F20DBB">
              <w:rPr>
                <w:rFonts w:ascii="EYInterstate Light" w:hAnsi="EYInterstate Light"/>
                <w:sz w:val="20"/>
                <w:szCs w:val="20"/>
              </w:rPr>
              <w:t xml:space="preserve"> - </w:t>
            </w:r>
            <w:r w:rsidR="006F2D10" w:rsidRPr="006F2D10">
              <w:rPr>
                <w:rFonts w:ascii="EYInterstate Light" w:hAnsi="EYInterstate Light"/>
                <w:sz w:val="20"/>
                <w:szCs w:val="20"/>
              </w:rPr>
              <w:t>Potpore za ekološku proizvodnju po površini</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8D0AB7A" w14:textId="2492581C"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Broj dodijeljenih potpora za održavanje ekoloških praksi</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84F5E87"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0BF6FEDD"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5960027" w14:textId="375E0D3A"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M1</w:t>
            </w:r>
            <w:r w:rsidR="008A0BC0">
              <w:rPr>
                <w:rFonts w:ascii="EYInterstate Light" w:hAnsi="EYInterstate Light"/>
                <w:sz w:val="20"/>
                <w:szCs w:val="20"/>
              </w:rPr>
              <w:t>8</w:t>
            </w:r>
            <w:r w:rsidRPr="00F20DBB">
              <w:rPr>
                <w:rFonts w:ascii="EYInterstate Light" w:hAnsi="EYInterstate Light"/>
                <w:sz w:val="20"/>
                <w:szCs w:val="20"/>
              </w:rPr>
              <w:t xml:space="preserve"> - </w:t>
            </w:r>
            <w:r w:rsidR="006F2D10" w:rsidRPr="006F2D10">
              <w:rPr>
                <w:rFonts w:ascii="EYInterstate Light" w:hAnsi="EYInterstate Light"/>
                <w:sz w:val="20"/>
                <w:szCs w:val="20"/>
              </w:rPr>
              <w:t>Potpora za ulaganja ekoloških proizvođača i prerađivača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690A2A6" w14:textId="1670FD6C"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Broj dodijeljenih potpora za ulaganja ekoloških proizvođača i prerađivača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5BC82E9" w14:textId="2C4A7CDE"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w:t>
            </w:r>
            <w:r w:rsidR="006F2D10" w:rsidRPr="00C07928">
              <w:rPr>
                <w:rFonts w:ascii="EYInterstate Light" w:hAnsi="EYInterstate Light"/>
                <w:sz w:val="20"/>
                <w:szCs w:val="20"/>
              </w:rPr>
              <w:t>30</w:t>
            </w:r>
            <w:r w:rsidRPr="00C07928">
              <w:rPr>
                <w:rFonts w:ascii="EYInterstate Light" w:hAnsi="EYInterstate Light"/>
                <w:sz w:val="20"/>
                <w:szCs w:val="20"/>
              </w:rPr>
              <w:t>.</w:t>
            </w:r>
          </w:p>
        </w:tc>
      </w:tr>
      <w:tr w:rsidR="005333E6" w:rsidRPr="00F20DBB" w14:paraId="14022AC8"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D9C0C13" w14:textId="0743337D"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w:t>
            </w:r>
            <w:r w:rsidR="008A0BC0">
              <w:rPr>
                <w:rFonts w:ascii="EYInterstate Light" w:hAnsi="EYInterstate Light"/>
                <w:sz w:val="20"/>
                <w:szCs w:val="20"/>
              </w:rPr>
              <w:t>19</w:t>
            </w:r>
            <w:r w:rsidRPr="00F20DBB">
              <w:rPr>
                <w:rFonts w:ascii="EYInterstate Light" w:hAnsi="EYInterstate Light"/>
                <w:sz w:val="20"/>
                <w:szCs w:val="20"/>
              </w:rPr>
              <w:t xml:space="preserve"> - </w:t>
            </w:r>
            <w:r w:rsidR="006F2D10" w:rsidRPr="006F2D10">
              <w:rPr>
                <w:rFonts w:ascii="EYInterstate Light" w:hAnsi="EYInterstate Light"/>
                <w:sz w:val="20"/>
                <w:szCs w:val="20"/>
              </w:rPr>
              <w:t>Potpora za prerađivačke kapacitete za preradu ekoloških mesnih i mliječnih proizvoda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687F9B1" w14:textId="0AC4FA31"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Broj dodijeljenih potpora  za prerađivačke kapacitete za preradu ekoloških mesnih i mliječnih proizvoda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982A50A"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5205ED79"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22FEC56" w14:textId="7AAE95C9"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M2</w:t>
            </w:r>
            <w:r w:rsidR="008A0BC0">
              <w:rPr>
                <w:rFonts w:ascii="EYInterstate Light" w:hAnsi="EYInterstate Light"/>
                <w:sz w:val="20"/>
                <w:szCs w:val="20"/>
              </w:rPr>
              <w:t>0</w:t>
            </w:r>
            <w:r w:rsidRPr="00F20DBB">
              <w:rPr>
                <w:rFonts w:ascii="EYInterstate Light" w:hAnsi="EYInterstate Light"/>
                <w:sz w:val="20"/>
                <w:szCs w:val="20"/>
              </w:rPr>
              <w:t xml:space="preserve"> - </w:t>
            </w:r>
            <w:r w:rsidR="006F2D10" w:rsidRPr="006F2D10">
              <w:rPr>
                <w:rFonts w:ascii="EYInterstate Light" w:hAnsi="EYInterstate Light"/>
                <w:sz w:val="20"/>
                <w:szCs w:val="20"/>
              </w:rPr>
              <w:t>Potpora za uspostavu i razvoj poslovanja malih ekoloških proizvođača (prema modelu za male poljoprivrednike)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38A6320" w14:textId="66ACC14C" w:rsidR="005333E6" w:rsidRPr="00F20DBB" w:rsidRDefault="006F2D10" w:rsidP="006F33A0">
            <w:pPr>
              <w:tabs>
                <w:tab w:val="center" w:pos="4536"/>
                <w:tab w:val="right" w:pos="9072"/>
              </w:tabs>
              <w:jc w:val="left"/>
              <w:rPr>
                <w:rFonts w:ascii="EYInterstate Light" w:hAnsi="EYInterstate Light"/>
                <w:i/>
                <w:sz w:val="20"/>
                <w:szCs w:val="20"/>
              </w:rPr>
            </w:pPr>
            <w:r w:rsidRPr="006F2D10">
              <w:rPr>
                <w:rFonts w:ascii="EYInterstate Light" w:hAnsi="EYInterstate Light"/>
                <w:sz w:val="20"/>
                <w:szCs w:val="20"/>
              </w:rPr>
              <w:t>Broj dodijeljenih potpora za uspostavu  malih tržnih ekoloških gospodarstava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F09B232"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4283D569"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8741578" w14:textId="3F4020FA"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M2</w:t>
            </w:r>
            <w:r w:rsidR="008A0BC0">
              <w:rPr>
                <w:rFonts w:ascii="EYInterstate Light" w:hAnsi="EYInterstate Light"/>
                <w:sz w:val="20"/>
                <w:szCs w:val="20"/>
              </w:rPr>
              <w:t>1</w:t>
            </w:r>
            <w:r w:rsidRPr="00F20DBB">
              <w:rPr>
                <w:rFonts w:ascii="EYInterstate Light" w:hAnsi="EYInterstate Light"/>
                <w:sz w:val="20"/>
                <w:szCs w:val="20"/>
              </w:rPr>
              <w:t xml:space="preserve"> - </w:t>
            </w:r>
            <w:r w:rsidR="006F2D10" w:rsidRPr="006F2D10">
              <w:rPr>
                <w:rFonts w:ascii="EYInterstate Light" w:hAnsi="EYInterstate Light"/>
                <w:sz w:val="20"/>
                <w:szCs w:val="20"/>
              </w:rPr>
              <w:t>Pojednostavljeni zahtjevi za proizvođačke organizacije ekoloških proizvođača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868869E" w14:textId="1E670C7D" w:rsidR="005333E6" w:rsidRPr="00F20DBB" w:rsidRDefault="005F59C7" w:rsidP="006F33A0">
            <w:pPr>
              <w:tabs>
                <w:tab w:val="center" w:pos="4536"/>
                <w:tab w:val="right" w:pos="9072"/>
              </w:tabs>
              <w:jc w:val="left"/>
              <w:rPr>
                <w:rFonts w:ascii="EYInterstate Light" w:hAnsi="EYInterstate Light"/>
                <w:i/>
                <w:sz w:val="20"/>
                <w:szCs w:val="20"/>
              </w:rPr>
            </w:pPr>
            <w:r w:rsidRPr="005F59C7">
              <w:rPr>
                <w:rFonts w:ascii="EYInterstate Light" w:hAnsi="EYInterstate Light"/>
                <w:sz w:val="20"/>
                <w:szCs w:val="20"/>
              </w:rPr>
              <w:t>Prilagođen zakonodavni okvir za proizvođačke organizacije ekoloških proizvođača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D013610" w14:textId="46930A12"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w:t>
            </w:r>
            <w:r w:rsidR="005F59C7" w:rsidRPr="00C07928">
              <w:rPr>
                <w:rFonts w:ascii="EYInterstate Light" w:hAnsi="EYInterstate Light"/>
                <w:sz w:val="20"/>
                <w:szCs w:val="20"/>
              </w:rPr>
              <w:t>24</w:t>
            </w:r>
            <w:r w:rsidRPr="00C07928">
              <w:rPr>
                <w:rFonts w:ascii="EYInterstate Light" w:hAnsi="EYInterstate Light"/>
                <w:sz w:val="20"/>
                <w:szCs w:val="20"/>
              </w:rPr>
              <w:t>.</w:t>
            </w:r>
          </w:p>
        </w:tc>
      </w:tr>
      <w:tr w:rsidR="005333E6" w:rsidRPr="00F20DBB" w14:paraId="536DEA73"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69EEF91" w14:textId="57825B54"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M2</w:t>
            </w:r>
            <w:r w:rsidR="008A0BC0">
              <w:rPr>
                <w:rFonts w:ascii="EYInterstate Light" w:hAnsi="EYInterstate Light"/>
                <w:sz w:val="20"/>
                <w:szCs w:val="20"/>
              </w:rPr>
              <w:t>2</w:t>
            </w:r>
            <w:r w:rsidRPr="00F20DBB">
              <w:rPr>
                <w:rFonts w:ascii="EYInterstate Light" w:hAnsi="EYInterstate Light"/>
                <w:sz w:val="20"/>
                <w:szCs w:val="20"/>
              </w:rPr>
              <w:t xml:space="preserve"> - </w:t>
            </w:r>
            <w:r w:rsidR="005F59C7" w:rsidRPr="005F59C7">
              <w:rPr>
                <w:rFonts w:ascii="EYInterstate Light" w:hAnsi="EYInterstate Light"/>
                <w:sz w:val="20"/>
                <w:szCs w:val="20"/>
              </w:rPr>
              <w:t>Potpora za tržišno povezivanje ekoloških proizvođača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A596006" w14:textId="5EFC7F49" w:rsidR="005333E6" w:rsidRPr="00F20DBB" w:rsidRDefault="005F59C7" w:rsidP="006F33A0">
            <w:pPr>
              <w:tabs>
                <w:tab w:val="center" w:pos="4536"/>
                <w:tab w:val="right" w:pos="9072"/>
              </w:tabs>
              <w:jc w:val="left"/>
              <w:rPr>
                <w:rFonts w:ascii="EYInterstate Light" w:hAnsi="EYInterstate Light"/>
                <w:i/>
                <w:sz w:val="20"/>
                <w:szCs w:val="20"/>
              </w:rPr>
            </w:pPr>
            <w:r w:rsidRPr="005F59C7">
              <w:rPr>
                <w:rFonts w:ascii="EYInterstate Light" w:hAnsi="EYInterstate Light"/>
                <w:sz w:val="20"/>
                <w:szCs w:val="20"/>
              </w:rPr>
              <w:t>Broj dodijeljenih potpora za tržišno povezivanje ekoloških proizvođača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1C5918F" w14:textId="77777777"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2030.</w:t>
            </w:r>
          </w:p>
        </w:tc>
      </w:tr>
      <w:tr w:rsidR="005333E6" w:rsidRPr="00F20DBB" w14:paraId="562254B0"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AC80CE7" w14:textId="15044F41"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M2</w:t>
            </w:r>
            <w:r w:rsidR="008A0BC0">
              <w:rPr>
                <w:rFonts w:ascii="EYInterstate Light" w:hAnsi="EYInterstate Light"/>
                <w:sz w:val="20"/>
                <w:szCs w:val="20"/>
              </w:rPr>
              <w:t>3</w:t>
            </w:r>
            <w:r w:rsidRPr="00F20DBB">
              <w:rPr>
                <w:rFonts w:ascii="EYInterstate Light" w:hAnsi="EYInterstate Light"/>
                <w:sz w:val="20"/>
                <w:szCs w:val="20"/>
              </w:rPr>
              <w:t xml:space="preserve"> - </w:t>
            </w:r>
            <w:r w:rsidR="005F59C7" w:rsidRPr="005F59C7">
              <w:rPr>
                <w:rFonts w:ascii="EYInterstate Light" w:hAnsi="EYInterstate Light"/>
                <w:sz w:val="20"/>
                <w:szCs w:val="20"/>
              </w:rPr>
              <w:t>Potpora za promociju proizvoda na unutarnjem tržištu za skupine ekoloških proizvođača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7A3CC91" w14:textId="057EF295" w:rsidR="005333E6" w:rsidRPr="00F20DBB" w:rsidRDefault="005F59C7" w:rsidP="006F33A0">
            <w:pPr>
              <w:tabs>
                <w:tab w:val="center" w:pos="4536"/>
                <w:tab w:val="right" w:pos="9072"/>
              </w:tabs>
              <w:jc w:val="left"/>
              <w:rPr>
                <w:rFonts w:ascii="EYInterstate Light" w:hAnsi="EYInterstate Light"/>
                <w:i/>
                <w:sz w:val="20"/>
                <w:szCs w:val="20"/>
              </w:rPr>
            </w:pPr>
            <w:r w:rsidRPr="005F59C7">
              <w:rPr>
                <w:rFonts w:ascii="EYInterstate Light" w:hAnsi="EYInterstate Light"/>
                <w:sz w:val="20"/>
                <w:szCs w:val="20"/>
              </w:rPr>
              <w:t>Broj dodijeljenih potpora za promociju proizvoda na unutarnjem tržištu za skupine ekoloških proizvođača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1EB9790" w14:textId="5D4FE87E" w:rsidR="005333E6" w:rsidRPr="00C07928" w:rsidRDefault="005333E6" w:rsidP="006F33A0">
            <w:pPr>
              <w:tabs>
                <w:tab w:val="center" w:pos="4536"/>
                <w:tab w:val="right" w:pos="9072"/>
              </w:tabs>
              <w:jc w:val="center"/>
              <w:rPr>
                <w:rFonts w:ascii="EYInterstate Light" w:hAnsi="EYInterstate Light"/>
                <w:i/>
                <w:sz w:val="20"/>
                <w:szCs w:val="20"/>
              </w:rPr>
            </w:pPr>
            <w:r w:rsidRPr="00C07928">
              <w:rPr>
                <w:rFonts w:ascii="EYInterstate Light" w:hAnsi="EYInterstate Light"/>
                <w:sz w:val="20"/>
                <w:szCs w:val="20"/>
              </w:rPr>
              <w:t>20</w:t>
            </w:r>
            <w:r w:rsidR="005F59C7" w:rsidRPr="00C07928">
              <w:rPr>
                <w:rFonts w:ascii="EYInterstate Light" w:hAnsi="EYInterstate Light"/>
                <w:sz w:val="20"/>
                <w:szCs w:val="20"/>
              </w:rPr>
              <w:t>30</w:t>
            </w:r>
            <w:r w:rsidRPr="00C07928">
              <w:rPr>
                <w:rFonts w:ascii="EYInterstate Light" w:hAnsi="EYInterstate Light"/>
                <w:sz w:val="20"/>
                <w:szCs w:val="20"/>
              </w:rPr>
              <w:t>.</w:t>
            </w:r>
          </w:p>
        </w:tc>
      </w:tr>
      <w:tr w:rsidR="005333E6" w:rsidRPr="00F20DBB" w14:paraId="1AE52750"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E17DAEC" w14:textId="68CBDFD7"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lastRenderedPageBreak/>
              <w:t>M2</w:t>
            </w:r>
            <w:r w:rsidR="008A0BC0">
              <w:rPr>
                <w:rFonts w:ascii="EYInterstate Light" w:hAnsi="EYInterstate Light"/>
                <w:sz w:val="20"/>
                <w:szCs w:val="20"/>
              </w:rPr>
              <w:t>4</w:t>
            </w:r>
            <w:r w:rsidRPr="00F20DBB">
              <w:rPr>
                <w:rFonts w:ascii="EYInterstate Light" w:hAnsi="EYInterstate Light"/>
                <w:sz w:val="20"/>
                <w:szCs w:val="20"/>
              </w:rPr>
              <w:t xml:space="preserve"> - </w:t>
            </w:r>
            <w:r w:rsidR="005F59C7" w:rsidRPr="005F59C7">
              <w:rPr>
                <w:rFonts w:ascii="EYInterstate Light" w:hAnsi="EYInterstate Light"/>
                <w:sz w:val="20"/>
                <w:szCs w:val="20"/>
              </w:rPr>
              <w:t>Potpora za uspostavu distribucijskih i prerađivačkih centara za ekološke proizvode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4367AA7" w14:textId="296E8623" w:rsidR="005333E6" w:rsidRPr="00F20DBB" w:rsidRDefault="005F59C7" w:rsidP="006F33A0">
            <w:pPr>
              <w:tabs>
                <w:tab w:val="center" w:pos="4536"/>
                <w:tab w:val="right" w:pos="9072"/>
              </w:tabs>
              <w:jc w:val="left"/>
              <w:rPr>
                <w:rFonts w:ascii="EYInterstate Light" w:hAnsi="EYInterstate Light"/>
                <w:i/>
                <w:sz w:val="20"/>
                <w:szCs w:val="20"/>
              </w:rPr>
            </w:pPr>
            <w:r w:rsidRPr="005F59C7">
              <w:rPr>
                <w:rFonts w:ascii="EYInterstate Light" w:hAnsi="EYInterstate Light"/>
                <w:sz w:val="20"/>
                <w:szCs w:val="20"/>
              </w:rPr>
              <w:t>Broj dodijeljenih potpora za uspostavu distribucijskih i prerađivačkih centara za ekološke proizvode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90C60A9" w14:textId="793CE855"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sz w:val="20"/>
                <w:szCs w:val="20"/>
              </w:rPr>
              <w:t>20</w:t>
            </w:r>
            <w:r w:rsidR="00E24F62">
              <w:rPr>
                <w:rFonts w:ascii="EYInterstate Light" w:hAnsi="EYInterstate Light"/>
                <w:sz w:val="20"/>
                <w:szCs w:val="20"/>
              </w:rPr>
              <w:t>26</w:t>
            </w:r>
            <w:r w:rsidRPr="00F20DBB">
              <w:rPr>
                <w:rFonts w:ascii="EYInterstate Light" w:hAnsi="EYInterstate Light"/>
                <w:sz w:val="20"/>
                <w:szCs w:val="20"/>
              </w:rPr>
              <w:t>.</w:t>
            </w:r>
          </w:p>
        </w:tc>
      </w:tr>
      <w:tr w:rsidR="005333E6" w:rsidRPr="00F20DBB" w14:paraId="25CC0519"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421DB76" w14:textId="5CF87DF7"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M2</w:t>
            </w:r>
            <w:r w:rsidR="008A0BC0">
              <w:rPr>
                <w:rFonts w:ascii="EYInterstate Light" w:hAnsi="EYInterstate Light"/>
                <w:sz w:val="20"/>
                <w:szCs w:val="20"/>
              </w:rPr>
              <w:t>5</w:t>
            </w:r>
            <w:r w:rsidRPr="00F20DBB">
              <w:rPr>
                <w:rFonts w:ascii="EYInterstate Light" w:hAnsi="EYInterstate Light"/>
                <w:sz w:val="20"/>
                <w:szCs w:val="20"/>
              </w:rPr>
              <w:t xml:space="preserve"> - </w:t>
            </w:r>
            <w:r w:rsidR="005F59C7" w:rsidRPr="005F59C7">
              <w:rPr>
                <w:rFonts w:ascii="EYInterstate Light" w:hAnsi="EYInterstate Light"/>
                <w:sz w:val="20"/>
                <w:szCs w:val="20"/>
              </w:rPr>
              <w:t>Potpora za uspostavu kratkih lanaca opskrbe ekološkim proizvoda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1ED2EF0" w14:textId="2C973D9B" w:rsidR="005333E6" w:rsidRPr="00F20DBB" w:rsidRDefault="005F59C7" w:rsidP="006F33A0">
            <w:pPr>
              <w:tabs>
                <w:tab w:val="center" w:pos="4536"/>
                <w:tab w:val="right" w:pos="9072"/>
              </w:tabs>
              <w:jc w:val="left"/>
              <w:rPr>
                <w:rFonts w:ascii="EYInterstate Light" w:hAnsi="EYInterstate Light"/>
                <w:i/>
                <w:sz w:val="20"/>
                <w:szCs w:val="20"/>
              </w:rPr>
            </w:pPr>
            <w:r w:rsidRPr="005F59C7">
              <w:rPr>
                <w:rFonts w:ascii="EYInterstate Light" w:hAnsi="EYInterstate Light"/>
                <w:sz w:val="20"/>
                <w:szCs w:val="20"/>
              </w:rPr>
              <w:t>Broj dodijeljenih potpora za uspostavu kratkih lanaca opskrbe ekološkim proizvoda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32E6457" w14:textId="40371CAA"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sz w:val="20"/>
                <w:szCs w:val="20"/>
              </w:rPr>
              <w:t>20</w:t>
            </w:r>
            <w:r w:rsidR="005F59C7">
              <w:rPr>
                <w:rFonts w:ascii="EYInterstate Light" w:hAnsi="EYInterstate Light"/>
                <w:sz w:val="20"/>
                <w:szCs w:val="20"/>
              </w:rPr>
              <w:t>30</w:t>
            </w:r>
            <w:r w:rsidRPr="00F20DBB">
              <w:rPr>
                <w:rFonts w:ascii="EYInterstate Light" w:hAnsi="EYInterstate Light"/>
                <w:sz w:val="20"/>
                <w:szCs w:val="20"/>
              </w:rPr>
              <w:t>.</w:t>
            </w:r>
          </w:p>
        </w:tc>
      </w:tr>
      <w:tr w:rsidR="005333E6" w:rsidRPr="00F20DBB" w14:paraId="730C2A11"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EEC4FFE" w14:textId="1C2301AD" w:rsidR="005333E6" w:rsidRPr="00F20DBB" w:rsidRDefault="005333E6" w:rsidP="006F33A0">
            <w:pPr>
              <w:tabs>
                <w:tab w:val="center" w:pos="4536"/>
                <w:tab w:val="right" w:pos="9072"/>
              </w:tabs>
              <w:jc w:val="left"/>
              <w:rPr>
                <w:rFonts w:ascii="EYInterstate Light" w:hAnsi="EYInterstate Light"/>
                <w:i/>
                <w:sz w:val="20"/>
                <w:szCs w:val="20"/>
              </w:rPr>
            </w:pPr>
            <w:r w:rsidRPr="00F20DBB">
              <w:rPr>
                <w:rFonts w:ascii="EYInterstate Light" w:hAnsi="EYInterstate Light"/>
                <w:sz w:val="20"/>
                <w:szCs w:val="20"/>
              </w:rPr>
              <w:t>M2</w:t>
            </w:r>
            <w:r w:rsidR="008A0BC0">
              <w:rPr>
                <w:rFonts w:ascii="EYInterstate Light" w:hAnsi="EYInterstate Light"/>
                <w:sz w:val="20"/>
                <w:szCs w:val="20"/>
              </w:rPr>
              <w:t>6</w:t>
            </w:r>
            <w:r w:rsidRPr="00F20DBB">
              <w:rPr>
                <w:rFonts w:ascii="EYInterstate Light" w:hAnsi="EYInterstate Light"/>
                <w:sz w:val="20"/>
                <w:szCs w:val="20"/>
              </w:rPr>
              <w:t xml:space="preserve"> - </w:t>
            </w:r>
            <w:r w:rsidR="005F59C7" w:rsidRPr="005F59C7">
              <w:rPr>
                <w:rFonts w:ascii="EYInterstate Light" w:hAnsi="EYInterstate Light"/>
                <w:sz w:val="20"/>
                <w:szCs w:val="20"/>
              </w:rPr>
              <w:t>Potpora za razvoj turističkih aktivnosti  na gospodarstvima ekoloških proizvođača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8AAE468" w14:textId="6D269DE2" w:rsidR="005333E6" w:rsidRPr="00F20DBB" w:rsidRDefault="005F59C7" w:rsidP="006F33A0">
            <w:pPr>
              <w:tabs>
                <w:tab w:val="center" w:pos="4536"/>
                <w:tab w:val="right" w:pos="9072"/>
              </w:tabs>
              <w:jc w:val="left"/>
              <w:rPr>
                <w:rFonts w:ascii="EYInterstate Light" w:hAnsi="EYInterstate Light"/>
                <w:i/>
                <w:sz w:val="20"/>
                <w:szCs w:val="20"/>
              </w:rPr>
            </w:pPr>
            <w:r w:rsidRPr="005F59C7">
              <w:rPr>
                <w:rFonts w:ascii="EYInterstate Light" w:hAnsi="EYInterstate Light"/>
                <w:sz w:val="20"/>
                <w:szCs w:val="20"/>
              </w:rPr>
              <w:t>Broj dodijeljenih potpora za razvoj turističkih aktivnosti na gospodarstvima ekoloških proizvođača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F094E43" w14:textId="77777777" w:rsidR="005333E6" w:rsidRPr="00F20DBB" w:rsidRDefault="005333E6" w:rsidP="006F33A0">
            <w:pPr>
              <w:tabs>
                <w:tab w:val="center" w:pos="4536"/>
                <w:tab w:val="right" w:pos="9072"/>
              </w:tabs>
              <w:jc w:val="center"/>
              <w:rPr>
                <w:rFonts w:ascii="EYInterstate Light" w:hAnsi="EYInterstate Light"/>
                <w:i/>
                <w:sz w:val="20"/>
                <w:szCs w:val="20"/>
              </w:rPr>
            </w:pPr>
            <w:r w:rsidRPr="00F20DBB">
              <w:rPr>
                <w:rFonts w:ascii="EYInterstate Light" w:hAnsi="EYInterstate Light"/>
                <w:sz w:val="20"/>
                <w:szCs w:val="20"/>
              </w:rPr>
              <w:t>2030.</w:t>
            </w:r>
          </w:p>
        </w:tc>
      </w:tr>
      <w:tr w:rsidR="005F59C7" w:rsidRPr="00F20DBB" w14:paraId="5140934C"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5189C24" w14:textId="634ADD1D"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M2</w:t>
            </w:r>
            <w:r w:rsidR="008A0BC0">
              <w:rPr>
                <w:rFonts w:ascii="EYInterstate Light" w:hAnsi="EYInterstate Light"/>
                <w:sz w:val="20"/>
                <w:szCs w:val="20"/>
              </w:rPr>
              <w:t>7</w:t>
            </w:r>
            <w:r w:rsidRPr="005F59C7">
              <w:rPr>
                <w:rFonts w:ascii="EYInterstate Light" w:hAnsi="EYInterstate Light"/>
                <w:sz w:val="20"/>
                <w:szCs w:val="20"/>
              </w:rPr>
              <w:t xml:space="preserve"> - Uspostava pravnog okvira za dodjeljivanje oznake eko ugostiteljski objekt prema nacionalnom standardu</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C2AF541" w14:textId="698B043F"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Uspostavljen nacionalni okvir za dodjeljivanje oznake eko ugostiteljski objekt</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70FB933" w14:textId="1CF18D38"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202</w:t>
            </w:r>
            <w:r w:rsidR="009B3CD9">
              <w:rPr>
                <w:rFonts w:ascii="EYInterstate Light" w:hAnsi="EYInterstate Light"/>
                <w:sz w:val="20"/>
                <w:szCs w:val="20"/>
              </w:rPr>
              <w:t>5</w:t>
            </w:r>
            <w:r>
              <w:rPr>
                <w:rFonts w:ascii="EYInterstate Light" w:hAnsi="EYInterstate Light"/>
                <w:sz w:val="20"/>
                <w:szCs w:val="20"/>
              </w:rPr>
              <w:t>.</w:t>
            </w:r>
          </w:p>
        </w:tc>
      </w:tr>
      <w:tr w:rsidR="005F59C7" w:rsidRPr="00F20DBB" w14:paraId="3A63CB07"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4297E82" w14:textId="1F2C3BB8"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t>M2</w:t>
            </w:r>
            <w:r w:rsidR="008A0BC0">
              <w:rPr>
                <w:rFonts w:ascii="EYInterstate Light" w:hAnsi="EYInterstate Light"/>
                <w:sz w:val="20"/>
                <w:szCs w:val="20"/>
              </w:rPr>
              <w:t>8</w:t>
            </w:r>
            <w:r>
              <w:rPr>
                <w:rFonts w:ascii="EYInterstate Light" w:hAnsi="EYInterstate Light"/>
                <w:sz w:val="20"/>
                <w:szCs w:val="20"/>
              </w:rPr>
              <w:t xml:space="preserve"> - </w:t>
            </w:r>
            <w:r w:rsidRPr="005F59C7">
              <w:rPr>
                <w:rFonts w:ascii="EYInterstate Light" w:hAnsi="EYInterstate Light"/>
                <w:sz w:val="20"/>
                <w:szCs w:val="20"/>
              </w:rPr>
              <w:t>Sufinanciranje troškova certifikacije za ugostiteljske objekte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6E72F12" w14:textId="73282EE9"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Broj dodijeljenih potpora za sufinanciranje troškova certifikacije za ugostiteljske objekte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E05AA50" w14:textId="49599ACC"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2030.</w:t>
            </w:r>
          </w:p>
        </w:tc>
      </w:tr>
      <w:tr w:rsidR="005F59C7" w:rsidRPr="00F20DBB" w14:paraId="7E0E371C"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8DBE638" w14:textId="1C6E2C11"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t>M</w:t>
            </w:r>
            <w:r w:rsidR="008A0BC0">
              <w:rPr>
                <w:rFonts w:ascii="EYInterstate Light" w:hAnsi="EYInterstate Light"/>
                <w:sz w:val="20"/>
                <w:szCs w:val="20"/>
              </w:rPr>
              <w:t>29</w:t>
            </w:r>
            <w:r>
              <w:rPr>
                <w:rFonts w:ascii="EYInterstate Light" w:hAnsi="EYInterstate Light"/>
                <w:sz w:val="20"/>
                <w:szCs w:val="20"/>
              </w:rPr>
              <w:t xml:space="preserve"> - </w:t>
            </w:r>
            <w:r w:rsidRPr="005F59C7">
              <w:rPr>
                <w:rFonts w:ascii="EYInterstate Light" w:hAnsi="EYInterstate Light"/>
                <w:sz w:val="20"/>
                <w:szCs w:val="20"/>
              </w:rPr>
              <w:t>Uvođenje obveze korištenja hrvatskog ekološkog znaka na hrvatskim ekološkim proizvodima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71BDF23" w14:textId="3C91FCAE"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Uspostavljeno obvezno korištenje hrvatskog ekološkog znaka na hrvatskim ekološkim proizvodima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34C3806" w14:textId="45472A96"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202</w:t>
            </w:r>
            <w:r w:rsidR="007835C5">
              <w:rPr>
                <w:rFonts w:ascii="EYInterstate Light" w:hAnsi="EYInterstate Light"/>
                <w:sz w:val="20"/>
                <w:szCs w:val="20"/>
              </w:rPr>
              <w:t>4</w:t>
            </w:r>
            <w:r>
              <w:rPr>
                <w:rFonts w:ascii="EYInterstate Light" w:hAnsi="EYInterstate Light"/>
                <w:sz w:val="20"/>
                <w:szCs w:val="20"/>
              </w:rPr>
              <w:t>.</w:t>
            </w:r>
          </w:p>
        </w:tc>
      </w:tr>
      <w:tr w:rsidR="005F59C7" w:rsidRPr="00F20DBB" w14:paraId="48A1C543"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DA390E1" w14:textId="314DF899"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t>M3</w:t>
            </w:r>
            <w:r w:rsidR="008A0BC0">
              <w:rPr>
                <w:rFonts w:ascii="EYInterstate Light" w:hAnsi="EYInterstate Light"/>
                <w:sz w:val="20"/>
                <w:szCs w:val="20"/>
              </w:rPr>
              <w:t>0</w:t>
            </w:r>
            <w:r>
              <w:rPr>
                <w:rFonts w:ascii="EYInterstate Light" w:hAnsi="EYInterstate Light"/>
                <w:sz w:val="20"/>
                <w:szCs w:val="20"/>
              </w:rPr>
              <w:t xml:space="preserve"> - </w:t>
            </w:r>
            <w:r w:rsidRPr="005F59C7">
              <w:rPr>
                <w:rFonts w:ascii="EYInterstate Light" w:hAnsi="EYInterstate Light"/>
                <w:sz w:val="20"/>
                <w:szCs w:val="20"/>
              </w:rPr>
              <w:t>Uspostava nacionalne oznake biodinamičkog proizvoda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6F9FC2D" w14:textId="701A31E5"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Uspostavljena nacionalna oznaka biodinamičkog proizvoda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F4C2E87" w14:textId="77692DA8"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202</w:t>
            </w:r>
            <w:r w:rsidR="007835C5">
              <w:rPr>
                <w:rFonts w:ascii="EYInterstate Light" w:hAnsi="EYInterstate Light"/>
                <w:sz w:val="20"/>
                <w:szCs w:val="20"/>
              </w:rPr>
              <w:t>4</w:t>
            </w:r>
            <w:r>
              <w:rPr>
                <w:rFonts w:ascii="EYInterstate Light" w:hAnsi="EYInterstate Light"/>
                <w:sz w:val="20"/>
                <w:szCs w:val="20"/>
              </w:rPr>
              <w:t>.</w:t>
            </w:r>
          </w:p>
        </w:tc>
      </w:tr>
      <w:tr w:rsidR="005F59C7" w:rsidRPr="00F20DBB" w14:paraId="5C8F11FF"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12CD200" w14:textId="137A94FB"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t>M3</w:t>
            </w:r>
            <w:r w:rsidR="008A0BC0">
              <w:rPr>
                <w:rFonts w:ascii="EYInterstate Light" w:hAnsi="EYInterstate Light"/>
                <w:sz w:val="20"/>
                <w:szCs w:val="20"/>
              </w:rPr>
              <w:t>1</w:t>
            </w:r>
            <w:r>
              <w:rPr>
                <w:rFonts w:ascii="EYInterstate Light" w:hAnsi="EYInterstate Light"/>
                <w:sz w:val="20"/>
                <w:szCs w:val="20"/>
              </w:rPr>
              <w:t xml:space="preserve"> - </w:t>
            </w:r>
            <w:r w:rsidRPr="005F59C7">
              <w:rPr>
                <w:rFonts w:ascii="EYInterstate Light" w:hAnsi="EYInterstate Light"/>
                <w:sz w:val="20"/>
                <w:szCs w:val="20"/>
              </w:rPr>
              <w:t>Sufinanciranje certifikacije nacionalnom oznakom biodinamičkog proizvoda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F80F275" w14:textId="4CB08771"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Broj dodijeljenih potpora za sufinanciranje troškova certifikacije za biodinamičke proizvode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0E28182" w14:textId="0A96CE45"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2030.</w:t>
            </w:r>
          </w:p>
        </w:tc>
      </w:tr>
      <w:tr w:rsidR="005F59C7" w:rsidRPr="00F20DBB" w14:paraId="6C0E443B"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C1BD385" w14:textId="2BC69DF2"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t>M3</w:t>
            </w:r>
            <w:r w:rsidR="008A0BC0">
              <w:rPr>
                <w:rFonts w:ascii="EYInterstate Light" w:hAnsi="EYInterstate Light"/>
                <w:sz w:val="20"/>
                <w:szCs w:val="20"/>
              </w:rPr>
              <w:t>2</w:t>
            </w:r>
            <w:r>
              <w:rPr>
                <w:rFonts w:ascii="EYInterstate Light" w:hAnsi="EYInterstate Light"/>
                <w:sz w:val="20"/>
                <w:szCs w:val="20"/>
              </w:rPr>
              <w:t xml:space="preserve"> - </w:t>
            </w:r>
            <w:r w:rsidRPr="005F59C7">
              <w:rPr>
                <w:rFonts w:ascii="EYInterstate Light" w:hAnsi="EYInterstate Light"/>
                <w:sz w:val="20"/>
                <w:szCs w:val="20"/>
              </w:rPr>
              <w:t>Podrška za grupe proizvođača (udruge) i proizvođačke organizacije za pristupanje javnoj nabavi</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28E58AD" w14:textId="29CB30CC"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Provedene edukacije za grupe proizvođača (udruge) i proizvođačke organizacije za pristupanje javnoj nabavi</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9ECCA00" w14:textId="64C8E113"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2030.</w:t>
            </w:r>
          </w:p>
        </w:tc>
      </w:tr>
      <w:tr w:rsidR="005F59C7" w:rsidRPr="00F20DBB" w14:paraId="645B739C"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3549734" w14:textId="68B99C56"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t>M3</w:t>
            </w:r>
            <w:r w:rsidR="008A0BC0">
              <w:rPr>
                <w:rFonts w:ascii="EYInterstate Light" w:hAnsi="EYInterstate Light"/>
                <w:sz w:val="20"/>
                <w:szCs w:val="20"/>
              </w:rPr>
              <w:t>3</w:t>
            </w:r>
            <w:r>
              <w:rPr>
                <w:rFonts w:ascii="EYInterstate Light" w:hAnsi="EYInterstate Light"/>
                <w:sz w:val="20"/>
                <w:szCs w:val="20"/>
              </w:rPr>
              <w:t xml:space="preserve"> - </w:t>
            </w:r>
            <w:r w:rsidRPr="005F59C7">
              <w:rPr>
                <w:rFonts w:ascii="EYInterstate Light" w:hAnsi="EYInterstate Light"/>
                <w:sz w:val="20"/>
                <w:szCs w:val="20"/>
              </w:rPr>
              <w:t>Edukacije o važnosti ekoloških proizvoda za provoditelje postupaka javne nabave tj. voditelje prehrane u javnim ustanovama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F398EDE" w14:textId="781112C6"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Provedene edukacije o važnosti ekoloških proizvoda za provoditelje postupaka javne nabave tj. voditelje prehrane u javnim ustanovama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E2AA07C" w14:textId="331E86A3"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2030.</w:t>
            </w:r>
          </w:p>
        </w:tc>
      </w:tr>
      <w:tr w:rsidR="005F59C7" w:rsidRPr="00F20DBB" w14:paraId="68C11304"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EBF10B6" w14:textId="6FA36B28"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t>M3</w:t>
            </w:r>
            <w:r w:rsidR="008A0BC0">
              <w:rPr>
                <w:rFonts w:ascii="EYInterstate Light" w:hAnsi="EYInterstate Light"/>
                <w:sz w:val="20"/>
                <w:szCs w:val="20"/>
              </w:rPr>
              <w:t>4</w:t>
            </w:r>
            <w:r>
              <w:rPr>
                <w:rFonts w:ascii="EYInterstate Light" w:hAnsi="EYInterstate Light"/>
                <w:sz w:val="20"/>
                <w:szCs w:val="20"/>
              </w:rPr>
              <w:t xml:space="preserve"> - </w:t>
            </w:r>
            <w:r w:rsidRPr="005F59C7">
              <w:rPr>
                <w:rFonts w:ascii="EYInterstate Light" w:hAnsi="EYInterstate Light"/>
                <w:sz w:val="20"/>
                <w:szCs w:val="20"/>
              </w:rPr>
              <w:t>Uspostava lokalnih / regionalnih modela za uvrštenje ekoloških proizvoda u javne institucije kroz javnu nabavu</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2F0CF36" w14:textId="6769F166"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Uspostava lokalnih / regionalnih modela za uvrštenje ekoloških proizvoda u javne institucije kroz javnu nabavu</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B4A3430" w14:textId="68A3AB23"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202</w:t>
            </w:r>
            <w:r w:rsidR="00987FEB">
              <w:rPr>
                <w:rFonts w:ascii="EYInterstate Light" w:hAnsi="EYInterstate Light"/>
                <w:sz w:val="20"/>
                <w:szCs w:val="20"/>
              </w:rPr>
              <w:t>5</w:t>
            </w:r>
            <w:r>
              <w:rPr>
                <w:rFonts w:ascii="EYInterstate Light" w:hAnsi="EYInterstate Light"/>
                <w:sz w:val="20"/>
                <w:szCs w:val="20"/>
              </w:rPr>
              <w:t>.</w:t>
            </w:r>
          </w:p>
        </w:tc>
      </w:tr>
      <w:tr w:rsidR="005F59C7" w:rsidRPr="00F20DBB" w14:paraId="5A4FEB8D"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42E83AC" w14:textId="6048BE23"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t>M3</w:t>
            </w:r>
            <w:r w:rsidR="008A0BC0">
              <w:rPr>
                <w:rFonts w:ascii="EYInterstate Light" w:hAnsi="EYInterstate Light"/>
                <w:sz w:val="20"/>
                <w:szCs w:val="20"/>
              </w:rPr>
              <w:t>5</w:t>
            </w:r>
            <w:r>
              <w:rPr>
                <w:rFonts w:ascii="EYInterstate Light" w:hAnsi="EYInterstate Light"/>
                <w:sz w:val="20"/>
                <w:szCs w:val="20"/>
              </w:rPr>
              <w:t xml:space="preserve"> - </w:t>
            </w:r>
            <w:r w:rsidRPr="005F59C7">
              <w:rPr>
                <w:rFonts w:ascii="EYInterstate Light" w:hAnsi="EYInterstate Light"/>
                <w:sz w:val="20"/>
                <w:szCs w:val="20"/>
              </w:rPr>
              <w:t>Edukacija i animacija organizatora prehrane o prednostima ekološke hrane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77E481C" w14:textId="4F6CC420"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Održane sve planirane edukacije i animacije organizatora prehrane</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2A11FDA" w14:textId="28F89E09"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2030.</w:t>
            </w:r>
          </w:p>
        </w:tc>
      </w:tr>
      <w:tr w:rsidR="005F59C7" w:rsidRPr="00F20DBB" w14:paraId="51BC8AB2"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86101F4" w14:textId="2F4643A8" w:rsidR="005F59C7" w:rsidRPr="005F59C7" w:rsidRDefault="005F59C7" w:rsidP="006F33A0">
            <w:pPr>
              <w:tabs>
                <w:tab w:val="center" w:pos="4536"/>
                <w:tab w:val="right" w:pos="9072"/>
              </w:tabs>
              <w:jc w:val="left"/>
              <w:rPr>
                <w:rFonts w:ascii="EYInterstate Light" w:hAnsi="EYInterstate Light"/>
                <w:sz w:val="20"/>
                <w:szCs w:val="20"/>
              </w:rPr>
            </w:pPr>
            <w:r>
              <w:rPr>
                <w:rFonts w:ascii="EYInterstate Light" w:hAnsi="EYInterstate Light"/>
                <w:sz w:val="20"/>
                <w:szCs w:val="20"/>
              </w:rPr>
              <w:lastRenderedPageBreak/>
              <w:t>M3</w:t>
            </w:r>
            <w:r w:rsidR="008A0BC0">
              <w:rPr>
                <w:rFonts w:ascii="EYInterstate Light" w:hAnsi="EYInterstate Light"/>
                <w:sz w:val="20"/>
                <w:szCs w:val="20"/>
              </w:rPr>
              <w:t>6</w:t>
            </w:r>
            <w:r>
              <w:rPr>
                <w:rFonts w:ascii="EYInterstate Light" w:hAnsi="EYInterstate Light"/>
                <w:sz w:val="20"/>
                <w:szCs w:val="20"/>
              </w:rPr>
              <w:t xml:space="preserve"> - </w:t>
            </w:r>
            <w:r w:rsidRPr="005F59C7">
              <w:rPr>
                <w:rFonts w:ascii="EYInterstate Light" w:hAnsi="EYInterstate Light"/>
                <w:sz w:val="20"/>
                <w:szCs w:val="20"/>
              </w:rPr>
              <w:t>Uspostava propisa o obaveznom minimalnom udjelu ekoloških proizvoda u školskoj shemi</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C94A2FD" w14:textId="4EACEBF7"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Uspostavljen obvezan minimalan udio ekoloških proizvoda u školskoj shemi</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D3DAA56" w14:textId="376901B1" w:rsidR="005F59C7" w:rsidRPr="005F59C7" w:rsidRDefault="005F59C7" w:rsidP="006F33A0">
            <w:pPr>
              <w:tabs>
                <w:tab w:val="center" w:pos="4536"/>
                <w:tab w:val="right" w:pos="9072"/>
              </w:tabs>
              <w:jc w:val="center"/>
              <w:rPr>
                <w:rFonts w:ascii="EYInterstate Light" w:hAnsi="EYInterstate Light"/>
                <w:sz w:val="20"/>
                <w:szCs w:val="20"/>
              </w:rPr>
            </w:pPr>
            <w:r>
              <w:rPr>
                <w:rFonts w:ascii="EYInterstate Light" w:hAnsi="EYInterstate Light"/>
                <w:sz w:val="20"/>
                <w:szCs w:val="20"/>
              </w:rPr>
              <w:t>202</w:t>
            </w:r>
            <w:r w:rsidR="00987FEB">
              <w:rPr>
                <w:rFonts w:ascii="EYInterstate Light" w:hAnsi="EYInterstate Light"/>
                <w:sz w:val="20"/>
                <w:szCs w:val="20"/>
              </w:rPr>
              <w:t>5</w:t>
            </w:r>
            <w:r>
              <w:rPr>
                <w:rFonts w:ascii="EYInterstate Light" w:hAnsi="EYInterstate Light"/>
                <w:sz w:val="20"/>
                <w:szCs w:val="20"/>
              </w:rPr>
              <w:t>.</w:t>
            </w:r>
          </w:p>
        </w:tc>
      </w:tr>
      <w:tr w:rsidR="005F59C7" w:rsidRPr="00F20DBB" w14:paraId="70289BFD"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ADBE80A" w14:textId="15731D7C" w:rsidR="005F59C7" w:rsidRPr="00F20DBB" w:rsidRDefault="005F59C7" w:rsidP="006F33A0">
            <w:pPr>
              <w:tabs>
                <w:tab w:val="center" w:pos="4536"/>
                <w:tab w:val="right" w:pos="9072"/>
              </w:tabs>
              <w:jc w:val="left"/>
              <w:rPr>
                <w:sz w:val="20"/>
                <w:szCs w:val="20"/>
              </w:rPr>
            </w:pPr>
            <w:r>
              <w:rPr>
                <w:sz w:val="20"/>
                <w:szCs w:val="20"/>
              </w:rPr>
              <w:t>M3</w:t>
            </w:r>
            <w:r w:rsidR="008A0BC0">
              <w:rPr>
                <w:sz w:val="20"/>
                <w:szCs w:val="20"/>
              </w:rPr>
              <w:t>7</w:t>
            </w:r>
            <w:r>
              <w:rPr>
                <w:sz w:val="20"/>
                <w:szCs w:val="20"/>
              </w:rPr>
              <w:t xml:space="preserve"> - </w:t>
            </w:r>
            <w:r w:rsidRPr="005F59C7">
              <w:rPr>
                <w:sz w:val="20"/>
                <w:szCs w:val="20"/>
              </w:rPr>
              <w:t>Istraživačke aktivnosti usmjerene na razvoj ekološke poljoprivrede i ekološke akvakulture</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1618A19" w14:textId="422D04E9" w:rsidR="005F59C7" w:rsidRPr="005F59C7" w:rsidRDefault="005F59C7" w:rsidP="006F33A0">
            <w:pPr>
              <w:tabs>
                <w:tab w:val="center" w:pos="4536"/>
                <w:tab w:val="right" w:pos="9072"/>
              </w:tabs>
              <w:jc w:val="left"/>
              <w:rPr>
                <w:sz w:val="20"/>
                <w:szCs w:val="20"/>
              </w:rPr>
            </w:pPr>
            <w:r w:rsidRPr="005F59C7">
              <w:rPr>
                <w:sz w:val="20"/>
                <w:szCs w:val="20"/>
              </w:rPr>
              <w:t>Broj dodijeljenih potpora za subvencioniranje istraživačkih aktivnosti vezanih za ekološku proizvodnju od strane znanstvenih institucija ili ekoloških proizvođača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5FB98FB" w14:textId="355111E0" w:rsidR="005F59C7" w:rsidRPr="00F20DBB" w:rsidRDefault="005F59C7" w:rsidP="006F33A0">
            <w:pPr>
              <w:tabs>
                <w:tab w:val="center" w:pos="4536"/>
                <w:tab w:val="right" w:pos="9072"/>
              </w:tabs>
              <w:jc w:val="center"/>
              <w:rPr>
                <w:sz w:val="20"/>
                <w:szCs w:val="20"/>
              </w:rPr>
            </w:pPr>
            <w:r>
              <w:rPr>
                <w:sz w:val="20"/>
                <w:szCs w:val="20"/>
              </w:rPr>
              <w:t>2030.</w:t>
            </w:r>
          </w:p>
        </w:tc>
      </w:tr>
      <w:tr w:rsidR="005F59C7" w:rsidRPr="00F20DBB" w14:paraId="0BE029AC"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18638F1" w14:textId="0F8EA3A6"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M3</w:t>
            </w:r>
            <w:r w:rsidR="008A0BC0">
              <w:rPr>
                <w:rFonts w:ascii="EYInterstate Light" w:hAnsi="EYInterstate Light"/>
                <w:sz w:val="20"/>
                <w:szCs w:val="20"/>
              </w:rPr>
              <w:t>8</w:t>
            </w:r>
            <w:r w:rsidRPr="005F59C7">
              <w:rPr>
                <w:rFonts w:ascii="EYInterstate Light" w:hAnsi="EYInterstate Light"/>
                <w:sz w:val="20"/>
                <w:szCs w:val="20"/>
              </w:rPr>
              <w:t xml:space="preserve"> - Poticanje suradnje znanstvenih institucija i ekoloških proizvođača – pilot gospodarstva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5434E90" w14:textId="545EB35D"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Broj dodijeljenih potpora za subvencioniranje istraživačkih aktivnosti vezanih za ekološku proizvodnju od strane partnerstava znanstvenih institucija i ekoloških proizvođača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229E26C" w14:textId="280F5AB0" w:rsidR="005F59C7" w:rsidRPr="005F59C7" w:rsidRDefault="005F59C7" w:rsidP="006F33A0">
            <w:pPr>
              <w:tabs>
                <w:tab w:val="center" w:pos="4536"/>
                <w:tab w:val="right" w:pos="9072"/>
              </w:tabs>
              <w:jc w:val="center"/>
              <w:rPr>
                <w:rFonts w:ascii="EYInterstate Light" w:hAnsi="EYInterstate Light"/>
                <w:sz w:val="20"/>
                <w:szCs w:val="20"/>
              </w:rPr>
            </w:pPr>
            <w:r w:rsidRPr="005F59C7">
              <w:rPr>
                <w:rFonts w:ascii="EYInterstate Light" w:hAnsi="EYInterstate Light"/>
                <w:sz w:val="20"/>
                <w:szCs w:val="20"/>
              </w:rPr>
              <w:t>2030.</w:t>
            </w:r>
          </w:p>
        </w:tc>
      </w:tr>
      <w:tr w:rsidR="005F59C7" w:rsidRPr="00F20DBB" w14:paraId="3A8F86E5"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187067F0" w14:textId="52272797"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M</w:t>
            </w:r>
            <w:r w:rsidR="008A0BC0">
              <w:rPr>
                <w:rFonts w:ascii="EYInterstate Light" w:hAnsi="EYInterstate Light"/>
                <w:sz w:val="20"/>
                <w:szCs w:val="20"/>
              </w:rPr>
              <w:t>39</w:t>
            </w:r>
            <w:r w:rsidRPr="005F59C7">
              <w:rPr>
                <w:rFonts w:ascii="EYInterstate Light" w:hAnsi="EYInterstate Light"/>
                <w:sz w:val="20"/>
                <w:szCs w:val="20"/>
              </w:rPr>
              <w:t xml:space="preserve"> - Potpore za korištenje obnovljivih izvora energije u ekološkoj proizvodnji te za uvođenje ekoloških praksi/ulaganja</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2B50107F" w14:textId="232A22B0"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Broj dodijeljenih potpora za korištenje obnovljivih izvora energije u ekološkoj proizvodnji te za uvođenje ekoloških praksi/ulaganja</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3995955B" w14:textId="4D1A07EB" w:rsidR="005F59C7" w:rsidRPr="005F59C7" w:rsidRDefault="005F59C7" w:rsidP="006F33A0">
            <w:pPr>
              <w:tabs>
                <w:tab w:val="center" w:pos="4536"/>
                <w:tab w:val="right" w:pos="9072"/>
              </w:tabs>
              <w:jc w:val="center"/>
              <w:rPr>
                <w:rFonts w:ascii="EYInterstate Light" w:hAnsi="EYInterstate Light"/>
                <w:sz w:val="20"/>
                <w:szCs w:val="20"/>
              </w:rPr>
            </w:pPr>
            <w:r w:rsidRPr="005F59C7">
              <w:rPr>
                <w:rFonts w:ascii="EYInterstate Light" w:hAnsi="EYInterstate Light"/>
                <w:sz w:val="20"/>
                <w:szCs w:val="20"/>
              </w:rPr>
              <w:t>2030.</w:t>
            </w:r>
          </w:p>
        </w:tc>
      </w:tr>
      <w:tr w:rsidR="005F59C7" w:rsidRPr="00F20DBB" w14:paraId="3EA5BC08" w14:textId="77777777" w:rsidTr="006F33A0">
        <w:tc>
          <w:tcPr>
            <w:tcW w:w="2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04F97B32" w14:textId="3BA13B7E"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M4</w:t>
            </w:r>
            <w:r w:rsidR="008A0BC0">
              <w:rPr>
                <w:rFonts w:ascii="EYInterstate Light" w:hAnsi="EYInterstate Light"/>
                <w:sz w:val="20"/>
                <w:szCs w:val="20"/>
              </w:rPr>
              <w:t>0</w:t>
            </w:r>
            <w:r w:rsidRPr="005F59C7">
              <w:rPr>
                <w:rFonts w:ascii="EYInterstate Light" w:hAnsi="EYInterstate Light"/>
                <w:sz w:val="20"/>
                <w:szCs w:val="20"/>
              </w:rPr>
              <w:t xml:space="preserve"> - Potpore za povećanje bioraznolikosti</w:t>
            </w:r>
          </w:p>
        </w:tc>
        <w:tc>
          <w:tcPr>
            <w:tcW w:w="2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71F7CEA7" w14:textId="549509D1" w:rsidR="005F59C7" w:rsidRPr="005F59C7" w:rsidRDefault="005F59C7" w:rsidP="006F33A0">
            <w:pPr>
              <w:tabs>
                <w:tab w:val="center" w:pos="4536"/>
                <w:tab w:val="right" w:pos="9072"/>
              </w:tabs>
              <w:jc w:val="left"/>
              <w:rPr>
                <w:rFonts w:ascii="EYInterstate Light" w:hAnsi="EYInterstate Light"/>
                <w:sz w:val="20"/>
                <w:szCs w:val="20"/>
              </w:rPr>
            </w:pPr>
            <w:r w:rsidRPr="005F59C7">
              <w:rPr>
                <w:rFonts w:ascii="EYInterstate Light" w:hAnsi="EYInterstate Light"/>
                <w:sz w:val="20"/>
                <w:szCs w:val="20"/>
              </w:rPr>
              <w:t>Broj dodijeljenih potpora</w:t>
            </w:r>
            <w:r w:rsidR="002D7192">
              <w:rPr>
                <w:rFonts w:ascii="EYInterstate Light" w:hAnsi="EYInterstate Light"/>
                <w:sz w:val="20"/>
                <w:szCs w:val="20"/>
              </w:rPr>
              <w:t xml:space="preserve"> ekološkim proizvođačima</w:t>
            </w:r>
            <w:r w:rsidRPr="005F59C7">
              <w:rPr>
                <w:rFonts w:ascii="EYInterstate Light" w:hAnsi="EYInterstate Light"/>
                <w:sz w:val="20"/>
                <w:szCs w:val="20"/>
              </w:rPr>
              <w:t xml:space="preserve"> za povećanje bioraznolikosti</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4ABFE44A" w14:textId="7BA4ACE2" w:rsidR="005F59C7" w:rsidRPr="005F59C7" w:rsidRDefault="005F59C7" w:rsidP="006F33A0">
            <w:pPr>
              <w:tabs>
                <w:tab w:val="center" w:pos="4536"/>
                <w:tab w:val="right" w:pos="9072"/>
              </w:tabs>
              <w:jc w:val="center"/>
              <w:rPr>
                <w:rFonts w:ascii="EYInterstate Light" w:hAnsi="EYInterstate Light"/>
                <w:sz w:val="20"/>
                <w:szCs w:val="20"/>
              </w:rPr>
            </w:pPr>
            <w:r w:rsidRPr="005F59C7">
              <w:rPr>
                <w:rFonts w:ascii="EYInterstate Light" w:hAnsi="EYInterstate Light"/>
                <w:sz w:val="20"/>
                <w:szCs w:val="20"/>
              </w:rPr>
              <w:t>2030.</w:t>
            </w:r>
          </w:p>
        </w:tc>
      </w:tr>
    </w:tbl>
    <w:p w14:paraId="34B6C430" w14:textId="77777777" w:rsidR="0040281F" w:rsidRPr="002B629A" w:rsidRDefault="005333E6" w:rsidP="002B629A">
      <w:pPr>
        <w:spacing w:before="0" w:after="160"/>
        <w:jc w:val="left"/>
        <w:rPr>
          <w:sz w:val="20"/>
        </w:rPr>
      </w:pPr>
      <w:r w:rsidRPr="002B629A">
        <w:rPr>
          <w:i/>
          <w:iCs/>
          <w:sz w:val="18"/>
        </w:rPr>
        <w:t>Izvor: Ministarstvo poljoprivrede</w:t>
      </w:r>
    </w:p>
    <w:p w14:paraId="542D6DCA" w14:textId="1EADA511" w:rsidR="005D2CF4" w:rsidRDefault="005D2CF4" w:rsidP="004719C9">
      <w:pPr>
        <w:spacing w:before="0"/>
        <w:rPr>
          <w:szCs w:val="20"/>
        </w:rPr>
      </w:pPr>
    </w:p>
    <w:p w14:paraId="5CCFB955" w14:textId="77777777" w:rsidR="007F4B9E" w:rsidRDefault="007F4B9E" w:rsidP="006E4595">
      <w:pPr>
        <w:spacing w:before="0"/>
        <w:jc w:val="center"/>
        <w:rPr>
          <w:szCs w:val="20"/>
        </w:rPr>
      </w:pPr>
    </w:p>
    <w:p w14:paraId="74B96A91" w14:textId="77777777" w:rsidR="00852831" w:rsidRDefault="00852831" w:rsidP="006E4595">
      <w:pPr>
        <w:spacing w:before="0"/>
        <w:jc w:val="center"/>
        <w:rPr>
          <w:szCs w:val="20"/>
        </w:rPr>
      </w:pPr>
    </w:p>
    <w:p w14:paraId="62914292" w14:textId="41B12C9A" w:rsidR="00640F97" w:rsidRDefault="00640F97" w:rsidP="006E4595">
      <w:pPr>
        <w:spacing w:before="0"/>
        <w:jc w:val="center"/>
        <w:rPr>
          <w:szCs w:val="20"/>
        </w:rPr>
        <w:sectPr w:rsidR="00640F97" w:rsidSect="00EC4A6C">
          <w:pgSz w:w="16838" w:h="11906" w:orient="landscape"/>
          <w:pgMar w:top="1418" w:right="1418" w:bottom="1418" w:left="1418" w:header="709" w:footer="709" w:gutter="0"/>
          <w:cols w:space="708"/>
          <w:docGrid w:linePitch="360"/>
        </w:sectPr>
      </w:pPr>
    </w:p>
    <w:bookmarkEnd w:id="73"/>
    <w:bookmarkEnd w:id="76"/>
    <w:bookmarkEnd w:id="118"/>
    <w:bookmarkEnd w:id="130"/>
    <w:bookmarkEnd w:id="147"/>
    <w:bookmarkEnd w:id="148"/>
    <w:bookmarkEnd w:id="149"/>
    <w:bookmarkEnd w:id="150"/>
    <w:bookmarkEnd w:id="202"/>
    <w:bookmarkEnd w:id="237"/>
    <w:p w14:paraId="79B3D2C5" w14:textId="3FA18193" w:rsidR="00EA5497" w:rsidRPr="00AE7EBA" w:rsidRDefault="00DE3D20" w:rsidP="00DE3D20">
      <w:pPr>
        <w:spacing w:before="0" w:after="160"/>
        <w:jc w:val="left"/>
        <w:rPr>
          <w:szCs w:val="20"/>
        </w:rPr>
      </w:pPr>
      <w:r w:rsidRPr="00AE7EBA">
        <w:rPr>
          <w:rFonts w:cs="Arial"/>
          <w:noProof/>
          <w:szCs w:val="20"/>
          <w:lang w:eastAsia="hr-HR"/>
        </w:rPr>
        <w:lastRenderedPageBreak/>
        <w:drawing>
          <wp:anchor distT="0" distB="0" distL="114300" distR="114300" simplePos="0" relativeHeight="251658301" behindDoc="0" locked="0" layoutInCell="1" allowOverlap="1" wp14:anchorId="6BC65151" wp14:editId="502A9540">
            <wp:simplePos x="0" y="0"/>
            <wp:positionH relativeFrom="margin">
              <wp:posOffset>5242983</wp:posOffset>
            </wp:positionH>
            <wp:positionV relativeFrom="paragraph">
              <wp:posOffset>8287174</wp:posOffset>
            </wp:positionV>
            <wp:extent cx="987552" cy="1156968"/>
            <wp:effectExtent l="0" t="0" r="3175" b="5715"/>
            <wp:wrapNone/>
            <wp:docPr id="66" name="Picture 21">
              <a:extLst xmlns:a="http://schemas.openxmlformats.org/drawingml/2006/main">
                <a:ext uri="{FF2B5EF4-FFF2-40B4-BE49-F238E27FC236}">
                  <a16:creationId xmlns:a16="http://schemas.microsoft.com/office/drawing/2014/main" id="{B6661E04-62F9-49DE-9D93-2EA0C4C0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B6661E04-62F9-49DE-9D93-2EA0C4C0A704}"/>
                        </a:ext>
                      </a:extLst>
                    </pic:cNvPr>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87552" cy="1156968"/>
                    </a:xfrm>
                    <a:prstGeom prst="rect">
                      <a:avLst/>
                    </a:prstGeom>
                  </pic:spPr>
                </pic:pic>
              </a:graphicData>
            </a:graphic>
            <wp14:sizeRelH relativeFrom="page">
              <wp14:pctWidth>0</wp14:pctWidth>
            </wp14:sizeRelH>
            <wp14:sizeRelV relativeFrom="page">
              <wp14:pctHeight>0</wp14:pctHeight>
            </wp14:sizeRelV>
          </wp:anchor>
        </w:drawing>
      </w:r>
      <w:r w:rsidRPr="00AE7EBA">
        <w:rPr>
          <w:noProof/>
          <w:szCs w:val="20"/>
          <w:lang w:eastAsia="hr-HR"/>
        </w:rPr>
        <w:drawing>
          <wp:anchor distT="0" distB="0" distL="114300" distR="114300" simplePos="0" relativeHeight="251658302" behindDoc="1" locked="0" layoutInCell="1" allowOverlap="1" wp14:anchorId="24A251C2" wp14:editId="7D9F3BFC">
            <wp:simplePos x="0" y="0"/>
            <wp:positionH relativeFrom="page">
              <wp:align>right</wp:align>
            </wp:positionH>
            <wp:positionV relativeFrom="paragraph">
              <wp:posOffset>538799</wp:posOffset>
            </wp:positionV>
            <wp:extent cx="10948035" cy="7550150"/>
            <wp:effectExtent l="3493" t="0" r="9207" b="9208"/>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ettyImages-641694490 (1).jpg"/>
                    <pic:cNvPicPr/>
                  </pic:nvPicPr>
                  <pic:blipFill rotWithShape="1">
                    <a:blip r:embed="rId103" cstate="print">
                      <a:extLst>
                        <a:ext uri="{28A0092B-C50C-407E-A947-70E740481C1C}">
                          <a14:useLocalDpi xmlns:a14="http://schemas.microsoft.com/office/drawing/2010/main" val="0"/>
                        </a:ext>
                      </a:extLst>
                    </a:blip>
                    <a:srcRect/>
                    <a:stretch/>
                  </pic:blipFill>
                  <pic:spPr bwMode="auto">
                    <a:xfrm rot="16200000">
                      <a:off x="0" y="0"/>
                      <a:ext cx="10948035" cy="755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A5497" w:rsidRPr="00AE7EBA" w:rsidSect="00EC4A6C">
      <w:pgSz w:w="11906" w:h="16838"/>
      <w:pgMar w:top="1418" w:right="1418" w:bottom="1418" w:left="1418" w:header="709" w:footer="709" w:gutter="0"/>
      <w:pgNumType w:start="2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B5EB3" w14:textId="77777777" w:rsidR="00AC0BE1" w:rsidRDefault="00AC0BE1" w:rsidP="00722F01">
      <w:pPr>
        <w:spacing w:before="0" w:after="0" w:line="240" w:lineRule="auto"/>
      </w:pPr>
      <w:r>
        <w:separator/>
      </w:r>
    </w:p>
  </w:endnote>
  <w:endnote w:type="continuationSeparator" w:id="0">
    <w:p w14:paraId="111AF9DC" w14:textId="77777777" w:rsidR="00AC0BE1" w:rsidRDefault="00AC0BE1" w:rsidP="00722F01">
      <w:pPr>
        <w:spacing w:before="0" w:after="0" w:line="240" w:lineRule="auto"/>
      </w:pPr>
      <w:r>
        <w:continuationSeparator/>
      </w:r>
    </w:p>
  </w:endnote>
  <w:endnote w:type="continuationNotice" w:id="1">
    <w:p w14:paraId="62009040" w14:textId="77777777" w:rsidR="00AC0BE1" w:rsidRDefault="00AC0BE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EYInterstate">
    <w:altName w:val="Calibri"/>
    <w:charset w:val="EE"/>
    <w:family w:val="auto"/>
    <w:pitch w:val="variable"/>
    <w:sig w:usb0="800002AF" w:usb1="5000204A" w:usb2="00000000" w:usb3="00000000" w:csb0="0000009F" w:csb1="00000000"/>
  </w:font>
  <w:font w:name="EYInterstate Light">
    <w:altName w:val="Calibri"/>
    <w:charset w:val="EE"/>
    <w:family w:val="auto"/>
    <w:pitch w:val="variable"/>
    <w:sig w:usb0="A00002AF" w:usb1="5000206A"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B072" w14:textId="24CB86DF" w:rsidR="00B04913" w:rsidRPr="00CC2B15" w:rsidRDefault="00571194" w:rsidP="00CC2B15">
    <w:pPr>
      <w:pBdr>
        <w:top w:val="single" w:sz="4" w:space="1" w:color="BFBFBF"/>
      </w:pBdr>
      <w:tabs>
        <w:tab w:val="center" w:pos="4536"/>
        <w:tab w:val="right" w:pos="9072"/>
      </w:tabs>
      <w:spacing w:after="0" w:line="240" w:lineRule="auto"/>
      <w:jc w:val="left"/>
      <w:rPr>
        <w:sz w:val="16"/>
        <w:szCs w:val="16"/>
      </w:rPr>
    </w:pPr>
    <w:r w:rsidRPr="00CC2B15">
      <w:rPr>
        <w:b/>
        <w:sz w:val="16"/>
        <w:szCs w:val="16"/>
      </w:rPr>
      <w:t xml:space="preserve">Nacionalni akcijski plan razvoja ekološke poljoprivrede 2023.-2030.  </w:t>
    </w:r>
    <w:r w:rsidRPr="00CC2B15">
      <w:rPr>
        <w:sz w:val="16"/>
        <w:szCs w:val="16"/>
      </w:rPr>
      <w:t xml:space="preserve">|  Stranica </w:t>
    </w:r>
    <w:r w:rsidRPr="00CC2B15">
      <w:rPr>
        <w:sz w:val="16"/>
        <w:szCs w:val="16"/>
      </w:rPr>
      <w:fldChar w:fldCharType="begin"/>
    </w:r>
    <w:r w:rsidRPr="00CC2B15">
      <w:rPr>
        <w:sz w:val="16"/>
        <w:szCs w:val="16"/>
      </w:rPr>
      <w:instrText xml:space="preserve"> PAGE  \* Arabic  \* MERGEFORMAT </w:instrText>
    </w:r>
    <w:r w:rsidRPr="00CC2B15">
      <w:rPr>
        <w:sz w:val="16"/>
        <w:szCs w:val="16"/>
      </w:rPr>
      <w:fldChar w:fldCharType="separate"/>
    </w:r>
    <w:r>
      <w:rPr>
        <w:sz w:val="16"/>
        <w:szCs w:val="16"/>
      </w:rPr>
      <w:t>1</w:t>
    </w:r>
    <w:r w:rsidRPr="00CC2B15">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50E9" w14:textId="705EAB30" w:rsidR="005F72A8" w:rsidRPr="00234F9D" w:rsidRDefault="005F72A8" w:rsidP="005F72A8">
    <w:pPr>
      <w:pStyle w:val="Podnoje"/>
      <w:pBdr>
        <w:top w:val="single" w:sz="4" w:space="1" w:color="BFBFBF"/>
      </w:pBdr>
      <w:jc w:val="right"/>
      <w:rPr>
        <w:sz w:val="4"/>
        <w:szCs w:val="2"/>
      </w:rPr>
    </w:pPr>
  </w:p>
  <w:p w14:paraId="0508BBE6" w14:textId="77777777" w:rsidR="000327C9" w:rsidRPr="00767D2A" w:rsidRDefault="000327C9" w:rsidP="000327C9">
    <w:pPr>
      <w:pBdr>
        <w:top w:val="single" w:sz="4" w:space="1" w:color="BFBFBF"/>
      </w:pBdr>
      <w:tabs>
        <w:tab w:val="center" w:pos="4536"/>
        <w:tab w:val="right" w:pos="9072"/>
      </w:tabs>
      <w:spacing w:after="0" w:line="240" w:lineRule="auto"/>
      <w:jc w:val="left"/>
      <w:rPr>
        <w:color w:val="FFFFFF" w:themeColor="background1"/>
        <w:sz w:val="16"/>
        <w:szCs w:val="16"/>
      </w:rPr>
    </w:pPr>
    <w:r w:rsidRPr="00767D2A">
      <w:rPr>
        <w:b/>
        <w:color w:val="FFFFFF" w:themeColor="background1"/>
        <w:sz w:val="16"/>
        <w:szCs w:val="16"/>
      </w:rPr>
      <w:t xml:space="preserve">Nacionalni akcijski plan razvoja ekološke poljoprivrede 2023.-2030.  </w:t>
    </w:r>
    <w:r w:rsidRPr="00767D2A">
      <w:rPr>
        <w:color w:val="FFFFFF" w:themeColor="background1"/>
        <w:sz w:val="16"/>
        <w:szCs w:val="16"/>
      </w:rPr>
      <w:t xml:space="preserve">|  Stranica </w:t>
    </w:r>
    <w:r w:rsidRPr="00767D2A">
      <w:rPr>
        <w:color w:val="FFFFFF" w:themeColor="background1"/>
        <w:sz w:val="16"/>
        <w:szCs w:val="16"/>
      </w:rPr>
      <w:fldChar w:fldCharType="begin"/>
    </w:r>
    <w:r w:rsidRPr="00767D2A">
      <w:rPr>
        <w:color w:val="FFFFFF" w:themeColor="background1"/>
        <w:sz w:val="16"/>
        <w:szCs w:val="16"/>
      </w:rPr>
      <w:instrText xml:space="preserve"> PAGE  \* Arabic  \* MERGEFORMAT </w:instrText>
    </w:r>
    <w:r w:rsidRPr="00767D2A">
      <w:rPr>
        <w:color w:val="FFFFFF" w:themeColor="background1"/>
        <w:sz w:val="16"/>
        <w:szCs w:val="16"/>
      </w:rPr>
      <w:fldChar w:fldCharType="separate"/>
    </w:r>
    <w:r w:rsidRPr="00767D2A">
      <w:rPr>
        <w:color w:val="FFFFFF" w:themeColor="background1"/>
        <w:sz w:val="16"/>
        <w:szCs w:val="16"/>
      </w:rPr>
      <w:t>1</w:t>
    </w:r>
    <w:r w:rsidRPr="00767D2A">
      <w:rPr>
        <w:color w:val="FFFFFF" w:themeColor="background1"/>
        <w:sz w:val="16"/>
        <w:szCs w:val="16"/>
      </w:rPr>
      <w:fldChar w:fldCharType="end"/>
    </w:r>
  </w:p>
  <w:p w14:paraId="00967CD5" w14:textId="77777777" w:rsidR="006922C4" w:rsidRPr="006922C4" w:rsidRDefault="006922C4" w:rsidP="006922C4">
    <w:pPr>
      <w:pStyle w:val="Podnoje"/>
      <w:pBdr>
        <w:top w:val="single" w:sz="4" w:space="1" w:color="BFBFBF"/>
      </w:pBdr>
      <w:rPr>
        <w:sz w:val="4"/>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155189"/>
      <w:docPartObj>
        <w:docPartGallery w:val="Page Numbers (Bottom of Page)"/>
        <w:docPartUnique/>
      </w:docPartObj>
    </w:sdtPr>
    <w:sdtEndPr>
      <w:rPr>
        <w:noProof/>
        <w:sz w:val="16"/>
        <w:szCs w:val="16"/>
      </w:rPr>
    </w:sdtEndPr>
    <w:sdtContent>
      <w:p w14:paraId="561A6E9D" w14:textId="77777777" w:rsidR="00B04913" w:rsidRPr="00234F9D" w:rsidRDefault="00B04913" w:rsidP="003164D4">
        <w:pPr>
          <w:pStyle w:val="Podnoje"/>
          <w:pBdr>
            <w:top w:val="single" w:sz="4" w:space="1" w:color="BFBFBF"/>
          </w:pBdr>
          <w:jc w:val="right"/>
          <w:rPr>
            <w:sz w:val="4"/>
            <w:szCs w:val="2"/>
          </w:rPr>
        </w:pPr>
      </w:p>
      <w:p w14:paraId="4F125D64" w14:textId="77777777" w:rsidR="00B04913" w:rsidRPr="003164D4" w:rsidRDefault="00B04913" w:rsidP="003164D4">
        <w:pPr>
          <w:pStyle w:val="Podnoje"/>
          <w:pBdr>
            <w:top w:val="single" w:sz="4" w:space="1" w:color="BFBFBF"/>
          </w:pBdr>
          <w:jc w:val="left"/>
          <w:rPr>
            <w:sz w:val="16"/>
            <w:szCs w:val="16"/>
          </w:rPr>
        </w:pPr>
        <w:r>
          <w:rPr>
            <w:b/>
            <w:sz w:val="16"/>
            <w:szCs w:val="16"/>
          </w:rPr>
          <w:t xml:space="preserve">Prijedlog </w:t>
        </w:r>
        <w:r w:rsidRPr="00234F9D">
          <w:rPr>
            <w:b/>
            <w:sz w:val="16"/>
            <w:szCs w:val="16"/>
          </w:rPr>
          <w:t xml:space="preserve">Nacionalnog </w:t>
        </w:r>
        <w:r>
          <w:rPr>
            <w:b/>
            <w:sz w:val="16"/>
            <w:szCs w:val="16"/>
          </w:rPr>
          <w:t>akcijskog plana razvoja ekološke poljoprivrede 2023.-2030.</w:t>
        </w:r>
        <w:r w:rsidRPr="00234F9D">
          <w:rPr>
            <w:b/>
            <w:sz w:val="16"/>
            <w:szCs w:val="16"/>
          </w:rPr>
          <w:t xml:space="preserve">  </w:t>
        </w:r>
        <w:r w:rsidRPr="00234F9D">
          <w:rPr>
            <w:sz w:val="16"/>
            <w:szCs w:val="16"/>
          </w:rPr>
          <w:t xml:space="preserve">|  Stranica </w:t>
        </w:r>
        <w:r w:rsidRPr="00234F9D">
          <w:rPr>
            <w:sz w:val="16"/>
            <w:szCs w:val="16"/>
          </w:rPr>
          <w:fldChar w:fldCharType="begin"/>
        </w:r>
        <w:r w:rsidRPr="00234F9D">
          <w:rPr>
            <w:sz w:val="16"/>
            <w:szCs w:val="16"/>
          </w:rPr>
          <w:instrText xml:space="preserve"> PAGE   \* MERGEFORMAT </w:instrText>
        </w:r>
        <w:r w:rsidRPr="00234F9D">
          <w:rPr>
            <w:sz w:val="16"/>
            <w:szCs w:val="16"/>
          </w:rPr>
          <w:fldChar w:fldCharType="separate"/>
        </w:r>
        <w:r>
          <w:rPr>
            <w:noProof/>
            <w:sz w:val="16"/>
            <w:szCs w:val="16"/>
          </w:rPr>
          <w:t>36</w:t>
        </w:r>
        <w:r w:rsidRPr="00234F9D">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914D" w14:textId="77777777" w:rsidR="00B04913" w:rsidRDefault="00B04913">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520F" w14:textId="77777777" w:rsidR="00B04913" w:rsidRDefault="00B0491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D3F97" w14:textId="77777777" w:rsidR="00AC0BE1" w:rsidRDefault="00AC0BE1" w:rsidP="00722F01">
      <w:pPr>
        <w:spacing w:before="0" w:after="0" w:line="240" w:lineRule="auto"/>
      </w:pPr>
      <w:r>
        <w:separator/>
      </w:r>
    </w:p>
  </w:footnote>
  <w:footnote w:type="continuationSeparator" w:id="0">
    <w:p w14:paraId="635EB117" w14:textId="77777777" w:rsidR="00AC0BE1" w:rsidRDefault="00AC0BE1" w:rsidP="00722F01">
      <w:pPr>
        <w:spacing w:before="0" w:after="0" w:line="240" w:lineRule="auto"/>
      </w:pPr>
      <w:r>
        <w:continuationSeparator/>
      </w:r>
    </w:p>
  </w:footnote>
  <w:footnote w:type="continuationNotice" w:id="1">
    <w:p w14:paraId="5B3F02F4" w14:textId="77777777" w:rsidR="00AC0BE1" w:rsidRDefault="00AC0BE1">
      <w:pPr>
        <w:spacing w:before="0" w:after="0" w:line="240" w:lineRule="auto"/>
      </w:pPr>
    </w:p>
  </w:footnote>
  <w:footnote w:id="2">
    <w:p w14:paraId="54F11602" w14:textId="77777777" w:rsidR="00B04913" w:rsidRPr="009F4B7B" w:rsidRDefault="00B04913" w:rsidP="009F4B7B">
      <w:pPr>
        <w:pStyle w:val="Bezproreda"/>
        <w:rPr>
          <w:i w:val="0"/>
          <w:iCs/>
          <w:sz w:val="16"/>
          <w:szCs w:val="16"/>
        </w:rPr>
      </w:pPr>
      <w:r w:rsidRPr="009F4B7B">
        <w:rPr>
          <w:rStyle w:val="Referencafusnote"/>
          <w:i w:val="0"/>
          <w:iCs/>
          <w:sz w:val="16"/>
          <w:szCs w:val="16"/>
        </w:rPr>
        <w:footnoteRef/>
      </w:r>
      <w:r w:rsidRPr="009F4B7B">
        <w:rPr>
          <w:rStyle w:val="Referencafusnote"/>
          <w:i w:val="0"/>
          <w:iCs/>
          <w:sz w:val="16"/>
          <w:szCs w:val="16"/>
        </w:rPr>
        <w:t xml:space="preserve"> </w:t>
      </w:r>
      <w:r w:rsidRPr="009F4B7B">
        <w:rPr>
          <w:i w:val="0"/>
          <w:iCs/>
          <w:sz w:val="16"/>
          <w:szCs w:val="16"/>
        </w:rPr>
        <w:t xml:space="preserve">UN, procjene svjetske populacije:  </w:t>
      </w:r>
      <w:hyperlink r:id="rId1" w:history="1">
        <w:r w:rsidRPr="009F4B7B">
          <w:rPr>
            <w:rStyle w:val="Hiperveza"/>
            <w:i w:val="0"/>
            <w:iCs/>
            <w:sz w:val="16"/>
            <w:szCs w:val="16"/>
          </w:rPr>
          <w:t>https://www.un.org/development/desa/en/news/population/world-population-prospects-2019.html</w:t>
        </w:r>
      </w:hyperlink>
    </w:p>
  </w:footnote>
  <w:footnote w:id="3">
    <w:p w14:paraId="7AF61C22" w14:textId="32730F15" w:rsidR="00B04913" w:rsidRPr="00C738D6" w:rsidRDefault="00B04913" w:rsidP="009F45A2">
      <w:pPr>
        <w:pStyle w:val="Bezproreda"/>
        <w:rPr>
          <w:i w:val="0"/>
          <w:sz w:val="16"/>
          <w:szCs w:val="16"/>
        </w:rPr>
      </w:pPr>
      <w:r w:rsidRPr="009F4B7B">
        <w:rPr>
          <w:rStyle w:val="Referencafusnote"/>
          <w:i w:val="0"/>
          <w:iCs/>
          <w:sz w:val="16"/>
          <w:szCs w:val="16"/>
        </w:rPr>
        <w:footnoteRef/>
      </w:r>
      <w:r>
        <w:rPr>
          <w:i w:val="0"/>
          <w:iCs/>
          <w:sz w:val="16"/>
          <w:szCs w:val="16"/>
        </w:rPr>
        <w:t xml:space="preserve"> Europska komisija: Komunikacija o Akcijskom planu za razvoj ekološkog sektora: </w:t>
      </w:r>
      <w:hyperlink r:id="rId2" w:history="1">
        <w:r w:rsidRPr="00C738D6">
          <w:rPr>
            <w:rStyle w:val="Hiperveza"/>
            <w:i w:val="0"/>
            <w:sz w:val="16"/>
            <w:szCs w:val="16"/>
          </w:rPr>
          <w:t>https://eur-lex.europa.eu/legal-content/HR/TXT/?uri=CELEX:52021DC0141R(01)</w:t>
        </w:r>
      </w:hyperlink>
      <w:r w:rsidRPr="00C738D6">
        <w:rPr>
          <w:i w:val="0"/>
          <w:sz w:val="16"/>
          <w:szCs w:val="16"/>
        </w:rPr>
        <w:t xml:space="preserve"> </w:t>
      </w:r>
    </w:p>
  </w:footnote>
  <w:footnote w:id="4">
    <w:p w14:paraId="3FE61FB2" w14:textId="77777777" w:rsidR="00B04913" w:rsidRPr="009F4B7B" w:rsidRDefault="00B04913" w:rsidP="000D3290">
      <w:pPr>
        <w:pStyle w:val="Tekstfusnote"/>
        <w:spacing w:before="0"/>
        <w:rPr>
          <w:sz w:val="16"/>
          <w:szCs w:val="16"/>
        </w:rPr>
      </w:pPr>
      <w:r w:rsidRPr="009F4B7B">
        <w:rPr>
          <w:rStyle w:val="Referencafusnote"/>
          <w:sz w:val="16"/>
          <w:szCs w:val="16"/>
        </w:rPr>
        <w:footnoteRef/>
      </w:r>
      <w:r w:rsidRPr="009F4B7B">
        <w:rPr>
          <w:sz w:val="16"/>
          <w:szCs w:val="16"/>
        </w:rPr>
        <w:t xml:space="preserve"> Ministarstvo poljoprivrede: </w:t>
      </w:r>
      <w:hyperlink r:id="rId3" w:history="1">
        <w:r w:rsidRPr="009F4B7B">
          <w:rPr>
            <w:rStyle w:val="Hiperveza"/>
            <w:sz w:val="16"/>
            <w:szCs w:val="16"/>
          </w:rPr>
          <w:t>Uključite se u izradu plana razvoja ekološke poljoprivrede (gov.hr)</w:t>
        </w:r>
      </w:hyperlink>
      <w:r w:rsidRPr="009F4B7B">
        <w:rPr>
          <w:sz w:val="16"/>
          <w:szCs w:val="16"/>
        </w:rPr>
        <w:t xml:space="preserve"> </w:t>
      </w:r>
    </w:p>
  </w:footnote>
  <w:footnote w:id="5">
    <w:p w14:paraId="7A5AC8C0" w14:textId="77777777" w:rsidR="00B04913" w:rsidRPr="00052525" w:rsidRDefault="00B04913" w:rsidP="002258D7">
      <w:pPr>
        <w:pStyle w:val="Bezproreda"/>
        <w:rPr>
          <w:i w:val="0"/>
          <w:iCs/>
          <w:sz w:val="16"/>
          <w:szCs w:val="16"/>
        </w:rPr>
      </w:pPr>
      <w:r w:rsidRPr="00AD04F4">
        <w:rPr>
          <w:rStyle w:val="Referencafusnote"/>
          <w:sz w:val="16"/>
          <w:szCs w:val="16"/>
        </w:rPr>
        <w:footnoteRef/>
      </w:r>
      <w:r>
        <w:rPr>
          <w:sz w:val="16"/>
          <w:szCs w:val="16"/>
        </w:rPr>
        <w:t xml:space="preserve"> </w:t>
      </w:r>
      <w:r w:rsidRPr="00052525">
        <w:rPr>
          <w:i w:val="0"/>
          <w:iCs/>
          <w:sz w:val="16"/>
          <w:szCs w:val="16"/>
        </w:rPr>
        <w:t xml:space="preserve">Eurostat: </w:t>
      </w:r>
      <w:hyperlink r:id="rId4" w:history="1">
        <w:r w:rsidRPr="00052525">
          <w:rPr>
            <w:rStyle w:val="Hiperveza"/>
            <w:i w:val="0"/>
            <w:iCs/>
            <w:sz w:val="16"/>
            <w:szCs w:val="16"/>
          </w:rPr>
          <w:t>https://ec.europa.eu/eurostat/web/agriculture/data/database</w:t>
        </w:r>
      </w:hyperlink>
      <w:r w:rsidRPr="00052525">
        <w:rPr>
          <w:i w:val="0"/>
          <w:iCs/>
          <w:sz w:val="16"/>
          <w:szCs w:val="16"/>
        </w:rPr>
        <w:t xml:space="preserve"> </w:t>
      </w:r>
    </w:p>
  </w:footnote>
  <w:footnote w:id="6">
    <w:p w14:paraId="07D46CD5" w14:textId="77777777" w:rsidR="00B04913" w:rsidRPr="00052525" w:rsidRDefault="00B04913" w:rsidP="002258D7">
      <w:pPr>
        <w:pStyle w:val="Bezproreda"/>
        <w:rPr>
          <w:i w:val="0"/>
          <w:iCs/>
          <w:sz w:val="16"/>
          <w:szCs w:val="16"/>
        </w:rPr>
      </w:pPr>
      <w:bookmarkStart w:id="66" w:name="FiBL"/>
      <w:r w:rsidRPr="00052525">
        <w:rPr>
          <w:rStyle w:val="Referencafusnote"/>
          <w:i w:val="0"/>
          <w:iCs/>
          <w:sz w:val="16"/>
          <w:szCs w:val="16"/>
        </w:rPr>
        <w:footnoteRef/>
      </w:r>
      <w:r w:rsidRPr="00052525">
        <w:rPr>
          <w:i w:val="0"/>
          <w:iCs/>
          <w:sz w:val="16"/>
          <w:szCs w:val="16"/>
        </w:rPr>
        <w:t xml:space="preserve"> </w:t>
      </w:r>
      <w:r w:rsidRPr="00052525">
        <w:rPr>
          <w:i w:val="0"/>
          <w:iCs/>
          <w:sz w:val="16"/>
          <w:szCs w:val="16"/>
          <w:lang w:val="en-GB"/>
        </w:rPr>
        <w:t>FiBL Statistics</w:t>
      </w:r>
      <w:r w:rsidRPr="00052525">
        <w:rPr>
          <w:i w:val="0"/>
          <w:iCs/>
          <w:sz w:val="16"/>
          <w:szCs w:val="16"/>
        </w:rPr>
        <w:t xml:space="preserve">: </w:t>
      </w:r>
      <w:hyperlink r:id="rId5" w:history="1">
        <w:r w:rsidRPr="00052525">
          <w:rPr>
            <w:rStyle w:val="Hiperveza"/>
            <w:i w:val="0"/>
            <w:iCs/>
            <w:sz w:val="16"/>
            <w:szCs w:val="16"/>
          </w:rPr>
          <w:t>https://statistics.fibl.org/europe.html</w:t>
        </w:r>
      </w:hyperlink>
      <w:r w:rsidRPr="00052525">
        <w:rPr>
          <w:i w:val="0"/>
          <w:iCs/>
          <w:sz w:val="16"/>
          <w:szCs w:val="16"/>
        </w:rPr>
        <w:t xml:space="preserve"> </w:t>
      </w:r>
    </w:p>
    <w:bookmarkStart w:id="67" w:name="AgenceBIO"/>
    <w:bookmarkEnd w:id="66"/>
  </w:footnote>
  <w:footnote w:id="7">
    <w:p w14:paraId="7B5FDD40" w14:textId="77777777" w:rsidR="00B04913" w:rsidRPr="00052525" w:rsidRDefault="00B04913" w:rsidP="002258D7">
      <w:pPr>
        <w:spacing w:before="0" w:after="0" w:line="240" w:lineRule="auto"/>
        <w:rPr>
          <w:iCs/>
          <w:sz w:val="16"/>
          <w:szCs w:val="16"/>
        </w:rPr>
      </w:pPr>
      <w:bookmarkStart w:id="69" w:name="AgenceBIO"/>
      <w:r w:rsidRPr="00052525">
        <w:rPr>
          <w:rStyle w:val="Referencafusnote"/>
          <w:iCs/>
          <w:sz w:val="16"/>
          <w:szCs w:val="16"/>
        </w:rPr>
        <w:footnoteRef/>
      </w:r>
      <w:r w:rsidRPr="00052525">
        <w:rPr>
          <w:iCs/>
          <w:sz w:val="16"/>
          <w:szCs w:val="16"/>
        </w:rPr>
        <w:t xml:space="preserve"> Agence Bio, Francuska agencija za razvoj i promicanje ekološke poljoprivrede</w:t>
      </w:r>
      <w:r>
        <w:rPr>
          <w:iCs/>
          <w:sz w:val="16"/>
          <w:szCs w:val="16"/>
        </w:rPr>
        <w:t>:</w:t>
      </w:r>
      <w:r w:rsidRPr="00052525">
        <w:rPr>
          <w:iCs/>
          <w:sz w:val="16"/>
          <w:szCs w:val="16"/>
        </w:rPr>
        <w:t xml:space="preserve"> </w:t>
      </w:r>
      <w:hyperlink r:id="rId6" w:history="1">
        <w:r w:rsidRPr="00052525">
          <w:rPr>
            <w:rStyle w:val="Hiperveza"/>
            <w:iCs/>
            <w:sz w:val="16"/>
            <w:szCs w:val="16"/>
          </w:rPr>
          <w:t>https://www.agencebio.org/</w:t>
        </w:r>
      </w:hyperlink>
      <w:r w:rsidRPr="00052525">
        <w:rPr>
          <w:iCs/>
          <w:sz w:val="16"/>
          <w:szCs w:val="16"/>
        </w:rPr>
        <w:t xml:space="preserve"> </w:t>
      </w:r>
    </w:p>
    <w:bookmarkEnd w:id="69"/>
  </w:footnote>
  <w:footnote w:id="8">
    <w:p w14:paraId="27B7D118" w14:textId="77777777" w:rsidR="00B04913" w:rsidRPr="00CC703E" w:rsidRDefault="00B04913" w:rsidP="002258D7">
      <w:pPr>
        <w:pStyle w:val="Bezproreda"/>
        <w:rPr>
          <w:i w:val="0"/>
          <w:iCs/>
          <w:sz w:val="16"/>
          <w:szCs w:val="16"/>
        </w:rPr>
      </w:pPr>
      <w:r w:rsidRPr="00052525">
        <w:rPr>
          <w:rStyle w:val="Referencafusnote"/>
          <w:i w:val="0"/>
          <w:iCs/>
          <w:sz w:val="16"/>
          <w:szCs w:val="16"/>
        </w:rPr>
        <w:footnoteRef/>
      </w:r>
      <w:r w:rsidRPr="00052525">
        <w:rPr>
          <w:i w:val="0"/>
          <w:iCs/>
          <w:sz w:val="16"/>
          <w:szCs w:val="16"/>
        </w:rPr>
        <w:t xml:space="preserve"> </w:t>
      </w:r>
      <w:r>
        <w:rPr>
          <w:i w:val="0"/>
          <w:iCs/>
          <w:sz w:val="16"/>
          <w:szCs w:val="16"/>
        </w:rPr>
        <w:t xml:space="preserve">Europska komisija, </w:t>
      </w:r>
      <w:r w:rsidRPr="00CC703E">
        <w:rPr>
          <w:i w:val="0"/>
          <w:iCs/>
          <w:sz w:val="16"/>
          <w:szCs w:val="16"/>
        </w:rPr>
        <w:t>Kako postati ekološki poljoprivrednik</w:t>
      </w:r>
      <w:r>
        <w:rPr>
          <w:i w:val="0"/>
          <w:iCs/>
          <w:sz w:val="16"/>
          <w:szCs w:val="16"/>
        </w:rPr>
        <w:t xml:space="preserve">: </w:t>
      </w:r>
      <w:hyperlink r:id="rId7" w:history="1">
        <w:r w:rsidRPr="00CC703E">
          <w:rPr>
            <w:rStyle w:val="Hiperveza"/>
            <w:i w:val="0"/>
            <w:iCs/>
            <w:sz w:val="16"/>
            <w:szCs w:val="16"/>
          </w:rPr>
          <w:t>Kako postati ekološki poljoprivrednik | Europska komisija (europa.eu)</w:t>
        </w:r>
      </w:hyperlink>
      <w:r w:rsidRPr="00CC703E">
        <w:rPr>
          <w:i w:val="0"/>
          <w:iCs/>
          <w:sz w:val="16"/>
          <w:szCs w:val="16"/>
        </w:rPr>
        <w:t xml:space="preserve"> </w:t>
      </w:r>
    </w:p>
  </w:footnote>
  <w:footnote w:id="9">
    <w:p w14:paraId="51DD4E79" w14:textId="77777777" w:rsidR="00B04913" w:rsidRDefault="00B04913" w:rsidP="00D343FE">
      <w:pPr>
        <w:pStyle w:val="Tekstfusnote"/>
        <w:spacing w:before="0"/>
      </w:pPr>
      <w:r w:rsidRPr="00810A22">
        <w:rPr>
          <w:rStyle w:val="Referencafusnote"/>
          <w:sz w:val="16"/>
          <w:szCs w:val="16"/>
        </w:rPr>
        <w:footnoteRef/>
      </w:r>
      <w:r w:rsidRPr="00810A22">
        <w:rPr>
          <w:sz w:val="16"/>
          <w:szCs w:val="16"/>
        </w:rPr>
        <w:t xml:space="preserve"> Sukladno Godišnjem izvješću o stanju poljoprivrede u 2019., ukupna korištena poljoprivredna površina u Hrvatskoj u 2019. iznosila je 1.504.445 ha</w:t>
      </w:r>
    </w:p>
  </w:footnote>
  <w:footnote w:id="10">
    <w:p w14:paraId="3218601C" w14:textId="77777777" w:rsidR="00B04913" w:rsidRDefault="00B04913" w:rsidP="003B3114">
      <w:pPr>
        <w:pStyle w:val="Tekstfusnote"/>
        <w:spacing w:before="0"/>
      </w:pPr>
      <w:r w:rsidRPr="00810A22">
        <w:rPr>
          <w:rStyle w:val="Referencafusnote"/>
          <w:sz w:val="16"/>
          <w:szCs w:val="16"/>
        </w:rPr>
        <w:footnoteRef/>
      </w:r>
      <w:r>
        <w:rPr>
          <w:rFonts w:cs="Calibri"/>
          <w:sz w:val="16"/>
          <w:szCs w:val="16"/>
        </w:rPr>
        <w:t xml:space="preserve"> FIBL: </w:t>
      </w:r>
      <w:hyperlink r:id="rId8" w:history="1">
        <w:r w:rsidRPr="00E3228A">
          <w:rPr>
            <w:rStyle w:val="Hiperveza"/>
            <w:rFonts w:cs="Calibri"/>
            <w:sz w:val="16"/>
            <w:szCs w:val="16"/>
          </w:rPr>
          <w:t xml:space="preserve">https://statistics.fibl.org/europe.html </w:t>
        </w:r>
      </w:hyperlink>
    </w:p>
  </w:footnote>
  <w:footnote w:id="11">
    <w:p w14:paraId="6C2BD814" w14:textId="77777777" w:rsidR="00B04913" w:rsidRPr="004A411E" w:rsidRDefault="00B04913" w:rsidP="002D652E">
      <w:pPr>
        <w:pStyle w:val="Tekstfusnote"/>
        <w:spacing w:before="0"/>
        <w:rPr>
          <w:sz w:val="16"/>
          <w:szCs w:val="16"/>
        </w:rPr>
      </w:pPr>
      <w:r w:rsidRPr="004A411E">
        <w:rPr>
          <w:rStyle w:val="Referencafusnote"/>
          <w:sz w:val="16"/>
          <w:szCs w:val="16"/>
        </w:rPr>
        <w:footnoteRef/>
      </w:r>
      <w:r w:rsidRPr="004A411E">
        <w:rPr>
          <w:sz w:val="16"/>
          <w:szCs w:val="16"/>
        </w:rPr>
        <w:t xml:space="preserve"> </w:t>
      </w:r>
      <w:r>
        <w:rPr>
          <w:sz w:val="16"/>
          <w:szCs w:val="16"/>
        </w:rPr>
        <w:t xml:space="preserve">Eurostat: </w:t>
      </w:r>
      <w:hyperlink r:id="rId9" w:history="1">
        <w:r w:rsidRPr="00E3228A">
          <w:rPr>
            <w:rStyle w:val="Hiperveza"/>
            <w:rFonts w:cs="Calibri"/>
            <w:sz w:val="16"/>
            <w:szCs w:val="16"/>
          </w:rPr>
          <w:t xml:space="preserve">https://ec.europa.eu/eurostat/web/agriculture/data/database </w:t>
        </w:r>
      </w:hyperlink>
    </w:p>
  </w:footnote>
  <w:footnote w:id="12">
    <w:p w14:paraId="690D6329" w14:textId="77777777" w:rsidR="00B04913" w:rsidRDefault="00B04913" w:rsidP="009F52E1">
      <w:pPr>
        <w:pStyle w:val="Tekstfusnote"/>
        <w:spacing w:before="0"/>
      </w:pPr>
      <w:r w:rsidRPr="004A411E">
        <w:rPr>
          <w:rStyle w:val="Referencafusnote"/>
          <w:sz w:val="16"/>
          <w:szCs w:val="16"/>
        </w:rPr>
        <w:footnoteRef/>
      </w:r>
      <w:r w:rsidRPr="004A411E">
        <w:rPr>
          <w:sz w:val="16"/>
          <w:szCs w:val="16"/>
        </w:rPr>
        <w:t xml:space="preserve"> </w:t>
      </w:r>
      <w:r w:rsidRPr="00CC703E">
        <w:rPr>
          <w:sz w:val="16"/>
          <w:szCs w:val="16"/>
        </w:rPr>
        <w:t>Europska komisija, Komunikacija o Akcijskom planu za razvoj ekološkog sektora</w:t>
      </w:r>
      <w:r>
        <w:rPr>
          <w:sz w:val="16"/>
          <w:szCs w:val="16"/>
        </w:rPr>
        <w:t xml:space="preserve">: </w:t>
      </w:r>
      <w:hyperlink r:id="rId10" w:history="1">
        <w:r w:rsidRPr="00537913">
          <w:rPr>
            <w:rStyle w:val="Hiperveza"/>
            <w:sz w:val="16"/>
            <w:szCs w:val="16"/>
          </w:rPr>
          <w:t>https://eur-lex.europa.eu/legal-content/HR/TXT/?uri=CELEX:52021DC0141R(01)</w:t>
        </w:r>
      </w:hyperlink>
      <w:r>
        <w:rPr>
          <w:sz w:val="16"/>
          <w:szCs w:val="16"/>
        </w:rPr>
        <w:t xml:space="preserve"> </w:t>
      </w:r>
      <w:r w:rsidRPr="004A411E">
        <w:rPr>
          <w:sz w:val="16"/>
          <w:szCs w:val="16"/>
        </w:rPr>
        <w:t xml:space="preserve"> </w:t>
      </w:r>
    </w:p>
  </w:footnote>
  <w:footnote w:id="13">
    <w:p w14:paraId="41A20B50" w14:textId="77777777" w:rsidR="00B04913" w:rsidRPr="00810A22" w:rsidRDefault="00B04913" w:rsidP="004643AA">
      <w:pPr>
        <w:pStyle w:val="Tekstfusnote"/>
        <w:spacing w:before="0"/>
        <w:rPr>
          <w:sz w:val="16"/>
          <w:szCs w:val="16"/>
        </w:rPr>
      </w:pPr>
      <w:r w:rsidRPr="00810A22">
        <w:rPr>
          <w:rStyle w:val="Referencafusnote"/>
          <w:sz w:val="16"/>
          <w:szCs w:val="16"/>
        </w:rPr>
        <w:footnoteRef/>
      </w:r>
      <w:r>
        <w:rPr>
          <w:sz w:val="16"/>
          <w:szCs w:val="16"/>
        </w:rPr>
        <w:t xml:space="preserve"> Eurostat:</w:t>
      </w:r>
      <w:r w:rsidRPr="00810A22">
        <w:rPr>
          <w:sz w:val="16"/>
          <w:szCs w:val="16"/>
        </w:rPr>
        <w:t xml:space="preserve"> </w:t>
      </w:r>
      <w:hyperlink r:id="rId11" w:history="1">
        <w:r w:rsidRPr="00810A22">
          <w:rPr>
            <w:rStyle w:val="Hiperveza"/>
            <w:rFonts w:cs="Calibri"/>
            <w:sz w:val="16"/>
            <w:szCs w:val="16"/>
          </w:rPr>
          <w:t xml:space="preserve">https://ec.europa.eu/eurostat/web/agriculture/data/database </w:t>
        </w:r>
      </w:hyperlink>
    </w:p>
  </w:footnote>
  <w:footnote w:id="14">
    <w:p w14:paraId="0098D9BA" w14:textId="77777777" w:rsidR="00B04913" w:rsidRPr="00810A22" w:rsidRDefault="00B04913" w:rsidP="00ED3E55">
      <w:pPr>
        <w:pStyle w:val="Tekstfusnote"/>
        <w:spacing w:before="0"/>
        <w:rPr>
          <w:sz w:val="16"/>
          <w:szCs w:val="16"/>
        </w:rPr>
      </w:pPr>
      <w:r w:rsidRPr="00810A22">
        <w:rPr>
          <w:rStyle w:val="Referencafusnote"/>
          <w:sz w:val="16"/>
          <w:szCs w:val="16"/>
        </w:rPr>
        <w:footnoteRef/>
      </w:r>
      <w:r w:rsidRPr="00810A22">
        <w:rPr>
          <w:sz w:val="16"/>
          <w:szCs w:val="16"/>
        </w:rPr>
        <w:t xml:space="preserve"> </w:t>
      </w:r>
      <w:r>
        <w:rPr>
          <w:sz w:val="16"/>
          <w:szCs w:val="16"/>
        </w:rPr>
        <w:t xml:space="preserve">Eurostat: </w:t>
      </w:r>
      <w:hyperlink r:id="rId12" w:history="1">
        <w:r w:rsidRPr="00C01FA4">
          <w:rPr>
            <w:rStyle w:val="Hiperveza"/>
            <w:rFonts w:cs="Calibri"/>
            <w:sz w:val="16"/>
            <w:szCs w:val="16"/>
          </w:rPr>
          <w:t xml:space="preserve">https://ec.europa.eu/eurostat/web/agriculture/data/database </w:t>
        </w:r>
      </w:hyperlink>
    </w:p>
  </w:footnote>
  <w:footnote w:id="15">
    <w:p w14:paraId="02E56A00" w14:textId="77777777" w:rsidR="00B04913" w:rsidRPr="00810A22" w:rsidRDefault="00B04913" w:rsidP="00416755">
      <w:pPr>
        <w:pStyle w:val="Tekstfusnote"/>
        <w:spacing w:before="0"/>
        <w:rPr>
          <w:sz w:val="16"/>
          <w:szCs w:val="16"/>
        </w:rPr>
      </w:pPr>
      <w:r w:rsidRPr="00810A22">
        <w:rPr>
          <w:rStyle w:val="Referencafusnote"/>
          <w:sz w:val="16"/>
          <w:szCs w:val="16"/>
        </w:rPr>
        <w:footnoteRef/>
      </w:r>
      <w:r w:rsidRPr="00810A22">
        <w:rPr>
          <w:sz w:val="16"/>
          <w:szCs w:val="16"/>
        </w:rPr>
        <w:t xml:space="preserve"> </w:t>
      </w:r>
      <w:r>
        <w:rPr>
          <w:sz w:val="16"/>
          <w:szCs w:val="16"/>
        </w:rPr>
        <w:t xml:space="preserve">Eurostat: </w:t>
      </w:r>
      <w:hyperlink r:id="rId13" w:history="1">
        <w:r w:rsidRPr="00810A22">
          <w:rPr>
            <w:rStyle w:val="Hiperveza"/>
            <w:rFonts w:cs="Calibri"/>
            <w:sz w:val="16"/>
            <w:szCs w:val="16"/>
          </w:rPr>
          <w:t xml:space="preserve">https://ec.europa.eu/eurostat/web/agriculture/data/database </w:t>
        </w:r>
      </w:hyperlink>
    </w:p>
  </w:footnote>
  <w:footnote w:id="16">
    <w:p w14:paraId="362022AC" w14:textId="77777777" w:rsidR="00B04913" w:rsidRPr="00810A22" w:rsidRDefault="00B04913" w:rsidP="00CC6A27">
      <w:pPr>
        <w:pStyle w:val="Tekstfusnote"/>
        <w:spacing w:before="0"/>
        <w:rPr>
          <w:sz w:val="16"/>
          <w:szCs w:val="16"/>
        </w:rPr>
      </w:pPr>
      <w:r w:rsidRPr="00810A22">
        <w:rPr>
          <w:rStyle w:val="Referencafusnote"/>
          <w:sz w:val="16"/>
          <w:szCs w:val="16"/>
        </w:rPr>
        <w:footnoteRef/>
      </w:r>
      <w:r w:rsidRPr="00810A22">
        <w:rPr>
          <w:sz w:val="16"/>
          <w:szCs w:val="16"/>
        </w:rPr>
        <w:t xml:space="preserve"> </w:t>
      </w:r>
      <w:r>
        <w:rPr>
          <w:sz w:val="16"/>
          <w:szCs w:val="16"/>
        </w:rPr>
        <w:t xml:space="preserve">FiBL: </w:t>
      </w:r>
      <w:hyperlink r:id="rId14" w:history="1">
        <w:r w:rsidRPr="00C01FA4">
          <w:rPr>
            <w:rStyle w:val="Hiperveza"/>
            <w:rFonts w:cs="Calibri"/>
            <w:sz w:val="16"/>
            <w:szCs w:val="16"/>
          </w:rPr>
          <w:t xml:space="preserve">https://statistics.fibl.org/europe.html </w:t>
        </w:r>
      </w:hyperlink>
    </w:p>
  </w:footnote>
  <w:footnote w:id="17">
    <w:p w14:paraId="09DEE6F5" w14:textId="77777777" w:rsidR="00B04913" w:rsidRPr="004A411E" w:rsidRDefault="00B04913" w:rsidP="00177DF8">
      <w:pPr>
        <w:pStyle w:val="Tekstfusnote"/>
        <w:spacing w:before="0"/>
      </w:pPr>
      <w:r w:rsidRPr="004A411E">
        <w:rPr>
          <w:rStyle w:val="Referencafusnote"/>
        </w:rPr>
        <w:footnoteRef/>
      </w:r>
      <w:r>
        <w:t xml:space="preserve"> </w:t>
      </w:r>
      <w:r w:rsidRPr="00373F9B">
        <w:rPr>
          <w:sz w:val="16"/>
          <w:szCs w:val="16"/>
        </w:rPr>
        <w:t>FiBL</w:t>
      </w:r>
      <w:r w:rsidRPr="00ED3145">
        <w:rPr>
          <w:sz w:val="18"/>
          <w:szCs w:val="16"/>
        </w:rPr>
        <w:t>:</w:t>
      </w:r>
      <w:r>
        <w:t xml:space="preserve"> </w:t>
      </w:r>
      <w:hyperlink r:id="rId15" w:history="1">
        <w:r w:rsidRPr="00C01FA4">
          <w:rPr>
            <w:rStyle w:val="Hiperveza"/>
            <w:rFonts w:cs="Calibri"/>
            <w:sz w:val="16"/>
            <w:szCs w:val="16"/>
          </w:rPr>
          <w:t xml:space="preserve">https://statistics.fibl.org/europe.html </w:t>
        </w:r>
      </w:hyperlink>
    </w:p>
  </w:footnote>
  <w:footnote w:id="18">
    <w:p w14:paraId="474EEE4A" w14:textId="77777777" w:rsidR="00B04913" w:rsidRPr="001501AF" w:rsidRDefault="00B04913" w:rsidP="00373F9B">
      <w:pPr>
        <w:pStyle w:val="Tekstfusnote"/>
        <w:spacing w:before="0"/>
        <w:rPr>
          <w:sz w:val="16"/>
          <w:szCs w:val="16"/>
        </w:rPr>
      </w:pPr>
      <w:r w:rsidRPr="001501AF">
        <w:rPr>
          <w:rStyle w:val="Referencafusnote"/>
          <w:sz w:val="16"/>
          <w:szCs w:val="16"/>
        </w:rPr>
        <w:footnoteRef/>
      </w:r>
      <w:r w:rsidRPr="001501AF">
        <w:rPr>
          <w:sz w:val="16"/>
          <w:szCs w:val="16"/>
        </w:rPr>
        <w:t xml:space="preserve"> </w:t>
      </w:r>
      <w:r w:rsidRPr="00373F9B">
        <w:rPr>
          <w:sz w:val="16"/>
          <w:szCs w:val="16"/>
        </w:rPr>
        <w:t>FiBL</w:t>
      </w:r>
      <w:r w:rsidRPr="00ED3145">
        <w:rPr>
          <w:sz w:val="18"/>
          <w:szCs w:val="16"/>
        </w:rPr>
        <w:t>:</w:t>
      </w:r>
      <w:r>
        <w:t xml:space="preserve"> </w:t>
      </w:r>
      <w:hyperlink r:id="rId16" w:history="1">
        <w:r w:rsidRPr="001501AF">
          <w:rPr>
            <w:rStyle w:val="Hiperveza"/>
            <w:rFonts w:cs="Calibri"/>
            <w:sz w:val="16"/>
            <w:szCs w:val="16"/>
          </w:rPr>
          <w:t xml:space="preserve">https://statistics.fibl.org/europe.html </w:t>
        </w:r>
      </w:hyperlink>
    </w:p>
  </w:footnote>
  <w:footnote w:id="19">
    <w:p w14:paraId="3A1869F2" w14:textId="77777777" w:rsidR="00B04913" w:rsidRPr="001501AF" w:rsidRDefault="00B04913" w:rsidP="00CC6A27">
      <w:pPr>
        <w:pStyle w:val="Tekstfusnote"/>
        <w:spacing w:before="0"/>
        <w:rPr>
          <w:sz w:val="16"/>
          <w:szCs w:val="16"/>
        </w:rPr>
      </w:pPr>
      <w:r w:rsidRPr="001501AF">
        <w:rPr>
          <w:rStyle w:val="Referencafusnote"/>
          <w:sz w:val="16"/>
          <w:szCs w:val="16"/>
        </w:rPr>
        <w:footnoteRef/>
      </w:r>
      <w:r w:rsidRPr="001501AF">
        <w:rPr>
          <w:sz w:val="16"/>
          <w:szCs w:val="16"/>
        </w:rPr>
        <w:t xml:space="preserve"> </w:t>
      </w:r>
      <w:r>
        <w:rPr>
          <w:sz w:val="16"/>
          <w:szCs w:val="16"/>
        </w:rPr>
        <w:t xml:space="preserve">FiBL: </w:t>
      </w:r>
      <w:hyperlink r:id="rId17" w:history="1">
        <w:r w:rsidRPr="00C01FA4">
          <w:rPr>
            <w:rStyle w:val="Hiperveza"/>
            <w:rFonts w:cs="Calibri"/>
            <w:sz w:val="16"/>
            <w:szCs w:val="16"/>
          </w:rPr>
          <w:t xml:space="preserve">https://statistics.fibl.org/europe.html </w:t>
        </w:r>
      </w:hyperlink>
    </w:p>
  </w:footnote>
  <w:footnote w:id="20">
    <w:p w14:paraId="55A53351" w14:textId="77777777" w:rsidR="00B04913" w:rsidRPr="001501AF" w:rsidRDefault="00B04913" w:rsidP="00564675">
      <w:pPr>
        <w:pStyle w:val="Tekstfusnote"/>
        <w:spacing w:before="0"/>
        <w:rPr>
          <w:sz w:val="16"/>
          <w:szCs w:val="16"/>
        </w:rPr>
      </w:pPr>
      <w:r w:rsidRPr="001501AF">
        <w:rPr>
          <w:rStyle w:val="Referencafusnote"/>
          <w:sz w:val="16"/>
          <w:szCs w:val="16"/>
        </w:rPr>
        <w:footnoteRef/>
      </w:r>
      <w:r w:rsidRPr="001501AF">
        <w:rPr>
          <w:sz w:val="16"/>
          <w:szCs w:val="16"/>
        </w:rPr>
        <w:t xml:space="preserve"> </w:t>
      </w:r>
      <w:r>
        <w:rPr>
          <w:sz w:val="16"/>
          <w:szCs w:val="16"/>
        </w:rPr>
        <w:t xml:space="preserve">FiBL: </w:t>
      </w:r>
      <w:hyperlink r:id="rId18" w:history="1">
        <w:r w:rsidRPr="001501AF">
          <w:rPr>
            <w:rStyle w:val="Hiperveza"/>
            <w:rFonts w:cs="Calibri"/>
            <w:sz w:val="16"/>
            <w:szCs w:val="16"/>
          </w:rPr>
          <w:t xml:space="preserve">https://statistics.fibl.org/europe.html </w:t>
        </w:r>
      </w:hyperlink>
    </w:p>
  </w:footnote>
  <w:footnote w:id="21">
    <w:p w14:paraId="3DAE926D" w14:textId="77777777" w:rsidR="00B04913" w:rsidRPr="001501AF" w:rsidRDefault="00B04913" w:rsidP="00564675">
      <w:pPr>
        <w:pStyle w:val="Tekstfusnote"/>
        <w:spacing w:before="0"/>
        <w:rPr>
          <w:sz w:val="16"/>
          <w:szCs w:val="16"/>
        </w:rPr>
      </w:pPr>
      <w:r w:rsidRPr="001501AF">
        <w:rPr>
          <w:rStyle w:val="Referencafusnote"/>
          <w:sz w:val="16"/>
          <w:szCs w:val="16"/>
        </w:rPr>
        <w:footnoteRef/>
      </w:r>
      <w:r w:rsidRPr="001501AF">
        <w:rPr>
          <w:sz w:val="16"/>
          <w:szCs w:val="16"/>
        </w:rPr>
        <w:t xml:space="preserve"> </w:t>
      </w:r>
      <w:r>
        <w:rPr>
          <w:sz w:val="16"/>
          <w:szCs w:val="16"/>
        </w:rPr>
        <w:t xml:space="preserve">FiBL: </w:t>
      </w:r>
      <w:hyperlink r:id="rId19" w:history="1">
        <w:r w:rsidRPr="001501AF">
          <w:rPr>
            <w:rStyle w:val="Hiperveza"/>
            <w:rFonts w:cs="Calibri"/>
            <w:sz w:val="16"/>
            <w:szCs w:val="16"/>
          </w:rPr>
          <w:t xml:space="preserve">https://statistics.fibl.org/europe.html </w:t>
        </w:r>
      </w:hyperlink>
    </w:p>
  </w:footnote>
  <w:footnote w:id="22">
    <w:p w14:paraId="6D343DEE" w14:textId="77777777" w:rsidR="00B04913" w:rsidRPr="00FD7AC3" w:rsidRDefault="00B04913" w:rsidP="00FD7AC3">
      <w:pPr>
        <w:pStyle w:val="Tekstfusnote"/>
        <w:spacing w:before="0"/>
        <w:rPr>
          <w:sz w:val="14"/>
          <w:szCs w:val="14"/>
        </w:rPr>
      </w:pPr>
      <w:r w:rsidRPr="00FD7AC3">
        <w:rPr>
          <w:rStyle w:val="Referencafusnote"/>
          <w:sz w:val="14"/>
          <w:szCs w:val="14"/>
        </w:rPr>
        <w:footnoteRef/>
      </w:r>
      <w:r>
        <w:t xml:space="preserve"> </w:t>
      </w:r>
      <w:r w:rsidRPr="00CC703E">
        <w:rPr>
          <w:sz w:val="16"/>
          <w:szCs w:val="14"/>
        </w:rPr>
        <w:t>Europska komisija, Ekološka proizvodnja i proizvodi</w:t>
      </w:r>
      <w:r>
        <w:rPr>
          <w:sz w:val="16"/>
          <w:szCs w:val="14"/>
        </w:rPr>
        <w:t xml:space="preserve">: </w:t>
      </w:r>
      <w:hyperlink r:id="rId20" w:anchor="rulesonlivestock" w:history="1">
        <w:r w:rsidRPr="00537913">
          <w:rPr>
            <w:rStyle w:val="Hiperveza"/>
            <w:sz w:val="16"/>
            <w:szCs w:val="14"/>
          </w:rPr>
          <w:t>https://ec.europa.eu/info/food-farming-fisheries/farming/organic-farming/organic-production-and-products_hr#rulesonlivestock</w:t>
        </w:r>
      </w:hyperlink>
      <w:r>
        <w:rPr>
          <w:sz w:val="16"/>
          <w:szCs w:val="14"/>
        </w:rPr>
        <w:t xml:space="preserve"> </w:t>
      </w:r>
      <w:r>
        <w:t xml:space="preserve"> </w:t>
      </w:r>
    </w:p>
  </w:footnote>
  <w:footnote w:id="23">
    <w:p w14:paraId="0838C79B" w14:textId="0DDAC3C6" w:rsidR="00B04913" w:rsidRPr="00FD7AC3" w:rsidRDefault="00B04913" w:rsidP="006C66F7">
      <w:pPr>
        <w:pStyle w:val="Tekstfusnote"/>
        <w:spacing w:before="0"/>
        <w:jc w:val="left"/>
        <w:rPr>
          <w:sz w:val="14"/>
          <w:szCs w:val="14"/>
        </w:rPr>
      </w:pPr>
      <w:r w:rsidRPr="00FD7AC3">
        <w:rPr>
          <w:rStyle w:val="Referencafusnote"/>
          <w:sz w:val="14"/>
          <w:szCs w:val="14"/>
        </w:rPr>
        <w:footnoteRef/>
      </w:r>
      <w:r>
        <w:t xml:space="preserve"> </w:t>
      </w:r>
      <w:r w:rsidRPr="00CC703E">
        <w:rPr>
          <w:sz w:val="16"/>
          <w:szCs w:val="14"/>
        </w:rPr>
        <w:t>Nacionalna agrikulturna politika Malteških otoka 2018 – 2028</w:t>
      </w:r>
      <w:r>
        <w:rPr>
          <w:sz w:val="16"/>
          <w:szCs w:val="14"/>
        </w:rPr>
        <w:t xml:space="preserve">: </w:t>
      </w:r>
      <w:hyperlink r:id="rId21" w:history="1">
        <w:r w:rsidRPr="00537913">
          <w:rPr>
            <w:rStyle w:val="Hiperveza"/>
            <w:sz w:val="16"/>
            <w:szCs w:val="14"/>
          </w:rPr>
          <w:t>https://meae.gov.mt/en/Public_Consultations/MSDEC/Documents/National%20Agricultural%20Policy%20for%20the%20Maltese%20Islands%202018%20-%202028.pdf</w:t>
        </w:r>
      </w:hyperlink>
      <w:r>
        <w:rPr>
          <w:sz w:val="16"/>
          <w:szCs w:val="14"/>
        </w:rPr>
        <w:t xml:space="preserve"> </w:t>
      </w:r>
      <w:r>
        <w:t xml:space="preserve"> </w:t>
      </w:r>
    </w:p>
  </w:footnote>
  <w:footnote w:id="24">
    <w:p w14:paraId="054E2768" w14:textId="77777777" w:rsidR="00B04913" w:rsidRPr="00810A22" w:rsidRDefault="00B04913" w:rsidP="00FE3442">
      <w:pPr>
        <w:pStyle w:val="Tekstfusnote"/>
        <w:spacing w:before="0"/>
        <w:rPr>
          <w:sz w:val="16"/>
          <w:szCs w:val="16"/>
        </w:rPr>
      </w:pPr>
      <w:r w:rsidRPr="00FD7AC3">
        <w:rPr>
          <w:rStyle w:val="Referencafusnote"/>
          <w:sz w:val="14"/>
          <w:szCs w:val="14"/>
        </w:rPr>
        <w:footnoteRef/>
      </w:r>
      <w:r w:rsidRPr="00FD7AC3">
        <w:rPr>
          <w:sz w:val="14"/>
          <w:szCs w:val="14"/>
        </w:rPr>
        <w:t xml:space="preserve"> </w:t>
      </w:r>
      <w:r w:rsidRPr="00163D3A">
        <w:rPr>
          <w:sz w:val="16"/>
          <w:szCs w:val="16"/>
        </w:rPr>
        <w:t xml:space="preserve">Eurostat: </w:t>
      </w:r>
      <w:hyperlink r:id="rId22" w:history="1">
        <w:r w:rsidRPr="00C01FA4">
          <w:rPr>
            <w:rStyle w:val="Hiperveza"/>
            <w:rFonts w:cs="Calibri"/>
            <w:sz w:val="16"/>
            <w:szCs w:val="16"/>
          </w:rPr>
          <w:t>https://ec.europa.eu/eurostat/web/agriculture/data/database</w:t>
        </w:r>
        <w:r w:rsidRPr="00C01FA4">
          <w:rPr>
            <w:rStyle w:val="Hiperveza"/>
            <w:rFonts w:cs="Calibri"/>
            <w:sz w:val="18"/>
            <w:szCs w:val="18"/>
          </w:rPr>
          <w:t xml:space="preserve"> </w:t>
        </w:r>
      </w:hyperlink>
    </w:p>
  </w:footnote>
  <w:footnote w:id="25">
    <w:p w14:paraId="224A66B2" w14:textId="77777777" w:rsidR="00B04913" w:rsidRPr="003C6285" w:rsidRDefault="00B04913" w:rsidP="006A2BF5">
      <w:pPr>
        <w:pStyle w:val="Bezproreda"/>
        <w:rPr>
          <w:i w:val="0"/>
          <w:iCs/>
          <w:sz w:val="16"/>
          <w:szCs w:val="16"/>
        </w:rPr>
      </w:pPr>
      <w:r w:rsidRPr="003C6285">
        <w:rPr>
          <w:rStyle w:val="Referencafusnote"/>
          <w:i w:val="0"/>
          <w:iCs/>
          <w:sz w:val="16"/>
          <w:szCs w:val="16"/>
        </w:rPr>
        <w:footnoteRef/>
      </w:r>
      <w:r w:rsidRPr="003C6285">
        <w:rPr>
          <w:i w:val="0"/>
          <w:iCs/>
          <w:sz w:val="16"/>
          <w:szCs w:val="16"/>
        </w:rPr>
        <w:t xml:space="preserve"> Uredba Komisije (EZ) br. 710/2009 od 5. kolovoza 2009. o izmjeni Uredbe (EZ) br. 889/2008 o detaljnim pravilima za provedbu Uredbe Vijeća (EZ) br. 834/2007 s obzirom na detaljna pravila o ekološkoj akvakulturi i uzgoju morskih algi: </w:t>
      </w:r>
      <w:hyperlink r:id="rId23" w:history="1">
        <w:r w:rsidRPr="003C6285">
          <w:rPr>
            <w:rStyle w:val="Hiperveza"/>
            <w:i w:val="0"/>
            <w:iCs/>
            <w:sz w:val="16"/>
            <w:szCs w:val="16"/>
          </w:rPr>
          <w:t>https://eur-lex.europa.eu/legal-content/HR/TXT/?uri=CELEX:32009R0710</w:t>
        </w:r>
      </w:hyperlink>
      <w:r w:rsidRPr="003C6285">
        <w:rPr>
          <w:i w:val="0"/>
          <w:iCs/>
          <w:sz w:val="16"/>
          <w:szCs w:val="16"/>
        </w:rPr>
        <w:t xml:space="preserve"> </w:t>
      </w:r>
    </w:p>
  </w:footnote>
  <w:footnote w:id="26">
    <w:p w14:paraId="1B52910F" w14:textId="77777777" w:rsidR="00B04913" w:rsidRPr="003C6285" w:rsidRDefault="00B04913" w:rsidP="006A2BF5">
      <w:pPr>
        <w:pStyle w:val="Bezproreda"/>
        <w:rPr>
          <w:i w:val="0"/>
          <w:iCs/>
          <w:sz w:val="16"/>
          <w:szCs w:val="16"/>
        </w:rPr>
      </w:pPr>
      <w:r w:rsidRPr="003C6285">
        <w:rPr>
          <w:rStyle w:val="Referencafusnote"/>
          <w:i w:val="0"/>
          <w:iCs/>
          <w:sz w:val="16"/>
          <w:szCs w:val="16"/>
        </w:rPr>
        <w:footnoteRef/>
      </w:r>
      <w:r w:rsidRPr="003C6285">
        <w:rPr>
          <w:i w:val="0"/>
          <w:iCs/>
          <w:sz w:val="16"/>
          <w:szCs w:val="16"/>
        </w:rPr>
        <w:t xml:space="preserve"> </w:t>
      </w:r>
      <w:r w:rsidRPr="003C6285">
        <w:rPr>
          <w:i w:val="0"/>
          <w:iCs/>
          <w:sz w:val="16"/>
          <w:szCs w:val="14"/>
        </w:rPr>
        <w:t xml:space="preserve">Europska komisija, Ekološka proizvodnja i proizvodi: </w:t>
      </w:r>
      <w:hyperlink r:id="rId24" w:anchor="rulesonlivestock" w:history="1">
        <w:r w:rsidRPr="003C6285">
          <w:rPr>
            <w:rStyle w:val="Hiperveza"/>
            <w:i w:val="0"/>
            <w:iCs/>
            <w:sz w:val="16"/>
            <w:szCs w:val="14"/>
          </w:rPr>
          <w:t>https://ec.europa.eu/info/food-farming-fisheries/farming/organic-farming/organic-production-and-products_hr#rulesonlivestock</w:t>
        </w:r>
      </w:hyperlink>
      <w:r w:rsidRPr="003C6285">
        <w:rPr>
          <w:i w:val="0"/>
          <w:iCs/>
          <w:sz w:val="16"/>
          <w:szCs w:val="14"/>
        </w:rPr>
        <w:t xml:space="preserve"> </w:t>
      </w:r>
    </w:p>
  </w:footnote>
  <w:footnote w:id="27">
    <w:p w14:paraId="4993B07C" w14:textId="77777777" w:rsidR="00B04913" w:rsidRPr="003C6285" w:rsidRDefault="00B04913" w:rsidP="00F138EB">
      <w:pPr>
        <w:pStyle w:val="Bezproreda"/>
        <w:rPr>
          <w:sz w:val="16"/>
          <w:szCs w:val="16"/>
        </w:rPr>
      </w:pPr>
      <w:r w:rsidRPr="003C6285">
        <w:rPr>
          <w:rStyle w:val="Referencafusnote"/>
          <w:i w:val="0"/>
          <w:iCs/>
          <w:sz w:val="16"/>
          <w:szCs w:val="16"/>
        </w:rPr>
        <w:footnoteRef/>
      </w:r>
      <w:r w:rsidRPr="003C6285">
        <w:rPr>
          <w:i w:val="0"/>
          <w:iCs/>
          <w:sz w:val="16"/>
          <w:szCs w:val="16"/>
        </w:rPr>
        <w:t xml:space="preserve"> Eurostat: </w:t>
      </w:r>
      <w:hyperlink r:id="rId25" w:history="1">
        <w:r w:rsidRPr="003C6285">
          <w:rPr>
            <w:rStyle w:val="Hiperveza"/>
            <w:i w:val="0"/>
            <w:iCs/>
            <w:sz w:val="16"/>
            <w:szCs w:val="16"/>
          </w:rPr>
          <w:t>https://ec.europa.eu/eurostat/databrowser/view/org_aqtspec/default/table?lang=en</w:t>
        </w:r>
      </w:hyperlink>
      <w:r w:rsidRPr="003C6285">
        <w:rPr>
          <w:i w:val="0"/>
          <w:iCs/>
          <w:sz w:val="16"/>
          <w:szCs w:val="16"/>
        </w:rPr>
        <w:t xml:space="preserve">; </w:t>
      </w:r>
      <w:r w:rsidRPr="003C6285">
        <w:rPr>
          <w:sz w:val="16"/>
          <w:szCs w:val="16"/>
        </w:rPr>
        <w:t>*iz pregleda su isključeni Portugal, Švedska te Ujedinjeno Kraljevstvo radi nedostupnosti podataka</w:t>
      </w:r>
    </w:p>
  </w:footnote>
  <w:footnote w:id="28">
    <w:p w14:paraId="41E65C30" w14:textId="77777777" w:rsidR="00B04913" w:rsidRPr="00CC6A27" w:rsidRDefault="00B04913" w:rsidP="001B4868">
      <w:pPr>
        <w:pStyle w:val="Bezproreda"/>
        <w:rPr>
          <w:i w:val="0"/>
          <w:iCs/>
          <w:sz w:val="16"/>
          <w:szCs w:val="16"/>
        </w:rPr>
      </w:pPr>
      <w:r w:rsidRPr="00CC6A27">
        <w:rPr>
          <w:rStyle w:val="Referencafusnote"/>
          <w:i w:val="0"/>
          <w:iCs/>
          <w:sz w:val="16"/>
          <w:szCs w:val="16"/>
        </w:rPr>
        <w:footnoteRef/>
      </w:r>
      <w:r w:rsidRPr="00CC6A27">
        <w:rPr>
          <w:i w:val="0"/>
          <w:iCs/>
          <w:sz w:val="16"/>
          <w:szCs w:val="16"/>
        </w:rPr>
        <w:t xml:space="preserve"> FIBL: </w:t>
      </w:r>
      <w:hyperlink r:id="rId26" w:history="1">
        <w:r w:rsidRPr="00CC6A27">
          <w:rPr>
            <w:rStyle w:val="Hiperveza"/>
            <w:i w:val="0"/>
            <w:iCs/>
            <w:sz w:val="16"/>
            <w:szCs w:val="16"/>
            <w:lang w:val="en-GB"/>
          </w:rPr>
          <w:t>The world of organic agriculture</w:t>
        </w:r>
      </w:hyperlink>
      <w:r w:rsidRPr="00CC6A27">
        <w:rPr>
          <w:i w:val="0"/>
          <w:iCs/>
          <w:sz w:val="16"/>
          <w:szCs w:val="16"/>
        </w:rPr>
        <w:t xml:space="preserve"> </w:t>
      </w:r>
    </w:p>
  </w:footnote>
  <w:footnote w:id="29">
    <w:p w14:paraId="3D6B80CB" w14:textId="77777777" w:rsidR="00B04913" w:rsidRPr="001501AF" w:rsidRDefault="00B04913" w:rsidP="00ED3145">
      <w:pPr>
        <w:pStyle w:val="Bezproreda"/>
        <w:rPr>
          <w:sz w:val="16"/>
          <w:szCs w:val="16"/>
        </w:rPr>
      </w:pPr>
      <w:r w:rsidRPr="00CC6A27">
        <w:rPr>
          <w:rStyle w:val="Referencafusnote"/>
          <w:i w:val="0"/>
          <w:iCs/>
          <w:sz w:val="16"/>
          <w:szCs w:val="16"/>
        </w:rPr>
        <w:footnoteRef/>
      </w:r>
      <w:r w:rsidRPr="00CC6A27">
        <w:rPr>
          <w:i w:val="0"/>
          <w:iCs/>
          <w:sz w:val="16"/>
          <w:szCs w:val="16"/>
        </w:rPr>
        <w:t xml:space="preserve"> FiBL: </w:t>
      </w:r>
      <w:hyperlink r:id="rId27" w:history="1">
        <w:r w:rsidRPr="00CC6A27">
          <w:rPr>
            <w:rStyle w:val="Hiperveza"/>
            <w:rFonts w:cs="Calibri"/>
            <w:i w:val="0"/>
            <w:iCs/>
            <w:sz w:val="16"/>
            <w:szCs w:val="16"/>
          </w:rPr>
          <w:t xml:space="preserve">https://statistics.fibl.org/europe.html </w:t>
        </w:r>
      </w:hyperlink>
    </w:p>
  </w:footnote>
  <w:footnote w:id="30">
    <w:p w14:paraId="6038C00A" w14:textId="77777777" w:rsidR="00B04913" w:rsidRPr="00FA771A" w:rsidRDefault="00B04913" w:rsidP="00ED3145">
      <w:pPr>
        <w:pStyle w:val="Bezproreda"/>
        <w:rPr>
          <w:sz w:val="16"/>
          <w:szCs w:val="16"/>
        </w:rPr>
      </w:pPr>
      <w:r w:rsidRPr="00FA771A">
        <w:rPr>
          <w:rStyle w:val="Referencafusnote"/>
          <w:sz w:val="16"/>
          <w:szCs w:val="16"/>
        </w:rPr>
        <w:footnoteRef/>
      </w:r>
      <w:r>
        <w:t xml:space="preserve"> </w:t>
      </w:r>
      <w:r w:rsidRPr="003C6285">
        <w:rPr>
          <w:i w:val="0"/>
          <w:iCs/>
          <w:sz w:val="16"/>
          <w:szCs w:val="16"/>
        </w:rPr>
        <w:t>Europska komisija, Kako postati ekološki poljoprivrednik</w:t>
      </w:r>
      <w:r>
        <w:rPr>
          <w:i w:val="0"/>
          <w:iCs/>
          <w:sz w:val="16"/>
          <w:szCs w:val="16"/>
        </w:rPr>
        <w:t xml:space="preserve">: </w:t>
      </w:r>
      <w:hyperlink r:id="rId28" w:history="1">
        <w:r w:rsidRPr="00537913">
          <w:rPr>
            <w:rStyle w:val="Hiperveza"/>
            <w:i w:val="0"/>
            <w:iCs/>
            <w:sz w:val="16"/>
            <w:szCs w:val="16"/>
          </w:rPr>
          <w:t>https://ec.europa.eu/info/food-farming-fisheries/farming/organic-farming/becoming-organic-farmer_hr</w:t>
        </w:r>
      </w:hyperlink>
      <w:r>
        <w:rPr>
          <w:i w:val="0"/>
          <w:iCs/>
          <w:sz w:val="16"/>
          <w:szCs w:val="16"/>
        </w:rPr>
        <w:t xml:space="preserve"> </w:t>
      </w:r>
    </w:p>
  </w:footnote>
  <w:footnote w:id="31">
    <w:p w14:paraId="7C2C26BB" w14:textId="77777777" w:rsidR="00B04913" w:rsidRPr="00E44444" w:rsidRDefault="00B04913" w:rsidP="00B71DF2">
      <w:pPr>
        <w:pStyle w:val="Tekstfusnote"/>
        <w:spacing w:before="0"/>
        <w:rPr>
          <w:sz w:val="16"/>
          <w:szCs w:val="16"/>
        </w:rPr>
      </w:pPr>
      <w:r w:rsidRPr="00E44444">
        <w:rPr>
          <w:rStyle w:val="Referencafusnote"/>
          <w:sz w:val="16"/>
          <w:szCs w:val="16"/>
        </w:rPr>
        <w:footnoteRef/>
      </w:r>
      <w:r w:rsidRPr="00E44444">
        <w:rPr>
          <w:sz w:val="16"/>
          <w:szCs w:val="16"/>
        </w:rPr>
        <w:t xml:space="preserve"> </w:t>
      </w:r>
      <w:r>
        <w:rPr>
          <w:sz w:val="16"/>
          <w:szCs w:val="16"/>
        </w:rPr>
        <w:t xml:space="preserve">FiBL: </w:t>
      </w:r>
      <w:hyperlink r:id="rId29" w:history="1">
        <w:r w:rsidRPr="00C01FA4">
          <w:rPr>
            <w:rStyle w:val="Hiperveza"/>
            <w:rFonts w:cs="Calibri"/>
            <w:sz w:val="16"/>
            <w:szCs w:val="16"/>
          </w:rPr>
          <w:t xml:space="preserve">https://statistics.fibl.org/europe.html </w:t>
        </w:r>
      </w:hyperlink>
    </w:p>
  </w:footnote>
  <w:footnote w:id="32">
    <w:p w14:paraId="44D6D1BD" w14:textId="77777777" w:rsidR="00B04913" w:rsidRPr="001501AF" w:rsidRDefault="00B04913" w:rsidP="00D05B14">
      <w:pPr>
        <w:pStyle w:val="Tekstfusnote"/>
        <w:spacing w:before="0"/>
        <w:rPr>
          <w:sz w:val="16"/>
          <w:szCs w:val="16"/>
        </w:rPr>
      </w:pPr>
      <w:r w:rsidRPr="001501AF">
        <w:rPr>
          <w:rStyle w:val="Referencafusnote"/>
          <w:sz w:val="16"/>
          <w:szCs w:val="16"/>
        </w:rPr>
        <w:footnoteRef/>
      </w:r>
      <w:r w:rsidRPr="001501AF">
        <w:rPr>
          <w:sz w:val="16"/>
          <w:szCs w:val="16"/>
        </w:rPr>
        <w:t xml:space="preserve"> </w:t>
      </w:r>
      <w:r>
        <w:rPr>
          <w:sz w:val="16"/>
          <w:szCs w:val="16"/>
        </w:rPr>
        <w:t xml:space="preserve">Agence Bio, </w:t>
      </w:r>
      <w:r w:rsidRPr="0075640B">
        <w:rPr>
          <w:sz w:val="16"/>
          <w:szCs w:val="16"/>
        </w:rPr>
        <w:t>Francuska agencija za razvoj i promicanje ekološke poljoprivrede</w:t>
      </w:r>
      <w:r>
        <w:rPr>
          <w:sz w:val="16"/>
          <w:szCs w:val="16"/>
        </w:rPr>
        <w:t>:</w:t>
      </w:r>
      <w:r>
        <w:t xml:space="preserve"> </w:t>
      </w:r>
      <w:hyperlink r:id="rId30" w:history="1">
        <w:r w:rsidRPr="001501AF">
          <w:rPr>
            <w:rStyle w:val="Hiperveza"/>
            <w:rFonts w:cs="Calibri"/>
            <w:sz w:val="16"/>
            <w:szCs w:val="16"/>
          </w:rPr>
          <w:t xml:space="preserve">https://www.agencebio.org/ </w:t>
        </w:r>
      </w:hyperlink>
    </w:p>
  </w:footnote>
  <w:footnote w:id="33">
    <w:p w14:paraId="0039189B" w14:textId="77777777" w:rsidR="00B04913" w:rsidRPr="001501AF" w:rsidRDefault="00B04913" w:rsidP="00FA2453">
      <w:pPr>
        <w:pStyle w:val="Tekstfusnote"/>
        <w:spacing w:before="0"/>
        <w:rPr>
          <w:sz w:val="16"/>
          <w:szCs w:val="16"/>
        </w:rPr>
      </w:pPr>
      <w:r w:rsidRPr="001501AF">
        <w:rPr>
          <w:rStyle w:val="Referencafusnote"/>
          <w:sz w:val="16"/>
          <w:szCs w:val="16"/>
        </w:rPr>
        <w:footnoteRef/>
      </w:r>
      <w:r w:rsidRPr="001501AF">
        <w:rPr>
          <w:sz w:val="16"/>
          <w:szCs w:val="16"/>
        </w:rPr>
        <w:t xml:space="preserve"> </w:t>
      </w:r>
      <w:r>
        <w:rPr>
          <w:sz w:val="16"/>
          <w:szCs w:val="16"/>
        </w:rPr>
        <w:t xml:space="preserve">Agence Bio, </w:t>
      </w:r>
      <w:r w:rsidRPr="0075640B">
        <w:rPr>
          <w:sz w:val="16"/>
          <w:szCs w:val="16"/>
        </w:rPr>
        <w:t>Francuska agencija za razvoj i promicanje ekološke poljoprivrede</w:t>
      </w:r>
      <w:r>
        <w:rPr>
          <w:sz w:val="16"/>
          <w:szCs w:val="16"/>
        </w:rPr>
        <w:t>:</w:t>
      </w:r>
      <w:r>
        <w:t xml:space="preserve"> </w:t>
      </w:r>
      <w:hyperlink r:id="rId31" w:history="1">
        <w:r w:rsidRPr="001501AF">
          <w:rPr>
            <w:rStyle w:val="Hiperveza"/>
            <w:rFonts w:cs="Calibri"/>
            <w:sz w:val="16"/>
            <w:szCs w:val="16"/>
          </w:rPr>
          <w:t xml:space="preserve">https://www.agencebio.org/ </w:t>
        </w:r>
      </w:hyperlink>
    </w:p>
  </w:footnote>
  <w:footnote w:id="34">
    <w:p w14:paraId="297196BA" w14:textId="77777777" w:rsidR="00B04913" w:rsidRPr="001501AF" w:rsidRDefault="00B04913" w:rsidP="00FA2453">
      <w:pPr>
        <w:pStyle w:val="Tekstfusnote"/>
        <w:spacing w:before="0"/>
        <w:rPr>
          <w:sz w:val="16"/>
          <w:szCs w:val="16"/>
        </w:rPr>
      </w:pPr>
      <w:r w:rsidRPr="001501AF">
        <w:rPr>
          <w:rStyle w:val="Referencafusnote"/>
          <w:sz w:val="16"/>
          <w:szCs w:val="16"/>
        </w:rPr>
        <w:footnoteRef/>
      </w:r>
      <w:r w:rsidRPr="001501AF">
        <w:rPr>
          <w:sz w:val="16"/>
          <w:szCs w:val="16"/>
        </w:rPr>
        <w:t xml:space="preserve"> </w:t>
      </w:r>
      <w:r>
        <w:rPr>
          <w:sz w:val="16"/>
          <w:szCs w:val="16"/>
        </w:rPr>
        <w:t xml:space="preserve">Agence Bio, </w:t>
      </w:r>
      <w:r w:rsidRPr="0075640B">
        <w:rPr>
          <w:sz w:val="16"/>
          <w:szCs w:val="16"/>
        </w:rPr>
        <w:t>Francuska agencija za razvoj i promicanje ekološke poljoprivrede</w:t>
      </w:r>
      <w:r>
        <w:rPr>
          <w:sz w:val="16"/>
          <w:szCs w:val="16"/>
        </w:rPr>
        <w:t>:</w:t>
      </w:r>
      <w:r>
        <w:t xml:space="preserve"> </w:t>
      </w:r>
      <w:hyperlink r:id="rId32" w:history="1">
        <w:r w:rsidRPr="001501AF">
          <w:rPr>
            <w:rStyle w:val="Hiperveza"/>
            <w:rFonts w:cs="Calibri"/>
            <w:sz w:val="16"/>
            <w:szCs w:val="16"/>
          </w:rPr>
          <w:t xml:space="preserve">https://www.agencebio.org/ </w:t>
        </w:r>
      </w:hyperlink>
    </w:p>
  </w:footnote>
  <w:footnote w:id="35">
    <w:p w14:paraId="05B01BB1" w14:textId="77777777" w:rsidR="00B04913" w:rsidRPr="001501AF" w:rsidRDefault="00B04913" w:rsidP="00D93A0E">
      <w:pPr>
        <w:pStyle w:val="Tekstfusnote"/>
        <w:spacing w:before="0"/>
        <w:rPr>
          <w:sz w:val="16"/>
          <w:szCs w:val="16"/>
        </w:rPr>
      </w:pPr>
      <w:r w:rsidRPr="001501AF">
        <w:rPr>
          <w:rStyle w:val="Referencafusnote"/>
          <w:sz w:val="16"/>
          <w:szCs w:val="16"/>
        </w:rPr>
        <w:footnoteRef/>
      </w:r>
      <w:r w:rsidRPr="001501AF">
        <w:rPr>
          <w:sz w:val="16"/>
          <w:szCs w:val="16"/>
        </w:rPr>
        <w:t xml:space="preserve"> </w:t>
      </w:r>
      <w:r>
        <w:rPr>
          <w:sz w:val="16"/>
          <w:szCs w:val="16"/>
        </w:rPr>
        <w:t xml:space="preserve">Agence Bio, </w:t>
      </w:r>
      <w:r w:rsidRPr="0075640B">
        <w:rPr>
          <w:sz w:val="16"/>
          <w:szCs w:val="16"/>
        </w:rPr>
        <w:t>Francuska agencija za razvoj i promicanje ekološke poljoprivrede</w:t>
      </w:r>
      <w:r>
        <w:rPr>
          <w:sz w:val="16"/>
          <w:szCs w:val="16"/>
        </w:rPr>
        <w:t>,</w:t>
      </w:r>
      <w:r>
        <w:t xml:space="preserve"> </w:t>
      </w:r>
      <w:hyperlink r:id="rId33" w:history="1">
        <w:r w:rsidRPr="001501AF">
          <w:rPr>
            <w:rStyle w:val="Hiperveza"/>
            <w:rFonts w:cs="Calibri"/>
            <w:sz w:val="16"/>
            <w:szCs w:val="16"/>
          </w:rPr>
          <w:t xml:space="preserve">https://www.agencebio.org/ </w:t>
        </w:r>
      </w:hyperlink>
    </w:p>
  </w:footnote>
  <w:footnote w:id="36">
    <w:p w14:paraId="5023070D" w14:textId="77777777" w:rsidR="00B04913" w:rsidRPr="001501AF" w:rsidRDefault="00B04913" w:rsidP="00D93A0E">
      <w:pPr>
        <w:pStyle w:val="Tekstfusnote"/>
        <w:spacing w:before="0"/>
        <w:rPr>
          <w:sz w:val="16"/>
          <w:szCs w:val="16"/>
        </w:rPr>
      </w:pPr>
      <w:r w:rsidRPr="001501AF">
        <w:rPr>
          <w:rStyle w:val="Referencafusnote"/>
          <w:sz w:val="16"/>
          <w:szCs w:val="16"/>
        </w:rPr>
        <w:footnoteRef/>
      </w:r>
      <w:r w:rsidRPr="001501AF">
        <w:rPr>
          <w:sz w:val="16"/>
          <w:szCs w:val="16"/>
        </w:rPr>
        <w:t xml:space="preserve"> </w:t>
      </w:r>
      <w:r w:rsidRPr="003C6285">
        <w:rPr>
          <w:sz w:val="16"/>
          <w:szCs w:val="16"/>
        </w:rPr>
        <w:t>GOV. UK.</w:t>
      </w:r>
      <w:r>
        <w:rPr>
          <w:sz w:val="16"/>
          <w:szCs w:val="16"/>
        </w:rPr>
        <w:t>,</w:t>
      </w:r>
      <w:r w:rsidRPr="003C6285">
        <w:rPr>
          <w:sz w:val="16"/>
          <w:szCs w:val="16"/>
        </w:rPr>
        <w:t xml:space="preserve"> Pravila trgovanja organskom hranom</w:t>
      </w:r>
      <w:r>
        <w:rPr>
          <w:sz w:val="16"/>
          <w:szCs w:val="16"/>
        </w:rPr>
        <w:t xml:space="preserve">: </w:t>
      </w:r>
      <w:hyperlink r:id="rId34" w:history="1">
        <w:r w:rsidRPr="00537913">
          <w:rPr>
            <w:rStyle w:val="Hiperveza"/>
            <w:sz w:val="16"/>
            <w:szCs w:val="16"/>
          </w:rPr>
          <w:t>https://www.gov.uk/guidance/importing-and-exporting-organic-food</w:t>
        </w:r>
      </w:hyperlink>
      <w:r>
        <w:rPr>
          <w:sz w:val="16"/>
          <w:szCs w:val="16"/>
        </w:rPr>
        <w:t xml:space="preserve">  </w:t>
      </w:r>
    </w:p>
  </w:footnote>
  <w:footnote w:id="37">
    <w:p w14:paraId="6AD26EF0" w14:textId="77777777" w:rsidR="00B04913" w:rsidRPr="00E44444" w:rsidRDefault="00B04913" w:rsidP="00CC6A27">
      <w:pPr>
        <w:pStyle w:val="Tekstfusnote"/>
        <w:spacing w:before="0"/>
        <w:rPr>
          <w:sz w:val="16"/>
          <w:szCs w:val="16"/>
        </w:rPr>
      </w:pPr>
      <w:r w:rsidRPr="00E44444">
        <w:rPr>
          <w:rStyle w:val="Referencafusnote"/>
          <w:sz w:val="16"/>
          <w:szCs w:val="16"/>
        </w:rPr>
        <w:footnoteRef/>
      </w:r>
      <w:r w:rsidRPr="00E44444">
        <w:rPr>
          <w:sz w:val="16"/>
          <w:szCs w:val="16"/>
        </w:rPr>
        <w:t xml:space="preserve"> </w:t>
      </w:r>
      <w:r>
        <w:rPr>
          <w:sz w:val="16"/>
          <w:szCs w:val="16"/>
        </w:rPr>
        <w:t xml:space="preserve">FiBL: </w:t>
      </w:r>
      <w:hyperlink r:id="rId35" w:history="1">
        <w:r w:rsidRPr="00E44444">
          <w:rPr>
            <w:rStyle w:val="Hiperveza"/>
            <w:rFonts w:cs="Calibri"/>
            <w:sz w:val="16"/>
            <w:szCs w:val="16"/>
          </w:rPr>
          <w:t xml:space="preserve">https://statistics.fibl.org/europe.html </w:t>
        </w:r>
      </w:hyperlink>
    </w:p>
  </w:footnote>
  <w:footnote w:id="38">
    <w:p w14:paraId="77DE2256" w14:textId="2A71833F" w:rsidR="00B04913" w:rsidRPr="003802C7" w:rsidRDefault="00B04913" w:rsidP="003802C7">
      <w:pPr>
        <w:pStyle w:val="Tekstfusnote"/>
        <w:jc w:val="left"/>
        <w:rPr>
          <w:sz w:val="16"/>
          <w:szCs w:val="16"/>
        </w:rPr>
      </w:pPr>
      <w:r w:rsidRPr="003802C7">
        <w:rPr>
          <w:rStyle w:val="Referencafusnote"/>
          <w:sz w:val="16"/>
          <w:szCs w:val="16"/>
        </w:rPr>
        <w:footnoteRef/>
      </w:r>
      <w:r w:rsidRPr="003802C7">
        <w:rPr>
          <w:sz w:val="16"/>
          <w:szCs w:val="16"/>
        </w:rPr>
        <w:t xml:space="preserve"> Eurostat: https://ec.europa.eu/eurostat/databrowser/view/sdg_10_10/default/table?lang=en</w:t>
      </w:r>
    </w:p>
  </w:footnote>
  <w:footnote w:id="39">
    <w:p w14:paraId="25F6D8A3" w14:textId="77777777" w:rsidR="00B04913" w:rsidRPr="00574249" w:rsidRDefault="00B04913" w:rsidP="00DF7718">
      <w:pPr>
        <w:pStyle w:val="Bezproreda"/>
        <w:rPr>
          <w:i w:val="0"/>
          <w:iCs/>
        </w:rPr>
      </w:pPr>
      <w:r w:rsidRPr="003802C7">
        <w:rPr>
          <w:rStyle w:val="Referencafusnote"/>
          <w:sz w:val="16"/>
          <w:szCs w:val="16"/>
        </w:rPr>
        <w:footnoteRef/>
      </w:r>
      <w:r w:rsidRPr="003802C7">
        <w:rPr>
          <w:sz w:val="16"/>
          <w:szCs w:val="16"/>
        </w:rPr>
        <w:t xml:space="preserve"> </w:t>
      </w:r>
      <w:r w:rsidRPr="003802C7">
        <w:rPr>
          <w:i w:val="0"/>
          <w:iCs/>
          <w:sz w:val="16"/>
          <w:szCs w:val="16"/>
        </w:rPr>
        <w:t xml:space="preserve">Biols EU (Italija): </w:t>
      </w:r>
      <w:hyperlink r:id="rId36" w:history="1">
        <w:r w:rsidRPr="003802C7">
          <w:rPr>
            <w:rStyle w:val="Hiperveza"/>
            <w:i w:val="0"/>
            <w:iCs/>
            <w:sz w:val="16"/>
            <w:szCs w:val="16"/>
          </w:rPr>
          <w:t>https://biolseu.eu/it/</w:t>
        </w:r>
      </w:hyperlink>
      <w:r w:rsidRPr="00574249">
        <w:rPr>
          <w:i w:val="0"/>
          <w:iCs/>
          <w:sz w:val="16"/>
          <w:szCs w:val="16"/>
        </w:rPr>
        <w:t xml:space="preserve"> </w:t>
      </w:r>
    </w:p>
  </w:footnote>
  <w:footnote w:id="40">
    <w:p w14:paraId="09E1AAFA" w14:textId="77777777" w:rsidR="00B04913" w:rsidRPr="00574249" w:rsidRDefault="00B04913" w:rsidP="00DF7718">
      <w:pPr>
        <w:pStyle w:val="Bezproreda"/>
        <w:rPr>
          <w:i w:val="0"/>
          <w:iCs/>
          <w:sz w:val="16"/>
          <w:szCs w:val="16"/>
        </w:rPr>
      </w:pPr>
      <w:r w:rsidRPr="00574249">
        <w:rPr>
          <w:rStyle w:val="Referencafusnote"/>
          <w:i w:val="0"/>
          <w:iCs/>
          <w:sz w:val="16"/>
          <w:szCs w:val="16"/>
        </w:rPr>
        <w:footnoteRef/>
      </w:r>
      <w:r>
        <w:rPr>
          <w:i w:val="0"/>
          <w:iCs/>
          <w:sz w:val="16"/>
          <w:szCs w:val="16"/>
        </w:rPr>
        <w:t xml:space="preserve"> </w:t>
      </w:r>
      <w:r w:rsidRPr="00574249">
        <w:rPr>
          <w:i w:val="0"/>
          <w:iCs/>
          <w:sz w:val="16"/>
          <w:szCs w:val="16"/>
        </w:rPr>
        <w:t xml:space="preserve">Biologiski (Latvija)  </w:t>
      </w:r>
      <w:hyperlink r:id="rId37" w:history="1">
        <w:r w:rsidRPr="00574249">
          <w:rPr>
            <w:rStyle w:val="Hiperveza"/>
            <w:i w:val="0"/>
            <w:iCs/>
            <w:sz w:val="16"/>
            <w:szCs w:val="16"/>
          </w:rPr>
          <w:t>https://biologiski.lv/</w:t>
        </w:r>
      </w:hyperlink>
      <w:r w:rsidRPr="00574249">
        <w:rPr>
          <w:i w:val="0"/>
          <w:iCs/>
          <w:sz w:val="16"/>
          <w:szCs w:val="16"/>
        </w:rPr>
        <w:t xml:space="preserve"> </w:t>
      </w:r>
    </w:p>
  </w:footnote>
  <w:footnote w:id="41">
    <w:p w14:paraId="3168F06B" w14:textId="77777777" w:rsidR="00B04913" w:rsidRPr="00574249" w:rsidRDefault="00B04913" w:rsidP="00534742">
      <w:pPr>
        <w:pStyle w:val="Bezproreda"/>
        <w:rPr>
          <w:i w:val="0"/>
          <w:iCs/>
          <w:sz w:val="16"/>
          <w:szCs w:val="16"/>
        </w:rPr>
      </w:pPr>
      <w:r w:rsidRPr="00574249">
        <w:rPr>
          <w:rStyle w:val="Referencafusnote"/>
          <w:i w:val="0"/>
          <w:iCs/>
          <w:sz w:val="16"/>
          <w:szCs w:val="16"/>
        </w:rPr>
        <w:footnoteRef/>
      </w:r>
      <w:r w:rsidRPr="00574249">
        <w:rPr>
          <w:i w:val="0"/>
          <w:iCs/>
          <w:sz w:val="16"/>
          <w:szCs w:val="16"/>
        </w:rPr>
        <w:t xml:space="preserve"> Xue, Lin-Lin et al. (2020) The Sustainable Development of Organic Agriculture-Tourism: The Role of Consumer Landscape and Pro-Environment Behavior. Sustainability. 12. 6264. 10.3390/su12156264.</w:t>
      </w:r>
    </w:p>
  </w:footnote>
  <w:footnote w:id="42">
    <w:p w14:paraId="21DC0A2C" w14:textId="77777777" w:rsidR="00B04913" w:rsidRPr="004A411E" w:rsidRDefault="00B04913" w:rsidP="00534742">
      <w:pPr>
        <w:pStyle w:val="Bezproreda"/>
      </w:pPr>
      <w:r w:rsidRPr="00574249">
        <w:rPr>
          <w:rStyle w:val="Referencafusnote"/>
          <w:i w:val="0"/>
          <w:iCs/>
          <w:sz w:val="16"/>
          <w:szCs w:val="16"/>
        </w:rPr>
        <w:footnoteRef/>
      </w:r>
      <w:r w:rsidRPr="00574249">
        <w:rPr>
          <w:i w:val="0"/>
          <w:iCs/>
          <w:sz w:val="16"/>
          <w:szCs w:val="16"/>
        </w:rPr>
        <w:t xml:space="preserve"> Europska komisija, Komunikacija Europske komisije Europskom parlamentu, Vijeću, Europskom gospodarskom i socijalnom odboru i Odboru regija o Akcijskom planu za razvoj ekološkog sektora, 25. ožujka 2021., COM/2021/141 final/2:</w:t>
      </w:r>
      <w:r>
        <w:rPr>
          <w:i w:val="0"/>
          <w:iCs/>
          <w:sz w:val="16"/>
          <w:szCs w:val="16"/>
        </w:rPr>
        <w:t xml:space="preserve"> </w:t>
      </w:r>
      <w:hyperlink r:id="rId38" w:history="1">
        <w:r w:rsidRPr="00EA52DA">
          <w:rPr>
            <w:rStyle w:val="Hiperveza"/>
            <w:i w:val="0"/>
            <w:iCs/>
            <w:sz w:val="16"/>
            <w:szCs w:val="16"/>
          </w:rPr>
          <w:t>https://eur-lex.europa.eu/resource.html?uri=cellar:ebb94528-8d5b-11eb-b85c-01aa75ed71a1.0019.02/DOC_1&amp;format=PDF</w:t>
        </w:r>
      </w:hyperlink>
      <w:r>
        <w:rPr>
          <w:sz w:val="16"/>
          <w:szCs w:val="16"/>
        </w:rPr>
        <w:t xml:space="preserve"> </w:t>
      </w:r>
    </w:p>
  </w:footnote>
  <w:footnote w:id="43">
    <w:p w14:paraId="117EF089" w14:textId="77777777" w:rsidR="00B04913" w:rsidRPr="003C6285" w:rsidRDefault="00B04913" w:rsidP="00534742">
      <w:pPr>
        <w:pStyle w:val="Bezproreda"/>
        <w:jc w:val="left"/>
        <w:rPr>
          <w:i w:val="0"/>
          <w:iCs/>
        </w:rPr>
      </w:pPr>
      <w:r w:rsidRPr="003C6285">
        <w:rPr>
          <w:rStyle w:val="Referencafusnote"/>
          <w:i w:val="0"/>
          <w:iCs/>
          <w:sz w:val="16"/>
          <w:szCs w:val="16"/>
        </w:rPr>
        <w:footnoteRef/>
      </w:r>
      <w:r w:rsidRPr="003C6285">
        <w:rPr>
          <w:i w:val="0"/>
          <w:iCs/>
          <w:sz w:val="16"/>
          <w:szCs w:val="16"/>
        </w:rPr>
        <w:t xml:space="preserve"> FAO, Iskustvo biookruga u Italiji: </w:t>
      </w:r>
      <w:hyperlink r:id="rId39" w:history="1">
        <w:r w:rsidRPr="003C6285">
          <w:rPr>
            <w:rStyle w:val="Hiperveza"/>
            <w:i w:val="0"/>
            <w:iCs/>
            <w:sz w:val="16"/>
            <w:szCs w:val="16"/>
          </w:rPr>
          <w:t>http://www.fao.org/3/bt402e/bt402e.pdf</w:t>
        </w:r>
      </w:hyperlink>
      <w:r w:rsidRPr="003C6285">
        <w:rPr>
          <w:i w:val="0"/>
          <w:iCs/>
          <w:sz w:val="16"/>
          <w:szCs w:val="16"/>
        </w:rPr>
        <w:t xml:space="preserve">  </w:t>
      </w:r>
    </w:p>
  </w:footnote>
  <w:footnote w:id="44">
    <w:p w14:paraId="4DDE743C" w14:textId="77777777" w:rsidR="00B04913" w:rsidRPr="00924D51" w:rsidRDefault="00B04913" w:rsidP="00FA7847">
      <w:pPr>
        <w:pStyle w:val="Tekstfusnote"/>
        <w:spacing w:before="0"/>
        <w:rPr>
          <w:sz w:val="16"/>
          <w:szCs w:val="16"/>
        </w:rPr>
      </w:pPr>
      <w:r w:rsidRPr="00924D51">
        <w:rPr>
          <w:rStyle w:val="Referencafusnote"/>
          <w:sz w:val="16"/>
          <w:szCs w:val="16"/>
        </w:rPr>
        <w:footnoteRef/>
      </w:r>
      <w:r w:rsidRPr="00924D51">
        <w:rPr>
          <w:sz w:val="16"/>
          <w:szCs w:val="16"/>
        </w:rPr>
        <w:t xml:space="preserve"> </w:t>
      </w:r>
      <w:r w:rsidRPr="000B44A7">
        <w:rPr>
          <w:sz w:val="16"/>
          <w:szCs w:val="16"/>
        </w:rPr>
        <w:t xml:space="preserve">Državni zavod za statistiku: </w:t>
      </w:r>
      <w:hyperlink r:id="rId40" w:history="1">
        <w:r w:rsidRPr="000B44A7">
          <w:rPr>
            <w:rStyle w:val="Hiperveza"/>
            <w:sz w:val="16"/>
            <w:szCs w:val="16"/>
          </w:rPr>
          <w:t>https://www.dzs.hr/</w:t>
        </w:r>
      </w:hyperlink>
      <w:r w:rsidRPr="00924D51">
        <w:rPr>
          <w:sz w:val="16"/>
          <w:szCs w:val="16"/>
        </w:rPr>
        <w:t xml:space="preserve"> </w:t>
      </w:r>
    </w:p>
  </w:footnote>
  <w:footnote w:id="45">
    <w:p w14:paraId="6A1E120A" w14:textId="77777777" w:rsidR="00B04913" w:rsidRDefault="00B04913" w:rsidP="00FB370E">
      <w:pPr>
        <w:pStyle w:val="Tekstfusnote"/>
        <w:spacing w:before="0"/>
      </w:pPr>
      <w:r w:rsidRPr="00810A22">
        <w:rPr>
          <w:rStyle w:val="Referencafusnote"/>
          <w:sz w:val="16"/>
          <w:szCs w:val="16"/>
        </w:rPr>
        <w:footnoteRef/>
      </w:r>
      <w:r w:rsidRPr="00810A22">
        <w:rPr>
          <w:sz w:val="16"/>
          <w:szCs w:val="16"/>
        </w:rPr>
        <w:t xml:space="preserve"> </w:t>
      </w:r>
      <w:r>
        <w:rPr>
          <w:sz w:val="16"/>
          <w:szCs w:val="14"/>
        </w:rPr>
        <w:t xml:space="preserve">Državni zavod za statistiku: </w:t>
      </w:r>
      <w:hyperlink r:id="rId41" w:history="1">
        <w:r w:rsidRPr="00810A22">
          <w:rPr>
            <w:rStyle w:val="Hiperveza"/>
            <w:sz w:val="16"/>
            <w:szCs w:val="16"/>
          </w:rPr>
          <w:t>PX-Web - informacije (dzs.hr)</w:t>
        </w:r>
      </w:hyperlink>
      <w:r>
        <w:t xml:space="preserve"> </w:t>
      </w:r>
    </w:p>
  </w:footnote>
  <w:footnote w:id="46">
    <w:p w14:paraId="1EA6E738" w14:textId="77777777" w:rsidR="00B04913" w:rsidRPr="00810A22" w:rsidRDefault="00B04913" w:rsidP="00C76843">
      <w:pPr>
        <w:pStyle w:val="Tekstfusnote"/>
        <w:spacing w:before="0"/>
        <w:rPr>
          <w:sz w:val="16"/>
          <w:szCs w:val="16"/>
        </w:rPr>
      </w:pPr>
      <w:r w:rsidRPr="00810A22">
        <w:rPr>
          <w:rStyle w:val="Referencafusnote"/>
          <w:sz w:val="16"/>
          <w:szCs w:val="16"/>
        </w:rPr>
        <w:footnoteRef/>
      </w:r>
      <w:r w:rsidRPr="00810A22">
        <w:rPr>
          <w:sz w:val="16"/>
          <w:szCs w:val="16"/>
        </w:rPr>
        <w:t xml:space="preserve"> </w:t>
      </w:r>
      <w:r>
        <w:rPr>
          <w:sz w:val="16"/>
          <w:szCs w:val="14"/>
        </w:rPr>
        <w:t xml:space="preserve">Državni zavod za statistiku: </w:t>
      </w:r>
      <w:hyperlink r:id="rId42" w:history="1">
        <w:r w:rsidRPr="00810A22">
          <w:rPr>
            <w:rStyle w:val="Hiperveza"/>
            <w:sz w:val="16"/>
            <w:szCs w:val="16"/>
          </w:rPr>
          <w:t>PX-Web - informacije (dzs.hr)</w:t>
        </w:r>
      </w:hyperlink>
      <w:r>
        <w:rPr>
          <w:rStyle w:val="Hiperveza"/>
          <w:sz w:val="16"/>
          <w:szCs w:val="16"/>
        </w:rPr>
        <w:t xml:space="preserve"> </w:t>
      </w:r>
    </w:p>
  </w:footnote>
  <w:footnote w:id="47">
    <w:p w14:paraId="0401242B" w14:textId="77777777" w:rsidR="00B04913" w:rsidRPr="00810A22" w:rsidRDefault="00B04913" w:rsidP="0091736E">
      <w:pPr>
        <w:pStyle w:val="Tekstfusnote"/>
        <w:spacing w:before="0"/>
        <w:rPr>
          <w:sz w:val="16"/>
          <w:szCs w:val="16"/>
        </w:rPr>
      </w:pPr>
      <w:r w:rsidRPr="00810A22">
        <w:rPr>
          <w:rStyle w:val="Referencafusnote"/>
          <w:sz w:val="16"/>
          <w:szCs w:val="16"/>
        </w:rPr>
        <w:footnoteRef/>
      </w:r>
      <w:r w:rsidRPr="00810A22">
        <w:rPr>
          <w:sz w:val="16"/>
          <w:szCs w:val="16"/>
        </w:rPr>
        <w:t xml:space="preserve"> </w:t>
      </w:r>
      <w:r>
        <w:rPr>
          <w:sz w:val="16"/>
          <w:szCs w:val="14"/>
        </w:rPr>
        <w:t xml:space="preserve">Državni zavod za statistiku: </w:t>
      </w:r>
      <w:hyperlink r:id="rId43" w:history="1">
        <w:r w:rsidRPr="00810A22">
          <w:rPr>
            <w:rStyle w:val="Hiperveza"/>
            <w:sz w:val="16"/>
            <w:szCs w:val="16"/>
          </w:rPr>
          <w:t>PX-Web - informacije (dzs.hr)</w:t>
        </w:r>
      </w:hyperlink>
    </w:p>
  </w:footnote>
  <w:footnote w:id="48">
    <w:p w14:paraId="3AD52A69" w14:textId="77777777" w:rsidR="00B04913" w:rsidRPr="00A56391" w:rsidRDefault="00B04913" w:rsidP="00CC6A27">
      <w:pPr>
        <w:pStyle w:val="Tekstfusnote"/>
        <w:spacing w:before="0"/>
        <w:rPr>
          <w:sz w:val="16"/>
          <w:szCs w:val="16"/>
        </w:rPr>
      </w:pPr>
      <w:r w:rsidRPr="00A56391">
        <w:rPr>
          <w:rStyle w:val="Referencafusnote"/>
          <w:sz w:val="16"/>
          <w:szCs w:val="16"/>
        </w:rPr>
        <w:footnoteRef/>
      </w:r>
      <w:r w:rsidRPr="00A56391">
        <w:rPr>
          <w:sz w:val="16"/>
          <w:szCs w:val="16"/>
        </w:rPr>
        <w:t xml:space="preserve"> </w:t>
      </w:r>
      <w:r w:rsidRPr="000B44A7">
        <w:rPr>
          <w:sz w:val="16"/>
          <w:szCs w:val="16"/>
        </w:rPr>
        <w:t>Prema NKD 2007. s objašnjenjima</w:t>
      </w:r>
    </w:p>
  </w:footnote>
  <w:footnote w:id="49">
    <w:p w14:paraId="1EC8DF1B" w14:textId="77777777" w:rsidR="00B04913" w:rsidRPr="00F6513E" w:rsidRDefault="00B04913" w:rsidP="00CC6A27">
      <w:pPr>
        <w:pStyle w:val="Tekstfusnote"/>
        <w:spacing w:before="0"/>
        <w:rPr>
          <w:sz w:val="16"/>
          <w:szCs w:val="16"/>
        </w:rPr>
      </w:pPr>
      <w:r w:rsidRPr="000B44A7">
        <w:rPr>
          <w:rStyle w:val="Referencafusnote"/>
          <w:sz w:val="16"/>
          <w:szCs w:val="16"/>
        </w:rPr>
        <w:footnoteRef/>
      </w:r>
      <w:r w:rsidRPr="000B44A7">
        <w:rPr>
          <w:sz w:val="16"/>
          <w:szCs w:val="16"/>
        </w:rPr>
        <w:t xml:space="preserve">  Državni zavod za statistiku: </w:t>
      </w:r>
      <w:hyperlink r:id="rId44" w:history="1">
        <w:r w:rsidRPr="00A56391">
          <w:rPr>
            <w:rStyle w:val="Hiperveza"/>
            <w:sz w:val="16"/>
            <w:szCs w:val="16"/>
          </w:rPr>
          <w:t>PX-Web - informacije (dzs.hr)</w:t>
        </w:r>
      </w:hyperlink>
    </w:p>
  </w:footnote>
  <w:footnote w:id="50">
    <w:p w14:paraId="1B23C3EF" w14:textId="77777777" w:rsidR="00B04913" w:rsidRPr="00A56391" w:rsidRDefault="00B04913" w:rsidP="00F11AC8">
      <w:pPr>
        <w:pStyle w:val="Tekstfusnote"/>
        <w:spacing w:before="0"/>
        <w:rPr>
          <w:sz w:val="16"/>
          <w:szCs w:val="16"/>
        </w:rPr>
      </w:pPr>
      <w:r w:rsidRPr="00A56391">
        <w:rPr>
          <w:rStyle w:val="Referencafusnote"/>
          <w:sz w:val="16"/>
          <w:szCs w:val="16"/>
        </w:rPr>
        <w:footnoteRef/>
      </w:r>
      <w:r w:rsidRPr="00A56391">
        <w:rPr>
          <w:sz w:val="16"/>
          <w:szCs w:val="16"/>
        </w:rPr>
        <w:t xml:space="preserve"> </w:t>
      </w:r>
      <w:r w:rsidRPr="000B44A7">
        <w:rPr>
          <w:sz w:val="16"/>
          <w:szCs w:val="16"/>
        </w:rPr>
        <w:t xml:space="preserve">Državni zavod za statistiku: </w:t>
      </w:r>
      <w:hyperlink r:id="rId45" w:history="1">
        <w:r w:rsidRPr="00A56391">
          <w:rPr>
            <w:rStyle w:val="Hiperveza"/>
            <w:sz w:val="16"/>
            <w:szCs w:val="16"/>
          </w:rPr>
          <w:t>PX-Web - informacije (dzs.hr)</w:t>
        </w:r>
      </w:hyperlink>
    </w:p>
  </w:footnote>
  <w:footnote w:id="51">
    <w:p w14:paraId="46207959" w14:textId="77777777" w:rsidR="00B04913" w:rsidRPr="00924D51" w:rsidRDefault="00B04913" w:rsidP="00F11AC8">
      <w:pPr>
        <w:pStyle w:val="Tekstfusnote"/>
        <w:spacing w:before="0"/>
        <w:rPr>
          <w:sz w:val="16"/>
          <w:szCs w:val="16"/>
        </w:rPr>
      </w:pPr>
      <w:r w:rsidRPr="00924D51">
        <w:rPr>
          <w:rStyle w:val="Referencafusnote"/>
          <w:sz w:val="16"/>
          <w:szCs w:val="16"/>
        </w:rPr>
        <w:footnoteRef/>
      </w:r>
      <w:r w:rsidRPr="00924D51">
        <w:rPr>
          <w:sz w:val="16"/>
          <w:szCs w:val="16"/>
        </w:rPr>
        <w:t xml:space="preserve"> </w:t>
      </w:r>
      <w:r w:rsidRPr="000B44A7">
        <w:rPr>
          <w:sz w:val="16"/>
          <w:szCs w:val="16"/>
        </w:rPr>
        <w:t xml:space="preserve">Državni zavod za statistiku: </w:t>
      </w:r>
      <w:hyperlink r:id="rId46" w:history="1">
        <w:r w:rsidRPr="000B44A7">
          <w:rPr>
            <w:rStyle w:val="Hiperveza"/>
            <w:sz w:val="16"/>
            <w:szCs w:val="16"/>
          </w:rPr>
          <w:t>PX-Web - informacije (dzs.hr)</w:t>
        </w:r>
      </w:hyperlink>
    </w:p>
  </w:footnote>
  <w:footnote w:id="52">
    <w:p w14:paraId="66DC16C8" w14:textId="77777777" w:rsidR="00B04913" w:rsidRDefault="00B04913" w:rsidP="004C357F">
      <w:pPr>
        <w:pStyle w:val="Tekstfusnote"/>
        <w:spacing w:before="0"/>
      </w:pPr>
      <w:bookmarkStart w:id="175" w:name="_Hlk87430492"/>
      <w:r w:rsidRPr="00810A22">
        <w:rPr>
          <w:rStyle w:val="Referencafusnote"/>
          <w:sz w:val="16"/>
          <w:szCs w:val="16"/>
        </w:rPr>
        <w:footnoteRef/>
      </w:r>
      <w:r w:rsidRPr="00810A22">
        <w:rPr>
          <w:sz w:val="16"/>
          <w:szCs w:val="16"/>
        </w:rPr>
        <w:t xml:space="preserve"> </w:t>
      </w:r>
      <w:r>
        <w:rPr>
          <w:sz w:val="16"/>
          <w:szCs w:val="14"/>
        </w:rPr>
        <w:t xml:space="preserve">Državni zavod za statistiku: </w:t>
      </w:r>
      <w:bookmarkEnd w:id="175"/>
      <w:r>
        <w:fldChar w:fldCharType="begin"/>
      </w:r>
      <w:r>
        <w:instrText xml:space="preserve"> HYPERLINK "https://www.dzs.hr/PXWeb/Selection.aspx?px_tableid=EP52.px&amp;px_path=Poljoprivreda,%20lov,%20%c5%a1umarstvo%20i%20ribarstvo__Ekolo%c5%a1ka%20poljoprivreda&amp;px_language=hr&amp;px_db=Poljoprivreda,%20lov,%20%c5%a1umarstvo%20i%20ribarstvo&amp;rxid=36028cba-a286-4a4f-bb03-2c238c9149a3" </w:instrText>
      </w:r>
      <w:r>
        <w:fldChar w:fldCharType="separate"/>
      </w:r>
      <w:r w:rsidRPr="00810A22">
        <w:rPr>
          <w:rStyle w:val="Hiperveza"/>
          <w:sz w:val="16"/>
          <w:szCs w:val="16"/>
        </w:rPr>
        <w:t>PX-Web - informacije (dzs.hr)</w:t>
      </w:r>
      <w:r>
        <w:rPr>
          <w:rStyle w:val="Hiperveza"/>
          <w:sz w:val="16"/>
          <w:szCs w:val="16"/>
        </w:rPr>
        <w:fldChar w:fldCharType="end"/>
      </w:r>
      <w:r w:rsidRPr="00810A22">
        <w:rPr>
          <w:sz w:val="16"/>
          <w:szCs w:val="16"/>
        </w:rPr>
        <w:t xml:space="preserve"> </w:t>
      </w:r>
    </w:p>
  </w:footnote>
  <w:footnote w:id="53">
    <w:p w14:paraId="2462F37D" w14:textId="77777777" w:rsidR="00B04913" w:rsidRPr="00FB56E3" w:rsidRDefault="00B04913" w:rsidP="00F52D87">
      <w:pPr>
        <w:pStyle w:val="Tekstfusnote"/>
        <w:spacing w:before="0"/>
        <w:rPr>
          <w:sz w:val="16"/>
          <w:szCs w:val="16"/>
        </w:rPr>
      </w:pPr>
      <w:r w:rsidRPr="00FB56E3">
        <w:rPr>
          <w:rStyle w:val="Referencafusnote"/>
          <w:sz w:val="16"/>
          <w:szCs w:val="16"/>
        </w:rPr>
        <w:footnoteRef/>
      </w:r>
      <w:r w:rsidRPr="00FB56E3">
        <w:rPr>
          <w:sz w:val="16"/>
          <w:szCs w:val="16"/>
        </w:rPr>
        <w:t xml:space="preserve"> </w:t>
      </w:r>
      <w:r w:rsidRPr="000B44A7">
        <w:rPr>
          <w:sz w:val="16"/>
          <w:szCs w:val="16"/>
        </w:rPr>
        <w:t xml:space="preserve">Državni zavod za statistiku: </w:t>
      </w:r>
      <w:hyperlink r:id="rId47" w:history="1">
        <w:r w:rsidRPr="000B44A7">
          <w:rPr>
            <w:rStyle w:val="Hiperveza"/>
            <w:sz w:val="16"/>
            <w:szCs w:val="16"/>
          </w:rPr>
          <w:t>PX-Web - informacije (dzs.hr)</w:t>
        </w:r>
      </w:hyperlink>
    </w:p>
  </w:footnote>
  <w:footnote w:id="54">
    <w:p w14:paraId="0323CD6B" w14:textId="77777777" w:rsidR="00B04913" w:rsidRDefault="00B04913" w:rsidP="00447517">
      <w:pPr>
        <w:pStyle w:val="Tekstfusnote"/>
        <w:spacing w:before="0"/>
      </w:pPr>
      <w:r w:rsidRPr="00810A22">
        <w:rPr>
          <w:rStyle w:val="Referencafusnote"/>
          <w:sz w:val="16"/>
          <w:szCs w:val="16"/>
        </w:rPr>
        <w:footnoteRef/>
      </w:r>
      <w:r w:rsidRPr="00810A22">
        <w:rPr>
          <w:sz w:val="16"/>
          <w:szCs w:val="16"/>
        </w:rPr>
        <w:t xml:space="preserve"> </w:t>
      </w:r>
      <w:r>
        <w:rPr>
          <w:sz w:val="16"/>
          <w:szCs w:val="14"/>
        </w:rPr>
        <w:t xml:space="preserve">Državni zavod za statistiku: </w:t>
      </w:r>
      <w:hyperlink r:id="rId48" w:history="1">
        <w:r w:rsidRPr="00810A22">
          <w:rPr>
            <w:rStyle w:val="Hiperveza"/>
            <w:sz w:val="16"/>
            <w:szCs w:val="16"/>
          </w:rPr>
          <w:t>PX-Web - informacije (dzs.hr)</w:t>
        </w:r>
      </w:hyperlink>
    </w:p>
  </w:footnote>
  <w:footnote w:id="55">
    <w:p w14:paraId="0F8C2E88" w14:textId="77777777" w:rsidR="00B04913" w:rsidRPr="00810A22" w:rsidRDefault="00B04913" w:rsidP="003E6669">
      <w:pPr>
        <w:pStyle w:val="Tekstfusnote"/>
        <w:spacing w:before="0"/>
        <w:rPr>
          <w:sz w:val="16"/>
          <w:szCs w:val="16"/>
        </w:rPr>
      </w:pPr>
      <w:r w:rsidRPr="00810A22">
        <w:rPr>
          <w:rStyle w:val="Referencafusnote"/>
          <w:sz w:val="16"/>
          <w:szCs w:val="16"/>
        </w:rPr>
        <w:footnoteRef/>
      </w:r>
      <w:r w:rsidRPr="00810A22">
        <w:rPr>
          <w:sz w:val="16"/>
          <w:szCs w:val="16"/>
        </w:rPr>
        <w:t xml:space="preserve"> </w:t>
      </w:r>
      <w:r>
        <w:rPr>
          <w:sz w:val="16"/>
          <w:szCs w:val="14"/>
        </w:rPr>
        <w:t xml:space="preserve">Državni zavod za statistiku: </w:t>
      </w:r>
      <w:hyperlink r:id="rId49" w:history="1">
        <w:r w:rsidRPr="00810A22">
          <w:rPr>
            <w:rStyle w:val="Hiperveza"/>
            <w:sz w:val="16"/>
            <w:szCs w:val="16"/>
          </w:rPr>
          <w:t>PX-Web - informacije (dzs.hr)</w:t>
        </w:r>
      </w:hyperlink>
      <w:r w:rsidRPr="00810A22">
        <w:rPr>
          <w:sz w:val="16"/>
          <w:szCs w:val="16"/>
        </w:rPr>
        <w:t xml:space="preserve"> </w:t>
      </w:r>
    </w:p>
  </w:footnote>
  <w:footnote w:id="56">
    <w:p w14:paraId="0FE1D4C7" w14:textId="77777777" w:rsidR="00B04913" w:rsidRPr="0058566E" w:rsidRDefault="00B04913" w:rsidP="0097290E">
      <w:pPr>
        <w:pStyle w:val="Tekstfusnote"/>
        <w:spacing w:before="0"/>
        <w:rPr>
          <w:sz w:val="16"/>
          <w:szCs w:val="16"/>
        </w:rPr>
      </w:pPr>
      <w:r w:rsidRPr="00F0403F">
        <w:rPr>
          <w:rStyle w:val="Referencafusnote"/>
          <w:sz w:val="16"/>
          <w:szCs w:val="16"/>
        </w:rPr>
        <w:footnoteRef/>
      </w:r>
      <w:r w:rsidRPr="00F0403F">
        <w:rPr>
          <w:sz w:val="16"/>
          <w:szCs w:val="16"/>
        </w:rPr>
        <w:t xml:space="preserve"> </w:t>
      </w:r>
      <w:r>
        <w:rPr>
          <w:sz w:val="16"/>
          <w:szCs w:val="16"/>
        </w:rPr>
        <w:t xml:space="preserve">eCeker grupa: </w:t>
      </w:r>
      <w:hyperlink r:id="rId50" w:history="1">
        <w:r w:rsidRPr="00626D9D">
          <w:rPr>
            <w:rStyle w:val="Hiperveza"/>
            <w:sz w:val="16"/>
            <w:szCs w:val="16"/>
          </w:rPr>
          <w:t>https://eceker.hr/</w:t>
        </w:r>
      </w:hyperlink>
      <w:r w:rsidRPr="00F0403F">
        <w:rPr>
          <w:sz w:val="16"/>
          <w:szCs w:val="16"/>
        </w:rPr>
        <w:t xml:space="preserve"> </w:t>
      </w:r>
    </w:p>
  </w:footnote>
  <w:footnote w:id="57">
    <w:p w14:paraId="65AC97B4" w14:textId="77777777" w:rsidR="00B04913" w:rsidRDefault="00B04913" w:rsidP="0097290E">
      <w:pPr>
        <w:pStyle w:val="Tekstfusnote"/>
        <w:spacing w:before="0"/>
      </w:pPr>
      <w:r w:rsidRPr="00F0403F">
        <w:rPr>
          <w:rStyle w:val="Referencafusnote"/>
          <w:sz w:val="16"/>
          <w:szCs w:val="16"/>
        </w:rPr>
        <w:footnoteRef/>
      </w:r>
      <w:r w:rsidRPr="00F0403F">
        <w:rPr>
          <w:sz w:val="16"/>
          <w:szCs w:val="16"/>
        </w:rPr>
        <w:t xml:space="preserve"> </w:t>
      </w:r>
      <w:r>
        <w:rPr>
          <w:sz w:val="16"/>
          <w:szCs w:val="16"/>
        </w:rPr>
        <w:t xml:space="preserve">Ekotržnica: </w:t>
      </w:r>
      <w:hyperlink r:id="rId51" w:history="1">
        <w:r w:rsidRPr="00626D9D">
          <w:rPr>
            <w:rStyle w:val="Hiperveza"/>
            <w:sz w:val="16"/>
            <w:szCs w:val="16"/>
          </w:rPr>
          <w:t>https://ekotrznica.hr/</w:t>
        </w:r>
      </w:hyperlink>
      <w:r>
        <w:rPr>
          <w:sz w:val="16"/>
          <w:szCs w:val="16"/>
        </w:rPr>
        <w:t xml:space="preserve"> </w:t>
      </w:r>
    </w:p>
  </w:footnote>
  <w:footnote w:id="58">
    <w:p w14:paraId="2944C42F" w14:textId="77777777" w:rsidR="00B04913" w:rsidRPr="00E224D7" w:rsidRDefault="00B04913" w:rsidP="000C4ECB">
      <w:pPr>
        <w:pStyle w:val="Tekstfusnote"/>
        <w:spacing w:before="0"/>
        <w:rPr>
          <w:sz w:val="16"/>
          <w:szCs w:val="16"/>
        </w:rPr>
      </w:pPr>
      <w:r w:rsidRPr="009B0AB7">
        <w:rPr>
          <w:rStyle w:val="Referencafusnote"/>
          <w:sz w:val="16"/>
          <w:szCs w:val="16"/>
        </w:rPr>
        <w:footnoteRef/>
      </w:r>
      <w:r w:rsidRPr="009B0AB7">
        <w:rPr>
          <w:sz w:val="16"/>
          <w:szCs w:val="16"/>
        </w:rPr>
        <w:t xml:space="preserve"> </w:t>
      </w:r>
      <w:r>
        <w:rPr>
          <w:sz w:val="16"/>
          <w:szCs w:val="16"/>
        </w:rPr>
        <w:t xml:space="preserve">VeeMee startup: </w:t>
      </w:r>
      <w:hyperlink r:id="rId52" w:history="1">
        <w:r w:rsidRPr="00626D9D">
          <w:rPr>
            <w:rStyle w:val="Hiperveza"/>
            <w:sz w:val="16"/>
            <w:szCs w:val="16"/>
          </w:rPr>
          <w:t>https://www.veemee.eu/</w:t>
        </w:r>
      </w:hyperlink>
      <w:r w:rsidRPr="00E224D7">
        <w:rPr>
          <w:sz w:val="16"/>
          <w:szCs w:val="16"/>
        </w:rPr>
        <w:t xml:space="preserve"> </w:t>
      </w:r>
    </w:p>
  </w:footnote>
  <w:footnote w:id="59">
    <w:p w14:paraId="4E271936" w14:textId="282EFA9E" w:rsidR="00B04913" w:rsidRDefault="00B04913" w:rsidP="00C7320D">
      <w:pPr>
        <w:pStyle w:val="Tekstfusnote"/>
        <w:spacing w:before="0"/>
      </w:pPr>
      <w:r w:rsidRPr="0058566E">
        <w:rPr>
          <w:rStyle w:val="Referencafusnote"/>
          <w:sz w:val="16"/>
          <w:szCs w:val="16"/>
        </w:rPr>
        <w:footnoteRef/>
      </w:r>
      <w:r>
        <w:rPr>
          <w:sz w:val="16"/>
          <w:szCs w:val="16"/>
        </w:rPr>
        <w:t xml:space="preserve"> </w:t>
      </w:r>
      <w:r w:rsidR="007325C6" w:rsidRPr="00E224D7">
        <w:rPr>
          <w:sz w:val="16"/>
          <w:szCs w:val="16"/>
        </w:rPr>
        <w:t>Vrijednost robe u analiziranim podacima izražena je u eurima (EUR), američkim dolarima (USD) i japanskim jenima (JPY) te hrvatskim kunama (HRK). Za potrebe analize</w:t>
      </w:r>
      <w:r w:rsidR="007325C6" w:rsidRPr="00205374">
        <w:rPr>
          <w:sz w:val="16"/>
          <w:szCs w:val="16"/>
        </w:rPr>
        <w:t xml:space="preserve"> svi podaci su ujednačeni na način da su strane valute konvertirane u HRK  prema srednjem deviznom tečaju na dan 4.</w:t>
      </w:r>
      <w:r w:rsidR="007325C6">
        <w:rPr>
          <w:sz w:val="16"/>
          <w:szCs w:val="16"/>
        </w:rPr>
        <w:t xml:space="preserve"> kolovoza </w:t>
      </w:r>
      <w:r w:rsidR="007325C6" w:rsidRPr="00205374">
        <w:rPr>
          <w:sz w:val="16"/>
          <w:szCs w:val="16"/>
        </w:rPr>
        <w:t xml:space="preserve">2021. </w:t>
      </w:r>
      <w:r w:rsidR="003E2EC4" w:rsidRPr="003E2EC4">
        <w:rPr>
          <w:sz w:val="16"/>
          <w:szCs w:val="16"/>
        </w:rPr>
        <w:t xml:space="preserve">Iznosi eura su dobiveni temeljem konverzije vrijednosti proizvoda u </w:t>
      </w:r>
      <w:r w:rsidR="00DA4F27">
        <w:rPr>
          <w:sz w:val="16"/>
          <w:szCs w:val="16"/>
        </w:rPr>
        <w:t>kunama</w:t>
      </w:r>
      <w:r w:rsidR="003E2EC4" w:rsidRPr="003E2EC4">
        <w:rPr>
          <w:sz w:val="16"/>
          <w:szCs w:val="16"/>
        </w:rPr>
        <w:t xml:space="preserve"> prema fiksnom tečaju konverzije 1 EUR = 7,53450 HRK</w:t>
      </w:r>
      <w:r w:rsidR="003E2EC4">
        <w:rPr>
          <w:sz w:val="16"/>
          <w:szCs w:val="16"/>
        </w:rPr>
        <w:t>.</w:t>
      </w:r>
    </w:p>
  </w:footnote>
  <w:footnote w:id="60">
    <w:p w14:paraId="719B8629" w14:textId="77777777" w:rsidR="00B04913" w:rsidRPr="00955C74" w:rsidRDefault="00B04913" w:rsidP="003C6285">
      <w:pPr>
        <w:pStyle w:val="Tekstfusnote"/>
        <w:spacing w:before="0"/>
        <w:rPr>
          <w:rStyle w:val="Hiperveza"/>
          <w:sz w:val="16"/>
          <w:szCs w:val="16"/>
        </w:rPr>
      </w:pPr>
      <w:r w:rsidRPr="00890A7B">
        <w:rPr>
          <w:rStyle w:val="Referencafusnote"/>
          <w:sz w:val="16"/>
          <w:szCs w:val="16"/>
        </w:rPr>
        <w:footnoteRef/>
      </w:r>
      <w:r w:rsidRPr="00890A7B">
        <w:rPr>
          <w:sz w:val="16"/>
          <w:szCs w:val="16"/>
        </w:rPr>
        <w:t xml:space="preserve"> </w:t>
      </w:r>
      <w:r w:rsidRPr="00955C74">
        <w:rPr>
          <w:sz w:val="16"/>
          <w:szCs w:val="16"/>
        </w:rPr>
        <w:t xml:space="preserve">Fair Trade International: </w:t>
      </w:r>
      <w:hyperlink r:id="rId53" w:history="1">
        <w:r w:rsidRPr="00955C74">
          <w:rPr>
            <w:rStyle w:val="Hiperveza"/>
            <w:sz w:val="16"/>
            <w:szCs w:val="16"/>
          </w:rPr>
          <w:t>https://www.fairtrade.net/</w:t>
        </w:r>
      </w:hyperlink>
    </w:p>
  </w:footnote>
  <w:footnote w:id="61">
    <w:p w14:paraId="7676C8FB" w14:textId="58F69EC9" w:rsidR="00B04913" w:rsidRPr="00DC7FD1" w:rsidRDefault="00B04913" w:rsidP="00CC6A27">
      <w:pPr>
        <w:pStyle w:val="Tekstfusnote"/>
        <w:spacing w:before="0"/>
        <w:rPr>
          <w:sz w:val="16"/>
          <w:szCs w:val="16"/>
        </w:rPr>
      </w:pPr>
      <w:r w:rsidRPr="00DC7FD1">
        <w:rPr>
          <w:rStyle w:val="Referencafusnote"/>
          <w:sz w:val="16"/>
          <w:szCs w:val="16"/>
        </w:rPr>
        <w:footnoteRef/>
      </w:r>
      <w:r w:rsidRPr="00DC7FD1">
        <w:rPr>
          <w:sz w:val="16"/>
          <w:szCs w:val="16"/>
        </w:rPr>
        <w:t xml:space="preserve"> </w:t>
      </w:r>
      <w:r w:rsidRPr="002816DB">
        <w:rPr>
          <w:sz w:val="16"/>
          <w:szCs w:val="16"/>
        </w:rPr>
        <w:t>Ministarstvo turizma</w:t>
      </w:r>
      <w:r w:rsidR="003F0C80">
        <w:rPr>
          <w:sz w:val="16"/>
          <w:szCs w:val="16"/>
        </w:rPr>
        <w:t xml:space="preserve"> i spo</w:t>
      </w:r>
      <w:r w:rsidR="00807A39">
        <w:rPr>
          <w:sz w:val="16"/>
          <w:szCs w:val="16"/>
        </w:rPr>
        <w:t>rta</w:t>
      </w:r>
      <w:r w:rsidR="0078215F">
        <w:rPr>
          <w:sz w:val="16"/>
          <w:szCs w:val="16"/>
        </w:rPr>
        <w:t>:</w:t>
      </w:r>
      <w:r>
        <w:rPr>
          <w:sz w:val="16"/>
          <w:szCs w:val="16"/>
        </w:rPr>
        <w:t xml:space="preserve">  </w:t>
      </w:r>
      <w:hyperlink r:id="rId54" w:history="1">
        <w:r w:rsidR="00336905">
          <w:rPr>
            <w:rStyle w:val="Hiperveza"/>
            <w:sz w:val="16"/>
            <w:szCs w:val="16"/>
          </w:rPr>
          <w:t xml:space="preserve">Strategija razvoja održivog turizma do 2030. godine </w:t>
        </w:r>
      </w:hyperlink>
    </w:p>
  </w:footnote>
  <w:footnote w:id="62">
    <w:p w14:paraId="46092936" w14:textId="77777777" w:rsidR="00B04913" w:rsidRPr="00DC7FD1" w:rsidRDefault="00B04913" w:rsidP="00CC6A27">
      <w:pPr>
        <w:pStyle w:val="Tekstfusnote"/>
        <w:spacing w:before="0"/>
        <w:rPr>
          <w:sz w:val="16"/>
          <w:szCs w:val="16"/>
        </w:rPr>
      </w:pPr>
      <w:r w:rsidRPr="00DC7FD1">
        <w:rPr>
          <w:rStyle w:val="Referencafusnote"/>
          <w:sz w:val="16"/>
          <w:szCs w:val="16"/>
        </w:rPr>
        <w:footnoteRef/>
      </w:r>
      <w:r>
        <w:rPr>
          <w:sz w:val="16"/>
          <w:szCs w:val="16"/>
        </w:rPr>
        <w:t xml:space="preserve"> Hrvatska turistička zajednica: </w:t>
      </w:r>
      <w:hyperlink r:id="rId55" w:history="1">
        <w:r w:rsidRPr="00477BDF">
          <w:rPr>
            <w:rStyle w:val="Hiperveza"/>
            <w:sz w:val="16"/>
            <w:szCs w:val="16"/>
          </w:rPr>
          <w:t>Ruralni turizam</w:t>
        </w:r>
      </w:hyperlink>
    </w:p>
  </w:footnote>
  <w:footnote w:id="63">
    <w:p w14:paraId="687EE956" w14:textId="77777777" w:rsidR="00B04913" w:rsidRDefault="00B04913" w:rsidP="00CC6A27">
      <w:pPr>
        <w:pStyle w:val="Tekstfusnote"/>
        <w:spacing w:before="0"/>
      </w:pPr>
      <w:r w:rsidRPr="00142959">
        <w:rPr>
          <w:sz w:val="16"/>
          <w:szCs w:val="16"/>
          <w:bdr w:val="none" w:sz="0" w:space="0" w:color="auto" w:frame="1"/>
        </w:rPr>
        <w:footnoteRef/>
      </w:r>
      <w:r w:rsidRPr="00142959">
        <w:rPr>
          <w:sz w:val="16"/>
          <w:szCs w:val="16"/>
          <w:bdr w:val="none" w:sz="0" w:space="0" w:color="auto" w:frame="1"/>
        </w:rPr>
        <w:t xml:space="preserve"> Ministarstvo poljoprivrede</w:t>
      </w:r>
      <w:r>
        <w:rPr>
          <w:sz w:val="16"/>
          <w:szCs w:val="16"/>
          <w:bdr w:val="none" w:sz="0" w:space="0" w:color="auto" w:frame="1"/>
        </w:rPr>
        <w:t>:</w:t>
      </w:r>
      <w:r w:rsidRPr="00142959">
        <w:rPr>
          <w:sz w:val="16"/>
          <w:szCs w:val="16"/>
          <w:bdr w:val="none" w:sz="0" w:space="0" w:color="auto" w:frame="1"/>
        </w:rPr>
        <w:t xml:space="preserve"> </w:t>
      </w:r>
      <w:hyperlink r:id="rId56" w:history="1">
        <w:r w:rsidRPr="00142959">
          <w:rPr>
            <w:rStyle w:val="Hiperveza"/>
            <w:sz w:val="16"/>
            <w:szCs w:val="16"/>
            <w:bdr w:val="none" w:sz="0" w:space="0" w:color="auto" w:frame="1"/>
          </w:rPr>
          <w:t>Popis subjekata u ekološkoj poljoprivredi</w:t>
        </w:r>
      </w:hyperlink>
      <w:r w:rsidRPr="00E752D6">
        <w:rPr>
          <w:sz w:val="16"/>
          <w:szCs w:val="16"/>
          <w:bdr w:val="none" w:sz="0" w:space="0" w:color="auto" w:frame="1"/>
          <w:shd w:val="clear" w:color="auto" w:fill="F9F9F9"/>
        </w:rPr>
        <w:t xml:space="preserve"> </w:t>
      </w:r>
    </w:p>
  </w:footnote>
  <w:footnote w:id="64">
    <w:p w14:paraId="67CA7795" w14:textId="77777777" w:rsidR="00B04913" w:rsidRDefault="00B04913" w:rsidP="00CC6A27">
      <w:pPr>
        <w:pStyle w:val="Tekstfusnote"/>
        <w:spacing w:before="0"/>
      </w:pPr>
      <w:r w:rsidRPr="00142959">
        <w:rPr>
          <w:sz w:val="16"/>
          <w:szCs w:val="16"/>
          <w:bdr w:val="none" w:sz="0" w:space="0" w:color="auto" w:frame="1"/>
        </w:rPr>
        <w:footnoteRef/>
      </w:r>
      <w:r w:rsidRPr="00142959">
        <w:rPr>
          <w:sz w:val="16"/>
          <w:szCs w:val="16"/>
          <w:bdr w:val="none" w:sz="0" w:space="0" w:color="auto" w:frame="1"/>
        </w:rPr>
        <w:t xml:space="preserve"> Ministarstvo poljoprivrede</w:t>
      </w:r>
      <w:r>
        <w:rPr>
          <w:sz w:val="16"/>
          <w:szCs w:val="16"/>
          <w:bdr w:val="none" w:sz="0" w:space="0" w:color="auto" w:frame="1"/>
        </w:rPr>
        <w:t>:</w:t>
      </w:r>
      <w:r w:rsidRPr="00142959">
        <w:rPr>
          <w:sz w:val="16"/>
          <w:szCs w:val="16"/>
          <w:bdr w:val="none" w:sz="0" w:space="0" w:color="auto" w:frame="1"/>
        </w:rPr>
        <w:t xml:space="preserve"> </w:t>
      </w:r>
      <w:hyperlink r:id="rId57" w:history="1">
        <w:r w:rsidRPr="00142959">
          <w:rPr>
            <w:rStyle w:val="Hiperveza"/>
            <w:sz w:val="16"/>
            <w:szCs w:val="16"/>
            <w:bdr w:val="none" w:sz="0" w:space="0" w:color="auto" w:frame="1"/>
          </w:rPr>
          <w:t>Popis ovlaštenih kontrolnih tijela</w:t>
        </w:r>
      </w:hyperlink>
      <w:r w:rsidRPr="00A3233F">
        <w:rPr>
          <w:sz w:val="16"/>
          <w:szCs w:val="16"/>
          <w:bdr w:val="none" w:sz="0" w:space="0" w:color="auto" w:frame="1"/>
          <w:shd w:val="clear" w:color="auto" w:fill="F9F9F9"/>
        </w:rPr>
        <w:t xml:space="preserve"> </w:t>
      </w:r>
      <w:r w:rsidRPr="00C05FD3">
        <w:t xml:space="preserve"> </w:t>
      </w:r>
    </w:p>
  </w:footnote>
  <w:footnote w:id="65">
    <w:p w14:paraId="5D5A8C2F" w14:textId="77777777" w:rsidR="00B04913" w:rsidRDefault="00B04913" w:rsidP="00CC6A27">
      <w:pPr>
        <w:pStyle w:val="Tekstfusnote"/>
        <w:spacing w:before="0"/>
      </w:pPr>
      <w:r w:rsidRPr="0045292E">
        <w:rPr>
          <w:rStyle w:val="Referencafusnote"/>
        </w:rPr>
        <w:footnoteRef/>
      </w:r>
      <w:r w:rsidRPr="0045292E">
        <w:t xml:space="preserve"> </w:t>
      </w:r>
      <w:r w:rsidRPr="00CC703E">
        <w:rPr>
          <w:sz w:val="16"/>
          <w:szCs w:val="16"/>
          <w:bdr w:val="none" w:sz="0" w:space="0" w:color="auto" w:frame="1"/>
        </w:rPr>
        <w:t>Ocjenjivanje sukladnosti - Zahtjevi za tijela koja provode certifikaciju proizvoda, procesa i usluga (ISO/IEC 17065:2012; EN ISO/IEC 17065:2012)</w:t>
      </w:r>
      <w:r>
        <w:rPr>
          <w:sz w:val="16"/>
          <w:szCs w:val="16"/>
          <w:bdr w:val="none" w:sz="0" w:space="0" w:color="auto" w:frame="1"/>
          <w:shd w:val="clear" w:color="auto" w:fill="F9F9F9"/>
        </w:rPr>
        <w:t xml:space="preserve"> </w:t>
      </w:r>
    </w:p>
  </w:footnote>
  <w:footnote w:id="66">
    <w:p w14:paraId="75C0C6FB" w14:textId="77777777" w:rsidR="00B04913" w:rsidRPr="00F54FB0" w:rsidRDefault="00B04913" w:rsidP="00F54FB0">
      <w:pPr>
        <w:pStyle w:val="Tekstfusnote"/>
        <w:spacing w:before="0"/>
        <w:rPr>
          <w:sz w:val="16"/>
          <w:szCs w:val="16"/>
          <w:bdr w:val="none" w:sz="0" w:space="0" w:color="auto" w:frame="1"/>
          <w:shd w:val="clear" w:color="auto" w:fill="F9F9F9"/>
        </w:rPr>
      </w:pPr>
      <w:r w:rsidRPr="00CC703E">
        <w:rPr>
          <w:sz w:val="16"/>
          <w:szCs w:val="16"/>
          <w:bdr w:val="none" w:sz="0" w:space="0" w:color="auto" w:frame="1"/>
        </w:rPr>
        <w:footnoteRef/>
      </w:r>
      <w:r w:rsidRPr="00CC703E">
        <w:rPr>
          <w:sz w:val="16"/>
          <w:szCs w:val="16"/>
          <w:bdr w:val="none" w:sz="0" w:space="0" w:color="auto" w:frame="1"/>
        </w:rPr>
        <w:t xml:space="preserve"> Segetlija, Z., Lamza-Maronić, M. (2000). Distribucija, logistika, informatika, Sveučilište J.J. Strossmayera, Ekonomski fakultet Osijek</w:t>
      </w:r>
    </w:p>
  </w:footnote>
  <w:footnote w:id="67">
    <w:p w14:paraId="7F9E7833" w14:textId="77777777" w:rsidR="00B04913" w:rsidRPr="00DC7FD1" w:rsidRDefault="00B04913" w:rsidP="00F54FB0">
      <w:pPr>
        <w:pStyle w:val="Tekstfusnote"/>
        <w:spacing w:before="0"/>
        <w:rPr>
          <w:sz w:val="16"/>
          <w:szCs w:val="16"/>
        </w:rPr>
      </w:pPr>
      <w:r w:rsidRPr="00CC703E">
        <w:rPr>
          <w:sz w:val="16"/>
          <w:szCs w:val="16"/>
          <w:bdr w:val="none" w:sz="0" w:space="0" w:color="auto" w:frame="1"/>
        </w:rPr>
        <w:footnoteRef/>
      </w:r>
      <w:r w:rsidRPr="00CC703E">
        <w:rPr>
          <w:sz w:val="16"/>
          <w:szCs w:val="16"/>
          <w:bdr w:val="none" w:sz="0" w:space="0" w:color="auto" w:frame="1"/>
        </w:rPr>
        <w:t xml:space="preserve"> Ministarstvo poljoprivrede</w:t>
      </w:r>
      <w:r>
        <w:rPr>
          <w:sz w:val="16"/>
          <w:szCs w:val="16"/>
          <w:bdr w:val="none" w:sz="0" w:space="0" w:color="auto" w:frame="1"/>
        </w:rPr>
        <w:t>:</w:t>
      </w:r>
      <w:r w:rsidRPr="00CC703E">
        <w:rPr>
          <w:sz w:val="16"/>
          <w:szCs w:val="16"/>
          <w:bdr w:val="none" w:sz="0" w:space="0" w:color="auto" w:frame="1"/>
        </w:rPr>
        <w:t xml:space="preserve"> </w:t>
      </w:r>
      <w:hyperlink r:id="rId58" w:history="1">
        <w:r w:rsidRPr="00CC703E">
          <w:rPr>
            <w:rStyle w:val="Hiperveza"/>
            <w:sz w:val="16"/>
            <w:szCs w:val="16"/>
            <w:bdr w:val="none" w:sz="0" w:space="0" w:color="auto" w:frame="1"/>
          </w:rPr>
          <w:t>Baza ekološkog poljoprivrednog reprodukcijskog materijala</w:t>
        </w:r>
      </w:hyperlink>
      <w:r w:rsidRPr="00CD366C">
        <w:rPr>
          <w:sz w:val="16"/>
          <w:szCs w:val="16"/>
          <w:bdr w:val="none" w:sz="0" w:space="0" w:color="auto" w:frame="1"/>
          <w:shd w:val="clear" w:color="auto" w:fill="F9F9F9"/>
        </w:rPr>
        <w:t xml:space="preserve"> </w:t>
      </w:r>
    </w:p>
  </w:footnote>
  <w:footnote w:id="68">
    <w:p w14:paraId="7D7647D1" w14:textId="77777777" w:rsidR="00B04913" w:rsidRPr="0004498F" w:rsidRDefault="00B04913" w:rsidP="00CC6A27">
      <w:pPr>
        <w:pStyle w:val="Tekstfusnote"/>
        <w:spacing w:before="0"/>
        <w:rPr>
          <w:sz w:val="16"/>
          <w:szCs w:val="16"/>
        </w:rPr>
      </w:pPr>
      <w:r w:rsidRPr="00CD366C">
        <w:rPr>
          <w:rStyle w:val="Referencafusnote"/>
          <w:sz w:val="16"/>
          <w:szCs w:val="16"/>
        </w:rPr>
        <w:footnoteRef/>
      </w:r>
      <w:r w:rsidRPr="00CD366C">
        <w:rPr>
          <w:sz w:val="16"/>
          <w:szCs w:val="16"/>
        </w:rPr>
        <w:t xml:space="preserve"> Europska komisija</w:t>
      </w:r>
      <w:r>
        <w:rPr>
          <w:sz w:val="16"/>
          <w:szCs w:val="16"/>
        </w:rPr>
        <w:t>:</w:t>
      </w:r>
      <w:r w:rsidRPr="00CD366C">
        <w:rPr>
          <w:sz w:val="16"/>
          <w:szCs w:val="16"/>
        </w:rPr>
        <w:t xml:space="preserve"> </w:t>
      </w:r>
      <w:hyperlink r:id="rId59" w:history="1">
        <w:r w:rsidRPr="00010642">
          <w:rPr>
            <w:rStyle w:val="Hiperveza"/>
            <w:sz w:val="16"/>
            <w:szCs w:val="16"/>
          </w:rPr>
          <w:t>Poljoprivreda i ruralni razvoj</w:t>
        </w:r>
      </w:hyperlink>
      <w:r w:rsidRPr="00CD366C">
        <w:rPr>
          <w:sz w:val="16"/>
          <w:szCs w:val="16"/>
        </w:rPr>
        <w:t xml:space="preserve"> </w:t>
      </w:r>
    </w:p>
  </w:footnote>
  <w:footnote w:id="69">
    <w:p w14:paraId="3DAE108A" w14:textId="77777777" w:rsidR="00B04913" w:rsidRPr="00DC7FD1" w:rsidRDefault="00B04913" w:rsidP="00CC6A27">
      <w:pPr>
        <w:pStyle w:val="Tekstfusnote"/>
        <w:spacing w:before="0"/>
        <w:rPr>
          <w:sz w:val="16"/>
          <w:szCs w:val="16"/>
        </w:rPr>
      </w:pPr>
      <w:r w:rsidRPr="00DC7FD1">
        <w:rPr>
          <w:rStyle w:val="Referencafusnote"/>
          <w:sz w:val="16"/>
          <w:szCs w:val="16"/>
        </w:rPr>
        <w:footnoteRef/>
      </w:r>
      <w:r w:rsidRPr="00DC7FD1">
        <w:rPr>
          <w:sz w:val="16"/>
          <w:szCs w:val="16"/>
        </w:rPr>
        <w:t xml:space="preserve"> Bolesti/zaraze koje se prenose od životinja na ljude</w:t>
      </w:r>
    </w:p>
  </w:footnote>
  <w:footnote w:id="70">
    <w:p w14:paraId="59BD6276" w14:textId="77777777" w:rsidR="00B04913" w:rsidRPr="00971F18" w:rsidRDefault="00B04913" w:rsidP="00CC6A27">
      <w:pPr>
        <w:pStyle w:val="Tekstfusnote"/>
        <w:spacing w:before="0"/>
        <w:rPr>
          <w:sz w:val="16"/>
          <w:szCs w:val="16"/>
        </w:rPr>
      </w:pPr>
      <w:r w:rsidRPr="00971F18">
        <w:rPr>
          <w:rStyle w:val="Referencafusnote"/>
          <w:sz w:val="16"/>
          <w:szCs w:val="16"/>
        </w:rPr>
        <w:footnoteRef/>
      </w:r>
      <w:r w:rsidRPr="00971F18">
        <w:rPr>
          <w:sz w:val="16"/>
          <w:szCs w:val="16"/>
        </w:rPr>
        <w:t xml:space="preserve"> World Health Organization, Advencing Food Safety Initiatives</w:t>
      </w:r>
      <w:r>
        <w:rPr>
          <w:sz w:val="16"/>
          <w:szCs w:val="16"/>
        </w:rPr>
        <w:t>:</w:t>
      </w:r>
      <w:r w:rsidRPr="00971F18">
        <w:rPr>
          <w:sz w:val="16"/>
          <w:szCs w:val="16"/>
        </w:rPr>
        <w:t xml:space="preserve"> </w:t>
      </w:r>
      <w:hyperlink r:id="rId60" w:history="1">
        <w:r w:rsidRPr="00010642">
          <w:rPr>
            <w:rStyle w:val="Hiperveza"/>
            <w:sz w:val="16"/>
            <w:szCs w:val="16"/>
          </w:rPr>
          <w:t>Strategic Plan for Food Safety Including Foodborne Zoonoses 2013 – 2020</w:t>
        </w:r>
      </w:hyperlink>
      <w:r w:rsidRPr="00971F18">
        <w:rPr>
          <w:sz w:val="16"/>
          <w:szCs w:val="16"/>
        </w:rPr>
        <w:t xml:space="preserve"> </w:t>
      </w:r>
    </w:p>
  </w:footnote>
  <w:footnote w:id="71">
    <w:p w14:paraId="51772B06" w14:textId="77777777" w:rsidR="00B04913" w:rsidRDefault="00B04913" w:rsidP="00CC6A27">
      <w:pPr>
        <w:pStyle w:val="Tekstfusnote"/>
        <w:spacing w:before="0"/>
      </w:pPr>
      <w:r w:rsidRPr="00CA6025">
        <w:rPr>
          <w:rStyle w:val="Referencafusnote"/>
          <w:sz w:val="16"/>
          <w:szCs w:val="16"/>
        </w:rPr>
        <w:footnoteRef/>
      </w:r>
      <w:r w:rsidRPr="00CA6025">
        <w:rPr>
          <w:sz w:val="16"/>
          <w:szCs w:val="16"/>
        </w:rPr>
        <w:t xml:space="preserve"> </w:t>
      </w:r>
      <w:r w:rsidRPr="00927C14">
        <w:rPr>
          <w:sz w:val="16"/>
          <w:szCs w:val="16"/>
        </w:rPr>
        <w:t>Hrvatski savez udruga ekoloških proizvođača</w:t>
      </w:r>
      <w:r>
        <w:rPr>
          <w:sz w:val="16"/>
          <w:szCs w:val="16"/>
        </w:rPr>
        <w:t>:</w:t>
      </w:r>
      <w:r w:rsidRPr="00927C14">
        <w:rPr>
          <w:sz w:val="16"/>
          <w:szCs w:val="16"/>
        </w:rPr>
        <w:t xml:space="preserve"> </w:t>
      </w:r>
      <w:hyperlink r:id="rId61" w:history="1">
        <w:r w:rsidRPr="00626D9D">
          <w:rPr>
            <w:rStyle w:val="Hiperveza"/>
            <w:sz w:val="16"/>
            <w:szCs w:val="16"/>
          </w:rPr>
          <w:t>https://hsep.hr/</w:t>
        </w:r>
      </w:hyperlink>
      <w:r>
        <w:rPr>
          <w:sz w:val="16"/>
          <w:szCs w:val="16"/>
        </w:rPr>
        <w:t xml:space="preserve"> </w:t>
      </w:r>
    </w:p>
  </w:footnote>
  <w:footnote w:id="72">
    <w:p w14:paraId="63BA5D12" w14:textId="77777777" w:rsidR="00B04913" w:rsidRPr="00CA6025" w:rsidRDefault="00B04913" w:rsidP="00CC6A27">
      <w:pPr>
        <w:pStyle w:val="Tekstfusnote"/>
        <w:spacing w:before="0"/>
        <w:rPr>
          <w:sz w:val="16"/>
          <w:szCs w:val="16"/>
        </w:rPr>
      </w:pPr>
      <w:r w:rsidRPr="00CA6025">
        <w:rPr>
          <w:rStyle w:val="Referencafusnote"/>
          <w:sz w:val="16"/>
          <w:szCs w:val="16"/>
        </w:rPr>
        <w:footnoteRef/>
      </w:r>
      <w:r w:rsidRPr="00CA6025">
        <w:rPr>
          <w:sz w:val="16"/>
          <w:szCs w:val="16"/>
        </w:rPr>
        <w:t xml:space="preserve"> </w:t>
      </w:r>
      <w:r w:rsidRPr="00CC6C78">
        <w:rPr>
          <w:sz w:val="16"/>
          <w:szCs w:val="16"/>
        </w:rPr>
        <w:t>Sindikat zaposlenih u poljoprivredi, prehrambenoj i duhanskoj industriji i vodoprivredi Hrvatske</w:t>
      </w:r>
      <w:r>
        <w:rPr>
          <w:sz w:val="16"/>
          <w:szCs w:val="16"/>
        </w:rPr>
        <w:t>:</w:t>
      </w:r>
      <w:r w:rsidRPr="00CC6C78">
        <w:rPr>
          <w:sz w:val="16"/>
          <w:szCs w:val="16"/>
        </w:rPr>
        <w:t xml:space="preserve"> </w:t>
      </w:r>
      <w:hyperlink r:id="rId62" w:history="1">
        <w:r w:rsidRPr="00626D9D">
          <w:rPr>
            <w:rStyle w:val="Hiperveza"/>
            <w:sz w:val="16"/>
            <w:szCs w:val="16"/>
          </w:rPr>
          <w:t>https://ppdiv.hr/</w:t>
        </w:r>
      </w:hyperlink>
      <w:r>
        <w:rPr>
          <w:sz w:val="16"/>
          <w:szCs w:val="16"/>
        </w:rPr>
        <w:t xml:space="preserve"> </w:t>
      </w:r>
    </w:p>
  </w:footnote>
  <w:footnote w:id="73">
    <w:p w14:paraId="7F9157D9" w14:textId="77777777" w:rsidR="00B04913" w:rsidRPr="008D3707" w:rsidRDefault="00B04913" w:rsidP="00406CDD">
      <w:pPr>
        <w:pStyle w:val="Tekstfusnote"/>
        <w:spacing w:before="0"/>
        <w:rPr>
          <w:sz w:val="16"/>
          <w:szCs w:val="16"/>
        </w:rPr>
      </w:pPr>
      <w:r w:rsidRPr="008D3707">
        <w:rPr>
          <w:rStyle w:val="Referencafusnote"/>
          <w:sz w:val="16"/>
          <w:szCs w:val="16"/>
        </w:rPr>
        <w:footnoteRef/>
      </w:r>
      <w:r w:rsidRPr="008D3707">
        <w:rPr>
          <w:sz w:val="16"/>
          <w:szCs w:val="16"/>
        </w:rPr>
        <w:t xml:space="preserve"> Europska komisija</w:t>
      </w:r>
      <w:r>
        <w:rPr>
          <w:sz w:val="16"/>
          <w:szCs w:val="16"/>
        </w:rPr>
        <w:t>:</w:t>
      </w:r>
      <w:r w:rsidRPr="008D3707">
        <w:rPr>
          <w:sz w:val="16"/>
          <w:szCs w:val="16"/>
        </w:rPr>
        <w:t xml:space="preserve"> </w:t>
      </w:r>
      <w:hyperlink r:id="rId63" w:history="1">
        <w:r w:rsidRPr="00C328D8">
          <w:rPr>
            <w:rStyle w:val="Hiperveza"/>
            <w:sz w:val="16"/>
            <w:szCs w:val="16"/>
          </w:rPr>
          <w:t>Ruralni razvoj</w:t>
        </w:r>
      </w:hyperlink>
    </w:p>
  </w:footnote>
  <w:footnote w:id="74">
    <w:p w14:paraId="05E417A5" w14:textId="77777777" w:rsidR="00B04913" w:rsidRDefault="00B04913" w:rsidP="00CC6A27">
      <w:pPr>
        <w:pStyle w:val="Tekstfusnote"/>
        <w:spacing w:before="0"/>
      </w:pPr>
      <w:r w:rsidRPr="00C328D8">
        <w:rPr>
          <w:rStyle w:val="Referencafusnote"/>
          <w:sz w:val="18"/>
          <w:szCs w:val="16"/>
        </w:rPr>
        <w:footnoteRef/>
      </w:r>
      <w:r>
        <w:t xml:space="preserve"> </w:t>
      </w:r>
      <w:r w:rsidRPr="00C328D8">
        <w:rPr>
          <w:sz w:val="16"/>
          <w:szCs w:val="14"/>
        </w:rPr>
        <w:t>Europska komisija</w:t>
      </w:r>
      <w:r>
        <w:rPr>
          <w:sz w:val="16"/>
          <w:szCs w:val="14"/>
        </w:rPr>
        <w:t>:</w:t>
      </w:r>
      <w:r w:rsidRPr="00C328D8">
        <w:rPr>
          <w:sz w:val="16"/>
          <w:szCs w:val="14"/>
        </w:rPr>
        <w:t xml:space="preserve"> </w:t>
      </w:r>
      <w:hyperlink r:id="rId64" w:history="1">
        <w:r w:rsidRPr="00B752D1">
          <w:rPr>
            <w:rStyle w:val="Hiperveza"/>
            <w:sz w:val="16"/>
            <w:szCs w:val="14"/>
          </w:rPr>
          <w:t>Ekološki znak</w:t>
        </w:r>
      </w:hyperlink>
      <w:r w:rsidRPr="00C328D8">
        <w:rPr>
          <w:sz w:val="10"/>
          <w:szCs w:val="8"/>
        </w:rPr>
        <w:t xml:space="preserve"> </w:t>
      </w:r>
    </w:p>
  </w:footnote>
  <w:footnote w:id="75">
    <w:p w14:paraId="1A6BD981" w14:textId="77777777" w:rsidR="00B04913" w:rsidRPr="00FD193B" w:rsidRDefault="00B04913" w:rsidP="00780958">
      <w:pPr>
        <w:pStyle w:val="Bezproreda"/>
        <w:rPr>
          <w:sz w:val="16"/>
          <w:szCs w:val="16"/>
        </w:rPr>
      </w:pPr>
      <w:r w:rsidRPr="00443979">
        <w:rPr>
          <w:rStyle w:val="Referencafusnote"/>
          <w:i w:val="0"/>
          <w:iCs/>
          <w:sz w:val="16"/>
          <w:szCs w:val="16"/>
        </w:rPr>
        <w:footnoteRef/>
      </w:r>
      <w:r w:rsidRPr="00FD193B">
        <w:rPr>
          <w:sz w:val="16"/>
          <w:szCs w:val="16"/>
        </w:rPr>
        <w:t xml:space="preserve"> </w:t>
      </w:r>
      <w:r w:rsidRPr="00E7789D">
        <w:rPr>
          <w:i w:val="0"/>
          <w:iCs/>
          <w:sz w:val="16"/>
          <w:szCs w:val="16"/>
        </w:rPr>
        <w:t>Europska komisija</w:t>
      </w:r>
      <w:r>
        <w:rPr>
          <w:i w:val="0"/>
          <w:iCs/>
          <w:sz w:val="16"/>
          <w:szCs w:val="16"/>
        </w:rPr>
        <w:t>:</w:t>
      </w:r>
      <w:r w:rsidRPr="00E7789D">
        <w:rPr>
          <w:i w:val="0"/>
          <w:iCs/>
          <w:sz w:val="16"/>
          <w:szCs w:val="16"/>
        </w:rPr>
        <w:t xml:space="preserve"> </w:t>
      </w:r>
      <w:hyperlink r:id="rId65" w:history="1">
        <w:r w:rsidRPr="00E7789D">
          <w:rPr>
            <w:rStyle w:val="Hiperveza"/>
            <w:i w:val="0"/>
            <w:iCs/>
            <w:sz w:val="16"/>
            <w:szCs w:val="16"/>
          </w:rPr>
          <w:t>Ruralni razvoj</w:t>
        </w:r>
      </w:hyperlink>
      <w:r>
        <w:rPr>
          <w:sz w:val="16"/>
          <w:szCs w:val="16"/>
        </w:rPr>
        <w:t xml:space="preserve"> </w:t>
      </w:r>
    </w:p>
  </w:footnote>
  <w:footnote w:id="76">
    <w:p w14:paraId="3683E50F" w14:textId="77777777" w:rsidR="00B04913" w:rsidRPr="00142959" w:rsidRDefault="00B04913" w:rsidP="00780958">
      <w:pPr>
        <w:pStyle w:val="Bezproreda"/>
        <w:rPr>
          <w:i w:val="0"/>
          <w:iCs/>
          <w:sz w:val="16"/>
          <w:szCs w:val="16"/>
        </w:rPr>
      </w:pPr>
      <w:r w:rsidRPr="00142959">
        <w:rPr>
          <w:rStyle w:val="Referencafusnote"/>
          <w:i w:val="0"/>
          <w:iCs/>
          <w:sz w:val="16"/>
          <w:szCs w:val="16"/>
        </w:rPr>
        <w:footnoteRef/>
      </w:r>
      <w:r w:rsidRPr="00142959">
        <w:rPr>
          <w:i w:val="0"/>
          <w:iCs/>
          <w:sz w:val="16"/>
          <w:szCs w:val="16"/>
        </w:rPr>
        <w:t xml:space="preserve"> Ministarstvo poljoprivrede, Program ruralnog razvoja: </w:t>
      </w:r>
      <w:hyperlink r:id="rId66" w:history="1">
        <w:r w:rsidRPr="00142959">
          <w:rPr>
            <w:rStyle w:val="Hiperveza"/>
            <w:i w:val="0"/>
            <w:iCs/>
            <w:sz w:val="16"/>
            <w:szCs w:val="16"/>
          </w:rPr>
          <w:t>Program ruralnog razvoja Republike Hrvatske za razdoblje 2014.-2020.</w:t>
        </w:r>
      </w:hyperlink>
      <w:r w:rsidRPr="00142959">
        <w:rPr>
          <w:i w:val="0"/>
          <w:iCs/>
          <w:sz w:val="16"/>
          <w:szCs w:val="16"/>
        </w:rPr>
        <w:t xml:space="preserve"> </w:t>
      </w:r>
    </w:p>
  </w:footnote>
  <w:footnote w:id="77">
    <w:p w14:paraId="7CF736F4" w14:textId="77777777" w:rsidR="00B04913" w:rsidRPr="00FB56E3" w:rsidRDefault="00B04913" w:rsidP="00780958">
      <w:pPr>
        <w:pStyle w:val="Tekstfusnote"/>
        <w:spacing w:before="0"/>
        <w:rPr>
          <w:sz w:val="16"/>
          <w:szCs w:val="16"/>
        </w:rPr>
      </w:pPr>
      <w:r w:rsidRPr="00FB56E3">
        <w:rPr>
          <w:rStyle w:val="Referencafusnote"/>
          <w:sz w:val="16"/>
          <w:szCs w:val="16"/>
        </w:rPr>
        <w:footnoteRef/>
      </w:r>
      <w:r w:rsidRPr="00FB56E3">
        <w:rPr>
          <w:sz w:val="16"/>
          <w:szCs w:val="16"/>
        </w:rPr>
        <w:t xml:space="preserve"> </w:t>
      </w:r>
      <w:r w:rsidRPr="008265F2">
        <w:rPr>
          <w:sz w:val="16"/>
          <w:szCs w:val="16"/>
        </w:rPr>
        <w:t>Ministarstvo poljoprivrede, Program ruralnog razvoja</w:t>
      </w:r>
      <w:r w:rsidRPr="008265F2">
        <w:rPr>
          <w:i/>
          <w:iCs/>
          <w:sz w:val="16"/>
          <w:szCs w:val="16"/>
        </w:rPr>
        <w:t xml:space="preserve">: </w:t>
      </w:r>
      <w:hyperlink r:id="rId67" w:history="1">
        <w:r w:rsidRPr="008265F2">
          <w:rPr>
            <w:rStyle w:val="Hiperveza"/>
            <w:iCs/>
            <w:sz w:val="16"/>
            <w:szCs w:val="16"/>
          </w:rPr>
          <w:t>Program ruralnog razvoja Republike Hrvatske za razdoblje 2014.-2020.</w:t>
        </w:r>
      </w:hyperlink>
    </w:p>
  </w:footnote>
  <w:footnote w:id="78">
    <w:p w14:paraId="33042BEC" w14:textId="77777777" w:rsidR="00B04913" w:rsidRPr="00353F19" w:rsidRDefault="00B04913" w:rsidP="006C1080">
      <w:pPr>
        <w:pStyle w:val="Bezproreda"/>
        <w:rPr>
          <w:sz w:val="16"/>
          <w:szCs w:val="16"/>
        </w:rPr>
      </w:pPr>
      <w:r w:rsidRPr="00353F19">
        <w:rPr>
          <w:rStyle w:val="Referencafusnote"/>
          <w:sz w:val="16"/>
          <w:szCs w:val="16"/>
        </w:rPr>
        <w:footnoteRef/>
      </w:r>
      <w:r w:rsidRPr="00353F19">
        <w:rPr>
          <w:sz w:val="16"/>
          <w:szCs w:val="16"/>
        </w:rPr>
        <w:t xml:space="preserve"> </w:t>
      </w:r>
      <w:r w:rsidRPr="00142959">
        <w:rPr>
          <w:i w:val="0"/>
          <w:iCs/>
          <w:sz w:val="16"/>
          <w:szCs w:val="16"/>
        </w:rPr>
        <w:t xml:space="preserve">Ministarstvo poljoprivrede, Program ruralnog razvoja: </w:t>
      </w:r>
      <w:hyperlink r:id="rId68" w:history="1">
        <w:r w:rsidRPr="00B22722">
          <w:rPr>
            <w:rStyle w:val="Hiperveza"/>
            <w:i w:val="0"/>
            <w:iCs/>
            <w:sz w:val="16"/>
            <w:szCs w:val="16"/>
          </w:rPr>
          <w:t>Program ruralnog razvoja Republike Hrvatske za razdoblje 2014.-2020.</w:t>
        </w:r>
      </w:hyperlink>
    </w:p>
  </w:footnote>
  <w:footnote w:id="79">
    <w:p w14:paraId="4215CB2F" w14:textId="70A02566" w:rsidR="00B04913" w:rsidRPr="00A62D6A" w:rsidRDefault="00B04913" w:rsidP="009216C9">
      <w:pPr>
        <w:pStyle w:val="Bezproreda"/>
        <w:rPr>
          <w:sz w:val="16"/>
          <w:szCs w:val="16"/>
        </w:rPr>
      </w:pPr>
      <w:r w:rsidRPr="00A62D6A">
        <w:rPr>
          <w:rStyle w:val="Referencafusnote"/>
          <w:sz w:val="16"/>
          <w:szCs w:val="16"/>
        </w:rPr>
        <w:footnoteRef/>
      </w:r>
      <w:r>
        <w:rPr>
          <w:i w:val="0"/>
          <w:iCs/>
          <w:sz w:val="16"/>
          <w:szCs w:val="16"/>
        </w:rPr>
        <w:t xml:space="preserve"> </w:t>
      </w:r>
      <w:r w:rsidRPr="00142959">
        <w:rPr>
          <w:i w:val="0"/>
          <w:iCs/>
          <w:sz w:val="16"/>
          <w:szCs w:val="16"/>
        </w:rPr>
        <w:t>Narodne novine,</w:t>
      </w:r>
      <w:r w:rsidRPr="00142959">
        <w:rPr>
          <w:i w:val="0"/>
          <w:iCs/>
        </w:rPr>
        <w:t xml:space="preserve"> </w:t>
      </w:r>
      <w:r w:rsidRPr="00142959">
        <w:rPr>
          <w:i w:val="0"/>
          <w:iCs/>
          <w:sz w:val="16"/>
          <w:szCs w:val="16"/>
        </w:rPr>
        <w:t>Pravilnik o provedbi izravne potpore poljoprivredi IAKS mjera ruralnog razvoja za 2021. godine:</w:t>
      </w:r>
      <w:r>
        <w:rPr>
          <w:sz w:val="16"/>
          <w:szCs w:val="16"/>
        </w:rPr>
        <w:t xml:space="preserve"> </w:t>
      </w:r>
      <w:hyperlink r:id="rId69" w:history="1">
        <w:r w:rsidRPr="00461EFB">
          <w:rPr>
            <w:rStyle w:val="Hiperveza"/>
            <w:i w:val="0"/>
            <w:iCs/>
            <w:sz w:val="16"/>
            <w:szCs w:val="16"/>
          </w:rPr>
          <w:t>Pravilnik o</w:t>
        </w:r>
        <w:r w:rsidRPr="00461EFB">
          <w:rPr>
            <w:rStyle w:val="Hiperveza"/>
            <w:i w:val="0"/>
            <w:iCs/>
          </w:rPr>
          <w:t xml:space="preserve"> </w:t>
        </w:r>
        <w:r w:rsidRPr="00461EFB">
          <w:rPr>
            <w:rStyle w:val="Hiperveza"/>
            <w:i w:val="0"/>
            <w:iCs/>
            <w:sz w:val="16"/>
            <w:szCs w:val="16"/>
          </w:rPr>
          <w:t>provedbi izravne potpore poljoprivredi IAKS mjera ruralnog razvoja za 2021. godinu</w:t>
        </w:r>
      </w:hyperlink>
      <w:r w:rsidRPr="00A62D6A">
        <w:rPr>
          <w:sz w:val="16"/>
          <w:szCs w:val="16"/>
        </w:rPr>
        <w:t xml:space="preserve">; </w:t>
      </w:r>
      <w:r>
        <w:rPr>
          <w:sz w:val="16"/>
          <w:szCs w:val="16"/>
        </w:rPr>
        <w:t>*</w:t>
      </w:r>
      <w:r w:rsidRPr="00A62D6A">
        <w:rPr>
          <w:sz w:val="16"/>
          <w:szCs w:val="16"/>
        </w:rPr>
        <w:t xml:space="preserve">svake se godine objavljuje novi Pravilnik važeći za tekuću godinu </w:t>
      </w:r>
    </w:p>
  </w:footnote>
  <w:footnote w:id="80">
    <w:p w14:paraId="5920AABB" w14:textId="77777777" w:rsidR="00B04913" w:rsidRPr="00DC7FD1" w:rsidRDefault="00B04913" w:rsidP="009216C9">
      <w:pPr>
        <w:pStyle w:val="Bezproreda"/>
        <w:rPr>
          <w:sz w:val="16"/>
          <w:szCs w:val="16"/>
        </w:rPr>
      </w:pPr>
      <w:r w:rsidRPr="00A62D6A">
        <w:rPr>
          <w:rStyle w:val="Referencafusnote"/>
          <w:sz w:val="16"/>
          <w:szCs w:val="16"/>
        </w:rPr>
        <w:footnoteRef/>
      </w:r>
      <w:r w:rsidRPr="00A62D6A">
        <w:rPr>
          <w:sz w:val="16"/>
          <w:szCs w:val="16"/>
        </w:rPr>
        <w:t xml:space="preserve"> </w:t>
      </w:r>
      <w:r w:rsidRPr="00BB00CB">
        <w:rPr>
          <w:i w:val="0"/>
          <w:iCs/>
          <w:sz w:val="16"/>
          <w:szCs w:val="16"/>
        </w:rPr>
        <w:t>APPRR</w:t>
      </w:r>
      <w:r>
        <w:rPr>
          <w:i w:val="0"/>
          <w:iCs/>
          <w:sz w:val="16"/>
          <w:szCs w:val="16"/>
        </w:rPr>
        <w:t>:</w:t>
      </w:r>
      <w:r w:rsidRPr="00BB00CB">
        <w:rPr>
          <w:i w:val="0"/>
          <w:iCs/>
          <w:sz w:val="16"/>
          <w:szCs w:val="16"/>
        </w:rPr>
        <w:t xml:space="preserve"> </w:t>
      </w:r>
      <w:hyperlink r:id="rId70" w:history="1">
        <w:r w:rsidRPr="00BB00CB">
          <w:rPr>
            <w:rStyle w:val="Hiperveza"/>
            <w:i w:val="0"/>
            <w:iCs/>
            <w:sz w:val="16"/>
            <w:szCs w:val="16"/>
          </w:rPr>
          <w:t>Priručnik Izravna plaćanja poljoprivrednicima 2015. - 2020.</w:t>
        </w:r>
      </w:hyperlink>
    </w:p>
  </w:footnote>
  <w:footnote w:id="81">
    <w:p w14:paraId="5542ADE9" w14:textId="77777777" w:rsidR="00B04913" w:rsidRPr="00A62D6A" w:rsidRDefault="00B04913" w:rsidP="009216C9">
      <w:pPr>
        <w:pStyle w:val="Bezproreda"/>
        <w:rPr>
          <w:sz w:val="16"/>
          <w:szCs w:val="16"/>
        </w:rPr>
      </w:pPr>
      <w:r w:rsidRPr="00A62D6A">
        <w:rPr>
          <w:rStyle w:val="Referencafusnote"/>
          <w:sz w:val="16"/>
          <w:szCs w:val="16"/>
        </w:rPr>
        <w:footnoteRef/>
      </w:r>
      <w:r w:rsidRPr="00A62D6A">
        <w:rPr>
          <w:sz w:val="16"/>
          <w:szCs w:val="16"/>
        </w:rPr>
        <w:t xml:space="preserve"> </w:t>
      </w:r>
      <w:r w:rsidRPr="00142959">
        <w:rPr>
          <w:i w:val="0"/>
          <w:iCs/>
          <w:sz w:val="16"/>
          <w:szCs w:val="16"/>
        </w:rPr>
        <w:t xml:space="preserve">Ministarstvo poljoprivrede, Program ruralnog razvoja: </w:t>
      </w:r>
      <w:hyperlink r:id="rId71" w:history="1">
        <w:r w:rsidRPr="00B22722">
          <w:rPr>
            <w:rStyle w:val="Hiperveza"/>
            <w:i w:val="0"/>
            <w:iCs/>
            <w:sz w:val="16"/>
            <w:szCs w:val="16"/>
          </w:rPr>
          <w:t>Program ruralnog razvoja Republike Hrvatske za razdoblje 2014.-2020.</w:t>
        </w:r>
      </w:hyperlink>
    </w:p>
  </w:footnote>
  <w:footnote w:id="82">
    <w:p w14:paraId="7A16A5A6" w14:textId="3CBB1918" w:rsidR="00B04913" w:rsidRDefault="00B04913" w:rsidP="00443979">
      <w:pPr>
        <w:pStyle w:val="Tekstfusnote"/>
        <w:spacing w:before="0"/>
      </w:pPr>
      <w:r w:rsidRPr="00DC7FD1">
        <w:rPr>
          <w:rStyle w:val="Referencafusnote"/>
          <w:sz w:val="16"/>
          <w:szCs w:val="16"/>
        </w:rPr>
        <w:footnoteRef/>
      </w:r>
      <w:r w:rsidRPr="00DC7FD1">
        <w:rPr>
          <w:sz w:val="16"/>
          <w:szCs w:val="16"/>
        </w:rPr>
        <w:t xml:space="preserve"> </w:t>
      </w:r>
      <w:r>
        <w:rPr>
          <w:sz w:val="16"/>
          <w:szCs w:val="16"/>
        </w:rPr>
        <w:t xml:space="preserve">Ministarstvo poljoprivrede, Godišnje izvješće o provedbi PRR-a: </w:t>
      </w:r>
      <w:hyperlink r:id="rId72" w:history="1">
        <w:r w:rsidRPr="00C75DB4">
          <w:rPr>
            <w:rStyle w:val="Hiperveza"/>
            <w:sz w:val="16"/>
            <w:szCs w:val="16"/>
          </w:rPr>
          <w:t>Godišnje izvješće o provedbi Programa ruralnog razvoja Republike Hrvatske za razdoblje 2014.-2020</w:t>
        </w:r>
      </w:hyperlink>
      <w:r>
        <w:rPr>
          <w:sz w:val="16"/>
          <w:szCs w:val="16"/>
        </w:rPr>
        <w:t xml:space="preserve">. </w:t>
      </w:r>
    </w:p>
  </w:footnote>
  <w:footnote w:id="83">
    <w:p w14:paraId="51DDC19F" w14:textId="77777777" w:rsidR="00B04913" w:rsidRPr="00142959" w:rsidRDefault="00B04913" w:rsidP="0070179C">
      <w:pPr>
        <w:pStyle w:val="Bezproreda"/>
        <w:rPr>
          <w:sz w:val="16"/>
          <w:szCs w:val="16"/>
        </w:rPr>
      </w:pPr>
      <w:r w:rsidRPr="00142959">
        <w:rPr>
          <w:rStyle w:val="Referencafusnote"/>
          <w:i w:val="0"/>
          <w:iCs/>
          <w:sz w:val="16"/>
          <w:szCs w:val="16"/>
        </w:rPr>
        <w:footnoteRef/>
      </w:r>
      <w:r w:rsidRPr="00142959">
        <w:rPr>
          <w:i w:val="0"/>
          <w:iCs/>
          <w:sz w:val="16"/>
          <w:szCs w:val="16"/>
        </w:rPr>
        <w:t xml:space="preserve"> Narodne novine,</w:t>
      </w:r>
      <w:r w:rsidRPr="00142959">
        <w:rPr>
          <w:i w:val="0"/>
          <w:iCs/>
        </w:rPr>
        <w:t xml:space="preserve"> </w:t>
      </w:r>
      <w:r w:rsidRPr="00142959">
        <w:rPr>
          <w:i w:val="0"/>
          <w:iCs/>
          <w:sz w:val="16"/>
          <w:szCs w:val="16"/>
        </w:rPr>
        <w:t xml:space="preserve">Pravilnik o provedbi izravne potpore poljoprivredi IAKS mjera ruralnog razvoja za 2021. godine: </w:t>
      </w:r>
      <w:hyperlink r:id="rId73" w:history="1">
        <w:r w:rsidRPr="00142959">
          <w:rPr>
            <w:rStyle w:val="Hiperveza"/>
            <w:i w:val="0"/>
            <w:iCs/>
            <w:sz w:val="16"/>
            <w:szCs w:val="16"/>
          </w:rPr>
          <w:t>Pravilnik o</w:t>
        </w:r>
        <w:r w:rsidRPr="00142959">
          <w:rPr>
            <w:rStyle w:val="Hiperveza"/>
            <w:i w:val="0"/>
            <w:iCs/>
          </w:rPr>
          <w:t xml:space="preserve"> </w:t>
        </w:r>
        <w:r w:rsidRPr="00142959">
          <w:rPr>
            <w:rStyle w:val="Hiperveza"/>
            <w:i w:val="0"/>
            <w:iCs/>
            <w:sz w:val="16"/>
            <w:szCs w:val="16"/>
          </w:rPr>
          <w:t>provedbi izravne potpore poljoprivredi IAKS mjera ruralnog razvoja za 2021. godinu</w:t>
        </w:r>
      </w:hyperlink>
      <w:r w:rsidRPr="00142959">
        <w:rPr>
          <w:i w:val="0"/>
          <w:iCs/>
          <w:sz w:val="16"/>
          <w:szCs w:val="16"/>
        </w:rPr>
        <w:t xml:space="preserve">; </w:t>
      </w:r>
      <w:r w:rsidRPr="00142959">
        <w:rPr>
          <w:sz w:val="16"/>
          <w:szCs w:val="16"/>
        </w:rPr>
        <w:t xml:space="preserve">*svake se godine objavljuje novi Pravilnik važeći za tekuću godinu </w:t>
      </w:r>
    </w:p>
  </w:footnote>
  <w:footnote w:id="84">
    <w:p w14:paraId="4359D564" w14:textId="77777777" w:rsidR="00B04913" w:rsidRPr="00142959" w:rsidRDefault="00B04913" w:rsidP="0070179C">
      <w:pPr>
        <w:pStyle w:val="Bezproreda"/>
        <w:rPr>
          <w:i w:val="0"/>
          <w:iCs/>
        </w:rPr>
      </w:pPr>
      <w:r w:rsidRPr="00142959">
        <w:rPr>
          <w:rStyle w:val="Referencafusnote"/>
          <w:i w:val="0"/>
          <w:iCs/>
          <w:sz w:val="16"/>
          <w:szCs w:val="16"/>
        </w:rPr>
        <w:footnoteRef/>
      </w:r>
      <w:r w:rsidRPr="00142959">
        <w:rPr>
          <w:i w:val="0"/>
          <w:iCs/>
          <w:sz w:val="16"/>
          <w:szCs w:val="16"/>
        </w:rPr>
        <w:t xml:space="preserve"> Ministarstvo poljoprivrede, Program ruralnog razvoja: </w:t>
      </w:r>
      <w:hyperlink r:id="rId74" w:history="1">
        <w:r w:rsidRPr="00142959">
          <w:rPr>
            <w:rStyle w:val="Hiperveza"/>
            <w:i w:val="0"/>
            <w:iCs/>
            <w:sz w:val="16"/>
            <w:szCs w:val="16"/>
          </w:rPr>
          <w:t>Program ruralnog razvoja Republike Hrvatske za razdoblje 2014.-2020.</w:t>
        </w:r>
      </w:hyperlink>
    </w:p>
  </w:footnote>
  <w:footnote w:id="85">
    <w:p w14:paraId="685C34FE" w14:textId="77777777" w:rsidR="00B04913" w:rsidRPr="00104A7B" w:rsidRDefault="00B04913" w:rsidP="0070179C">
      <w:pPr>
        <w:pStyle w:val="Bezproreda"/>
        <w:rPr>
          <w:sz w:val="16"/>
          <w:szCs w:val="16"/>
        </w:rPr>
      </w:pPr>
      <w:r w:rsidRPr="00142959">
        <w:rPr>
          <w:rStyle w:val="Referencafusnote"/>
          <w:i w:val="0"/>
          <w:iCs/>
          <w:sz w:val="16"/>
          <w:szCs w:val="16"/>
        </w:rPr>
        <w:footnoteRef/>
      </w:r>
      <w:r w:rsidRPr="00142959">
        <w:rPr>
          <w:i w:val="0"/>
          <w:iCs/>
          <w:sz w:val="16"/>
          <w:szCs w:val="16"/>
        </w:rPr>
        <w:t xml:space="preserve"> APPRR</w:t>
      </w:r>
      <w:r w:rsidRPr="00BB00CB">
        <w:rPr>
          <w:i w:val="0"/>
          <w:iCs/>
          <w:sz w:val="16"/>
          <w:szCs w:val="16"/>
        </w:rPr>
        <w:t xml:space="preserve">, </w:t>
      </w:r>
      <w:hyperlink r:id="rId75" w:history="1">
        <w:r w:rsidRPr="00BB00CB">
          <w:rPr>
            <w:rStyle w:val="Hiperveza"/>
            <w:i w:val="0"/>
            <w:iCs/>
            <w:sz w:val="16"/>
            <w:szCs w:val="16"/>
          </w:rPr>
          <w:t>Priručnik Izravna plaćanja poljoprivrednicima 2015. - 2020.</w:t>
        </w:r>
      </w:hyperlink>
    </w:p>
  </w:footnote>
  <w:footnote w:id="86">
    <w:p w14:paraId="3469E20B" w14:textId="77777777" w:rsidR="00B04913" w:rsidRPr="00176350" w:rsidRDefault="00B04913" w:rsidP="00176350">
      <w:pPr>
        <w:pStyle w:val="Tekstfusnote"/>
        <w:spacing w:before="0"/>
      </w:pPr>
      <w:r w:rsidRPr="00176350">
        <w:rPr>
          <w:rStyle w:val="Referencafusnote"/>
          <w:sz w:val="16"/>
          <w:szCs w:val="14"/>
        </w:rPr>
        <w:footnoteRef/>
      </w:r>
      <w:r w:rsidRPr="00176350">
        <w:rPr>
          <w:sz w:val="16"/>
          <w:szCs w:val="14"/>
        </w:rPr>
        <w:t xml:space="preserve"> </w:t>
      </w:r>
      <w:r w:rsidRPr="00176350">
        <w:rPr>
          <w:sz w:val="16"/>
          <w:szCs w:val="16"/>
        </w:rPr>
        <w:t>APPRR</w:t>
      </w:r>
      <w:r>
        <w:rPr>
          <w:sz w:val="16"/>
          <w:szCs w:val="16"/>
        </w:rPr>
        <w:t>:</w:t>
      </w:r>
      <w:r w:rsidRPr="00176350">
        <w:rPr>
          <w:sz w:val="16"/>
          <w:szCs w:val="16"/>
        </w:rPr>
        <w:t xml:space="preserve"> </w:t>
      </w:r>
      <w:hyperlink r:id="rId76" w:history="1">
        <w:r w:rsidRPr="00176350">
          <w:rPr>
            <w:rStyle w:val="Hiperveza"/>
            <w:sz w:val="16"/>
            <w:szCs w:val="16"/>
          </w:rPr>
          <w:t>Priručnik Izravna plaćanja poljoprivrednicima 2015. - 2020.</w:t>
        </w:r>
      </w:hyperlink>
    </w:p>
  </w:footnote>
  <w:footnote w:id="87">
    <w:p w14:paraId="5D119DCE" w14:textId="77777777" w:rsidR="00B04913" w:rsidRDefault="00B04913" w:rsidP="00176350">
      <w:pPr>
        <w:pStyle w:val="Tekstfusnote"/>
        <w:spacing w:before="0"/>
      </w:pPr>
      <w:r w:rsidRPr="00176350">
        <w:rPr>
          <w:rStyle w:val="Referencafusnote"/>
          <w:sz w:val="16"/>
          <w:szCs w:val="14"/>
        </w:rPr>
        <w:footnoteRef/>
      </w:r>
      <w:r w:rsidRPr="00176350">
        <w:rPr>
          <w:sz w:val="16"/>
          <w:szCs w:val="14"/>
        </w:rPr>
        <w:t xml:space="preserve"> </w:t>
      </w:r>
      <w:r w:rsidRPr="00176350">
        <w:rPr>
          <w:sz w:val="16"/>
          <w:szCs w:val="16"/>
        </w:rPr>
        <w:t>APPRR</w:t>
      </w:r>
      <w:r>
        <w:rPr>
          <w:sz w:val="16"/>
          <w:szCs w:val="16"/>
        </w:rPr>
        <w:t>:</w:t>
      </w:r>
      <w:r w:rsidRPr="00176350">
        <w:rPr>
          <w:sz w:val="16"/>
          <w:szCs w:val="16"/>
        </w:rPr>
        <w:t xml:space="preserve"> </w:t>
      </w:r>
      <w:hyperlink r:id="rId77" w:history="1">
        <w:r w:rsidRPr="00176350">
          <w:rPr>
            <w:rStyle w:val="Hiperveza"/>
            <w:sz w:val="16"/>
            <w:szCs w:val="16"/>
          </w:rPr>
          <w:t>Priručnik Izravna plaćanja poljoprivrednicima 2015. - 2020.</w:t>
        </w:r>
      </w:hyperlink>
    </w:p>
  </w:footnote>
  <w:footnote w:id="88">
    <w:p w14:paraId="07DFD190" w14:textId="77777777" w:rsidR="00B04913" w:rsidRPr="00176350" w:rsidRDefault="00B04913" w:rsidP="00C03371">
      <w:pPr>
        <w:pStyle w:val="Bezproreda"/>
        <w:rPr>
          <w:i w:val="0"/>
        </w:rPr>
      </w:pPr>
      <w:r w:rsidRPr="00176350">
        <w:rPr>
          <w:rStyle w:val="Referencafusnote"/>
          <w:i w:val="0"/>
          <w:sz w:val="16"/>
          <w:szCs w:val="16"/>
        </w:rPr>
        <w:footnoteRef/>
      </w:r>
      <w:r w:rsidRPr="00176350">
        <w:rPr>
          <w:i w:val="0"/>
          <w:sz w:val="16"/>
          <w:szCs w:val="16"/>
        </w:rPr>
        <w:t xml:space="preserve"> </w:t>
      </w:r>
      <w:r>
        <w:rPr>
          <w:i w:val="0"/>
          <w:sz w:val="16"/>
          <w:szCs w:val="16"/>
        </w:rPr>
        <w:t xml:space="preserve">Ministarstvo poljoprivrede, OPPiR: </w:t>
      </w:r>
      <w:hyperlink r:id="rId78" w:history="1">
        <w:r w:rsidRPr="00176350">
          <w:rPr>
            <w:rStyle w:val="Hiperveza"/>
            <w:i w:val="0"/>
            <w:sz w:val="16"/>
            <w:szCs w:val="16"/>
          </w:rPr>
          <w:t>Operativni program za pomorstvo i ribarstvo RH za programsko razdoblje 2014. – 2020.</w:t>
        </w:r>
      </w:hyperlink>
      <w:r w:rsidRPr="00176350">
        <w:rPr>
          <w:i w:val="0"/>
          <w:sz w:val="16"/>
          <w:szCs w:val="16"/>
        </w:rPr>
        <w:t xml:space="preserve"> </w:t>
      </w:r>
    </w:p>
  </w:footnote>
  <w:footnote w:id="89">
    <w:p w14:paraId="3077401B" w14:textId="77777777" w:rsidR="00B04913" w:rsidRPr="00176350" w:rsidRDefault="00B04913" w:rsidP="00CA2BA2">
      <w:pPr>
        <w:pStyle w:val="Bezproreda"/>
        <w:rPr>
          <w:i w:val="0"/>
        </w:rPr>
      </w:pPr>
      <w:r w:rsidRPr="00176350">
        <w:rPr>
          <w:rStyle w:val="Referencafusnote"/>
          <w:i w:val="0"/>
          <w:sz w:val="16"/>
          <w:szCs w:val="14"/>
        </w:rPr>
        <w:footnoteRef/>
      </w:r>
      <w:r w:rsidRPr="00176350">
        <w:rPr>
          <w:i w:val="0"/>
          <w:sz w:val="16"/>
          <w:szCs w:val="14"/>
        </w:rPr>
        <w:t xml:space="preserve"> </w:t>
      </w:r>
      <w:r>
        <w:rPr>
          <w:i w:val="0"/>
          <w:sz w:val="16"/>
          <w:szCs w:val="16"/>
        </w:rPr>
        <w:t xml:space="preserve">Ministarstvo poljoprivrede, OPPiR: </w:t>
      </w:r>
      <w:hyperlink r:id="rId79" w:history="1">
        <w:r w:rsidRPr="00176350">
          <w:rPr>
            <w:rStyle w:val="Hiperveza"/>
            <w:i w:val="0"/>
            <w:sz w:val="16"/>
            <w:szCs w:val="16"/>
          </w:rPr>
          <w:t>Operativni program za pomorstvo i ribarstvo RH za programsko razdoblje 2014. – 2020.</w:t>
        </w:r>
      </w:hyperlink>
      <w:r w:rsidRPr="00176350">
        <w:rPr>
          <w:i w:val="0"/>
          <w:sz w:val="16"/>
          <w:szCs w:val="16"/>
        </w:rPr>
        <w:t xml:space="preserve"> </w:t>
      </w:r>
    </w:p>
  </w:footnote>
  <w:footnote w:id="90">
    <w:p w14:paraId="69E30786" w14:textId="77777777" w:rsidR="00B04913" w:rsidRPr="00CA2BA2" w:rsidRDefault="00B04913" w:rsidP="00C03371">
      <w:pPr>
        <w:pStyle w:val="Bezproreda"/>
      </w:pPr>
      <w:r w:rsidRPr="00176350">
        <w:rPr>
          <w:rStyle w:val="Referencafusnote"/>
          <w:i w:val="0"/>
          <w:sz w:val="16"/>
        </w:rPr>
        <w:footnoteRef/>
      </w:r>
      <w:r w:rsidRPr="00176350">
        <w:rPr>
          <w:i w:val="0"/>
          <w:sz w:val="16"/>
        </w:rPr>
        <w:t xml:space="preserve"> </w:t>
      </w:r>
      <w:r>
        <w:rPr>
          <w:i w:val="0"/>
          <w:sz w:val="16"/>
          <w:szCs w:val="16"/>
        </w:rPr>
        <w:t xml:space="preserve">Ministarstvo poljoprivrede, OPPiR: </w:t>
      </w:r>
      <w:hyperlink r:id="rId80" w:history="1">
        <w:r w:rsidRPr="00176350">
          <w:rPr>
            <w:rStyle w:val="Hiperveza"/>
            <w:i w:val="0"/>
            <w:sz w:val="16"/>
            <w:szCs w:val="16"/>
          </w:rPr>
          <w:t>Operativni program za pomorstvo i ribarstvo RH za programsko razdoblje 2014. – 2020.</w:t>
        </w:r>
      </w:hyperlink>
      <w:r w:rsidRPr="00353F19">
        <w:rPr>
          <w:sz w:val="16"/>
          <w:szCs w:val="16"/>
        </w:rPr>
        <w:t xml:space="preserve"> </w:t>
      </w:r>
      <w:r>
        <w:rPr>
          <w:sz w:val="16"/>
        </w:rPr>
        <w:t xml:space="preserve"> </w:t>
      </w:r>
    </w:p>
  </w:footnote>
  <w:footnote w:id="91">
    <w:p w14:paraId="45A496F7" w14:textId="77777777" w:rsidR="00B04913" w:rsidRPr="00B97CA5" w:rsidRDefault="00B04913" w:rsidP="00CC6A27">
      <w:pPr>
        <w:pStyle w:val="Tekstfusnote"/>
        <w:spacing w:before="0"/>
        <w:rPr>
          <w:sz w:val="16"/>
          <w:szCs w:val="16"/>
        </w:rPr>
      </w:pPr>
      <w:r w:rsidRPr="00142959">
        <w:rPr>
          <w:rStyle w:val="Referencafusnote"/>
          <w:sz w:val="16"/>
          <w:szCs w:val="16"/>
        </w:rPr>
        <w:footnoteRef/>
      </w:r>
      <w:r w:rsidRPr="00142959">
        <w:rPr>
          <w:sz w:val="16"/>
          <w:szCs w:val="16"/>
        </w:rPr>
        <w:t xml:space="preserve"> Ministarstvo poljoprivrede, OPPiR:</w:t>
      </w:r>
      <w:r>
        <w:rPr>
          <w:i/>
          <w:sz w:val="16"/>
          <w:szCs w:val="16"/>
        </w:rPr>
        <w:t xml:space="preserve"> </w:t>
      </w:r>
      <w:hyperlink r:id="rId81" w:history="1">
        <w:r w:rsidRPr="00CA2BA2">
          <w:rPr>
            <w:rStyle w:val="Hiperveza"/>
            <w:sz w:val="16"/>
            <w:szCs w:val="16"/>
          </w:rPr>
          <w:t>Operativni program za pomorstvo i ribarstvo RH za programsko razdoblje 2014. – 2020.</w:t>
        </w:r>
      </w:hyperlink>
      <w:r w:rsidRPr="00353F19">
        <w:rPr>
          <w:sz w:val="16"/>
          <w:szCs w:val="16"/>
        </w:rPr>
        <w:t xml:space="preserve"> </w:t>
      </w:r>
      <w:r>
        <w:rPr>
          <w:sz w:val="16"/>
        </w:rPr>
        <w:t xml:space="preserve"> </w:t>
      </w:r>
    </w:p>
  </w:footnote>
  <w:footnote w:id="92">
    <w:p w14:paraId="5640622A" w14:textId="77777777" w:rsidR="00B04913" w:rsidRPr="007B31B2" w:rsidRDefault="00B04913" w:rsidP="00CC6A27">
      <w:pPr>
        <w:pStyle w:val="Bezproreda"/>
        <w:rPr>
          <w:i w:val="0"/>
          <w:iCs/>
          <w:sz w:val="16"/>
          <w:szCs w:val="16"/>
        </w:rPr>
      </w:pPr>
      <w:r w:rsidRPr="00E20AC2">
        <w:rPr>
          <w:rStyle w:val="Referencafusnote"/>
          <w:sz w:val="16"/>
          <w:szCs w:val="16"/>
        </w:rPr>
        <w:footnoteRef/>
      </w:r>
      <w:r w:rsidRPr="00E20AC2">
        <w:rPr>
          <w:sz w:val="16"/>
          <w:szCs w:val="16"/>
        </w:rPr>
        <w:t xml:space="preserve"> </w:t>
      </w:r>
      <w:r>
        <w:rPr>
          <w:i w:val="0"/>
          <w:sz w:val="16"/>
          <w:szCs w:val="16"/>
        </w:rPr>
        <w:t xml:space="preserve">Ministarstvo poljoprivrede, Godišnje izvješće o provedbi OPPiR-a: </w:t>
      </w:r>
      <w:hyperlink r:id="rId82" w:history="1">
        <w:r w:rsidRPr="007B31B2">
          <w:rPr>
            <w:rStyle w:val="Hiperveza"/>
            <w:i w:val="0"/>
            <w:iCs/>
            <w:sz w:val="16"/>
            <w:szCs w:val="16"/>
          </w:rPr>
          <w:t xml:space="preserve">Godišnje izvješće o provedbi Operativni program za pomorstvo i ribarstvo RH za programsko razdoblje 2014. – 2020. za 2020. godinu </w:t>
        </w:r>
      </w:hyperlink>
      <w:r w:rsidRPr="007B31B2">
        <w:rPr>
          <w:i w:val="0"/>
          <w:iCs/>
          <w:sz w:val="16"/>
          <w:szCs w:val="16"/>
        </w:rPr>
        <w:t xml:space="preserve"> </w:t>
      </w:r>
    </w:p>
  </w:footnote>
  <w:footnote w:id="93">
    <w:p w14:paraId="7F02B654" w14:textId="77777777" w:rsidR="00B04913" w:rsidRPr="007B31B2" w:rsidRDefault="00B04913" w:rsidP="00CC6A27">
      <w:pPr>
        <w:pStyle w:val="Bezproreda"/>
        <w:rPr>
          <w:sz w:val="18"/>
          <w:szCs w:val="16"/>
        </w:rPr>
      </w:pPr>
      <w:r w:rsidRPr="007B31B2">
        <w:rPr>
          <w:rStyle w:val="Referencafusnote"/>
          <w:i w:val="0"/>
          <w:iCs/>
          <w:sz w:val="16"/>
          <w:szCs w:val="16"/>
        </w:rPr>
        <w:footnoteRef/>
      </w:r>
      <w:r w:rsidRPr="007B31B2">
        <w:rPr>
          <w:i w:val="0"/>
          <w:iCs/>
          <w:sz w:val="16"/>
          <w:szCs w:val="16"/>
        </w:rPr>
        <w:t xml:space="preserve"> </w:t>
      </w:r>
      <w:r>
        <w:rPr>
          <w:i w:val="0"/>
          <w:iCs/>
          <w:sz w:val="16"/>
          <w:szCs w:val="16"/>
        </w:rPr>
        <w:t xml:space="preserve">Narodne novine, </w:t>
      </w:r>
      <w:r w:rsidRPr="00142959">
        <w:rPr>
          <w:i w:val="0"/>
          <w:iCs/>
          <w:sz w:val="16"/>
          <w:szCs w:val="16"/>
        </w:rPr>
        <w:t>Pravilnik o uvjetima, kriterijima i načinu dodjele potpore u okviru mjere II.9. „Prijelaz na sustave za okolišno upravljanje i reviziju te na ekološku akvakulturu“</w:t>
      </w:r>
      <w:r>
        <w:rPr>
          <w:i w:val="0"/>
          <w:iCs/>
          <w:sz w:val="16"/>
          <w:szCs w:val="16"/>
        </w:rPr>
        <w:t xml:space="preserve">: </w:t>
      </w:r>
      <w:hyperlink r:id="rId83" w:history="1">
        <w:r w:rsidRPr="007B31B2">
          <w:rPr>
            <w:rStyle w:val="Hiperveza"/>
            <w:i w:val="0"/>
            <w:iCs/>
            <w:sz w:val="16"/>
            <w:szCs w:val="16"/>
          </w:rPr>
          <w:t>Pravilnik o uvjetima, kriterijima i načinu dodjele potpore u okviru mjere II.9. „Prijelaz na sustave za okolišno upravljanje i reviziju te na ekološku akvakulturu“</w:t>
        </w:r>
      </w:hyperlink>
    </w:p>
  </w:footnote>
  <w:footnote w:id="94">
    <w:p w14:paraId="2619A2E3" w14:textId="77777777" w:rsidR="00B04913" w:rsidRPr="00C7492D" w:rsidRDefault="00B04913" w:rsidP="00A864A0">
      <w:pPr>
        <w:pStyle w:val="Bezproreda"/>
        <w:rPr>
          <w:i w:val="0"/>
          <w:iCs/>
          <w:sz w:val="16"/>
          <w:szCs w:val="16"/>
        </w:rPr>
      </w:pPr>
      <w:r w:rsidRPr="00C7492D">
        <w:rPr>
          <w:rStyle w:val="Referencafusnote"/>
          <w:i w:val="0"/>
          <w:iCs/>
          <w:sz w:val="16"/>
          <w:szCs w:val="16"/>
        </w:rPr>
        <w:footnoteRef/>
      </w:r>
      <w:r w:rsidRPr="00C7492D">
        <w:rPr>
          <w:i w:val="0"/>
          <w:iCs/>
          <w:sz w:val="16"/>
          <w:szCs w:val="16"/>
        </w:rPr>
        <w:t xml:space="preserve"> </w:t>
      </w:r>
      <w:r>
        <w:rPr>
          <w:i w:val="0"/>
          <w:iCs/>
          <w:sz w:val="16"/>
          <w:szCs w:val="16"/>
        </w:rPr>
        <w:t xml:space="preserve">Program ruralnog razvoja: </w:t>
      </w:r>
      <w:hyperlink r:id="rId84" w:history="1">
        <w:r w:rsidRPr="006E4D07">
          <w:rPr>
            <w:rStyle w:val="Hiperveza"/>
            <w:i w:val="0"/>
            <w:iCs/>
            <w:sz w:val="16"/>
            <w:szCs w:val="16"/>
          </w:rPr>
          <w:t>Financijski instrumenti za ruralni razvoj</w:t>
        </w:r>
      </w:hyperlink>
      <w:r w:rsidRPr="00C7492D">
        <w:rPr>
          <w:i w:val="0"/>
          <w:iCs/>
          <w:sz w:val="16"/>
          <w:szCs w:val="16"/>
        </w:rPr>
        <w:t xml:space="preserve"> </w:t>
      </w:r>
    </w:p>
  </w:footnote>
  <w:footnote w:id="95">
    <w:p w14:paraId="408AA75F" w14:textId="77777777" w:rsidR="00B04913" w:rsidRPr="00C7492D" w:rsidRDefault="00B04913" w:rsidP="00A864A0">
      <w:pPr>
        <w:pStyle w:val="Bezproreda"/>
        <w:rPr>
          <w:i w:val="0"/>
          <w:iCs/>
          <w:sz w:val="16"/>
          <w:szCs w:val="16"/>
        </w:rPr>
      </w:pPr>
      <w:r w:rsidRPr="00C7492D">
        <w:rPr>
          <w:rStyle w:val="Referencafusnote"/>
          <w:i w:val="0"/>
          <w:iCs/>
          <w:sz w:val="16"/>
          <w:szCs w:val="16"/>
        </w:rPr>
        <w:footnoteRef/>
      </w:r>
      <w:r w:rsidRPr="00C7492D">
        <w:rPr>
          <w:i w:val="0"/>
          <w:iCs/>
          <w:sz w:val="16"/>
          <w:szCs w:val="16"/>
        </w:rPr>
        <w:t xml:space="preserve"> </w:t>
      </w:r>
      <w:r>
        <w:rPr>
          <w:i w:val="0"/>
          <w:iCs/>
          <w:sz w:val="16"/>
          <w:szCs w:val="16"/>
        </w:rPr>
        <w:t xml:space="preserve">Program ruralnog razvoja, Financijski instrumenti za ruralni razvoj: </w:t>
      </w:r>
      <w:hyperlink r:id="rId85" w:history="1">
        <w:r w:rsidRPr="00845BF3">
          <w:rPr>
            <w:rStyle w:val="Hiperveza"/>
            <w:i w:val="0"/>
            <w:iCs/>
            <w:sz w:val="16"/>
            <w:szCs w:val="16"/>
          </w:rPr>
          <w:t>Zajmovi</w:t>
        </w:r>
      </w:hyperlink>
      <w:r>
        <w:rPr>
          <w:i w:val="0"/>
          <w:iCs/>
          <w:sz w:val="16"/>
          <w:szCs w:val="16"/>
        </w:rPr>
        <w:t xml:space="preserve"> </w:t>
      </w:r>
    </w:p>
  </w:footnote>
  <w:footnote w:id="96">
    <w:p w14:paraId="2243B73D" w14:textId="77777777" w:rsidR="00B04913" w:rsidRDefault="00B04913" w:rsidP="00A864A0">
      <w:pPr>
        <w:pStyle w:val="Bezproreda"/>
      </w:pPr>
      <w:r w:rsidRPr="00C7492D">
        <w:rPr>
          <w:rStyle w:val="Referencafusnote"/>
          <w:i w:val="0"/>
          <w:iCs/>
          <w:sz w:val="16"/>
          <w:szCs w:val="16"/>
        </w:rPr>
        <w:footnoteRef/>
      </w:r>
      <w:r w:rsidRPr="00C7492D">
        <w:rPr>
          <w:i w:val="0"/>
          <w:iCs/>
          <w:sz w:val="16"/>
          <w:szCs w:val="16"/>
        </w:rPr>
        <w:t xml:space="preserve"> </w:t>
      </w:r>
      <w:r>
        <w:rPr>
          <w:i w:val="0"/>
          <w:iCs/>
          <w:sz w:val="16"/>
          <w:szCs w:val="16"/>
        </w:rPr>
        <w:t xml:space="preserve">Program ruralnog razvoja: </w:t>
      </w:r>
      <w:hyperlink r:id="rId86" w:history="1">
        <w:r w:rsidRPr="006E4D07">
          <w:rPr>
            <w:rStyle w:val="Hiperveza"/>
            <w:i w:val="0"/>
            <w:iCs/>
            <w:sz w:val="16"/>
            <w:szCs w:val="16"/>
          </w:rPr>
          <w:t>Financijski instrumenti za ruralni razvoj</w:t>
        </w:r>
      </w:hyperlink>
    </w:p>
  </w:footnote>
  <w:footnote w:id="97">
    <w:p w14:paraId="1AD95CD4" w14:textId="77777777" w:rsidR="00B04913" w:rsidRPr="00B313E9" w:rsidRDefault="00B04913" w:rsidP="00142959">
      <w:pPr>
        <w:pStyle w:val="Tekstfusnote"/>
        <w:spacing w:before="0"/>
        <w:rPr>
          <w:sz w:val="16"/>
          <w:szCs w:val="16"/>
        </w:rPr>
      </w:pPr>
      <w:r w:rsidRPr="00B313E9">
        <w:rPr>
          <w:rStyle w:val="Referencafusnote"/>
          <w:sz w:val="16"/>
          <w:szCs w:val="16"/>
        </w:rPr>
        <w:footnoteRef/>
      </w:r>
      <w:r w:rsidRPr="00B313E9">
        <w:rPr>
          <w:sz w:val="16"/>
          <w:szCs w:val="16"/>
        </w:rPr>
        <w:t xml:space="preserve"> </w:t>
      </w:r>
      <w:r>
        <w:rPr>
          <w:sz w:val="16"/>
          <w:szCs w:val="16"/>
        </w:rPr>
        <w:t xml:space="preserve">Ministarstvo poljoprivrede, Program ruralnog razvoja: </w:t>
      </w:r>
      <w:hyperlink r:id="rId87" w:history="1">
        <w:r w:rsidRPr="00B22722">
          <w:rPr>
            <w:rStyle w:val="Hiperveza"/>
            <w:iCs/>
            <w:sz w:val="16"/>
            <w:szCs w:val="16"/>
          </w:rPr>
          <w:t>Program ruralnog razvoja Republike Hrvatske za razdoblje 2014.-2020.</w:t>
        </w:r>
      </w:hyperlink>
    </w:p>
  </w:footnote>
  <w:footnote w:id="98">
    <w:p w14:paraId="1FCAF74D" w14:textId="77777777" w:rsidR="00B04913" w:rsidRPr="00DC7FD1" w:rsidRDefault="00B04913" w:rsidP="00BF379D">
      <w:pPr>
        <w:pStyle w:val="Tekstfusnote"/>
        <w:spacing w:before="0"/>
        <w:rPr>
          <w:sz w:val="16"/>
          <w:szCs w:val="16"/>
        </w:rPr>
      </w:pPr>
      <w:r w:rsidRPr="00DC7FD1">
        <w:rPr>
          <w:rStyle w:val="Referencafusnote"/>
          <w:sz w:val="16"/>
          <w:szCs w:val="16"/>
        </w:rPr>
        <w:footnoteRef/>
      </w:r>
      <w:r w:rsidRPr="00DC7FD1">
        <w:rPr>
          <w:sz w:val="16"/>
          <w:szCs w:val="16"/>
        </w:rPr>
        <w:t xml:space="preserve"> </w:t>
      </w:r>
      <w:hyperlink r:id="rId88" w:history="1">
        <w:r w:rsidRPr="00B22722">
          <w:rPr>
            <w:rStyle w:val="Hiperveza"/>
            <w:iCs/>
            <w:sz w:val="16"/>
            <w:szCs w:val="16"/>
          </w:rPr>
          <w:t>Program ruralnog razvoja Republike Hrvatske za razdoblje 2014.-2020.</w:t>
        </w:r>
      </w:hyperlink>
    </w:p>
  </w:footnote>
  <w:footnote w:id="99">
    <w:p w14:paraId="4A2746DD" w14:textId="77777777" w:rsidR="00B04913" w:rsidRPr="00F5728D" w:rsidRDefault="00B04913" w:rsidP="00EE62D0">
      <w:pPr>
        <w:pStyle w:val="Tekstfusnote"/>
        <w:spacing w:before="0"/>
        <w:rPr>
          <w:sz w:val="16"/>
          <w:szCs w:val="16"/>
        </w:rPr>
      </w:pPr>
      <w:r w:rsidRPr="007254FD">
        <w:rPr>
          <w:rStyle w:val="Referencafusnote"/>
          <w:sz w:val="16"/>
          <w:szCs w:val="16"/>
        </w:rPr>
        <w:footnoteRef/>
      </w:r>
      <w:r w:rsidRPr="007254FD">
        <w:rPr>
          <w:sz w:val="16"/>
          <w:szCs w:val="16"/>
        </w:rPr>
        <w:t xml:space="preserve"> </w:t>
      </w:r>
      <w:r>
        <w:rPr>
          <w:sz w:val="16"/>
          <w:szCs w:val="16"/>
        </w:rPr>
        <w:t xml:space="preserve">Europska </w:t>
      </w:r>
      <w:r w:rsidRPr="00F5728D">
        <w:rPr>
          <w:sz w:val="16"/>
          <w:szCs w:val="16"/>
        </w:rPr>
        <w:t xml:space="preserve">komisija, Komunikacija o europskom zelenom planu:  </w:t>
      </w:r>
    </w:p>
    <w:p w14:paraId="5FD66C1E" w14:textId="77777777" w:rsidR="00B04913" w:rsidRPr="007254FD" w:rsidRDefault="00000000" w:rsidP="00EE62D0">
      <w:pPr>
        <w:pStyle w:val="Tekstfusnote"/>
        <w:spacing w:before="0"/>
        <w:rPr>
          <w:sz w:val="16"/>
          <w:szCs w:val="16"/>
        </w:rPr>
      </w:pPr>
      <w:hyperlink r:id="rId89" w:history="1">
        <w:r w:rsidR="00B04913" w:rsidRPr="00827E65">
          <w:rPr>
            <w:rStyle w:val="Hiperveza"/>
            <w:sz w:val="16"/>
            <w:szCs w:val="16"/>
          </w:rPr>
          <w:t>https://eur-lex.europa.eu/resource.html?uri=cellar:b828d165-1c22-11ea-8c1f-01aa75ed71a1.0019.02/DOC_1&amp;format=PDF</w:t>
        </w:r>
      </w:hyperlink>
      <w:r w:rsidR="00B04913">
        <w:rPr>
          <w:sz w:val="16"/>
          <w:szCs w:val="16"/>
        </w:rPr>
        <w:t xml:space="preserve"> </w:t>
      </w:r>
    </w:p>
  </w:footnote>
  <w:footnote w:id="100">
    <w:p w14:paraId="3FFEA0F3" w14:textId="77777777" w:rsidR="00B04913" w:rsidRPr="007254FD" w:rsidRDefault="00B04913" w:rsidP="00EE62D0">
      <w:pPr>
        <w:pStyle w:val="Tekstfusnote"/>
        <w:spacing w:before="0"/>
        <w:rPr>
          <w:sz w:val="16"/>
          <w:szCs w:val="16"/>
        </w:rPr>
      </w:pPr>
      <w:r w:rsidRPr="007254FD">
        <w:rPr>
          <w:rStyle w:val="Referencafusnote"/>
          <w:sz w:val="16"/>
          <w:szCs w:val="16"/>
        </w:rPr>
        <w:footnoteRef/>
      </w:r>
      <w:r w:rsidRPr="007254FD">
        <w:rPr>
          <w:sz w:val="16"/>
          <w:szCs w:val="16"/>
        </w:rPr>
        <w:t xml:space="preserve"> Europska komisija, Sigurnost hrane: </w:t>
      </w:r>
      <w:hyperlink r:id="rId90" w:history="1">
        <w:r w:rsidRPr="007254FD">
          <w:rPr>
            <w:rStyle w:val="Hiperveza"/>
            <w:sz w:val="16"/>
            <w:szCs w:val="16"/>
          </w:rPr>
          <w:t>EU actions against food waste (europa.eu)</w:t>
        </w:r>
      </w:hyperlink>
    </w:p>
  </w:footnote>
  <w:footnote w:id="101">
    <w:p w14:paraId="4C377F32" w14:textId="77777777" w:rsidR="00B04913" w:rsidRPr="00502C1F" w:rsidRDefault="00B04913" w:rsidP="00EE62D0">
      <w:pPr>
        <w:pStyle w:val="Tekstfusnote"/>
        <w:spacing w:before="0"/>
        <w:rPr>
          <w:sz w:val="16"/>
          <w:szCs w:val="16"/>
        </w:rPr>
      </w:pPr>
      <w:r w:rsidRPr="00502C1F">
        <w:rPr>
          <w:rStyle w:val="Referencafusnote"/>
          <w:sz w:val="16"/>
          <w:szCs w:val="16"/>
        </w:rPr>
        <w:footnoteRef/>
      </w:r>
      <w:r w:rsidRPr="00502C1F">
        <w:rPr>
          <w:sz w:val="16"/>
          <w:szCs w:val="16"/>
        </w:rPr>
        <w:t xml:space="preserve"> Europska agencija za okoliš, Stanje prirode u EU: </w:t>
      </w:r>
      <w:hyperlink r:id="rId91" w:history="1">
        <w:r w:rsidRPr="00502C1F">
          <w:rPr>
            <w:rStyle w:val="Hiperveza"/>
            <w:sz w:val="16"/>
            <w:szCs w:val="16"/>
          </w:rPr>
          <w:t>https://www.eea.europa.eu/publications/state-of-nature-in-the-eu-2020</w:t>
        </w:r>
      </w:hyperlink>
      <w:r w:rsidRPr="00502C1F">
        <w:rPr>
          <w:sz w:val="16"/>
          <w:szCs w:val="16"/>
        </w:rPr>
        <w:t xml:space="preserve"> </w:t>
      </w:r>
    </w:p>
  </w:footnote>
  <w:footnote w:id="102">
    <w:p w14:paraId="081789FE" w14:textId="77777777" w:rsidR="00B04913" w:rsidRPr="007254FD" w:rsidRDefault="00B04913" w:rsidP="00EE62D0">
      <w:pPr>
        <w:pStyle w:val="Tekstfusnote"/>
        <w:spacing w:before="0"/>
        <w:rPr>
          <w:sz w:val="16"/>
          <w:szCs w:val="16"/>
        </w:rPr>
      </w:pPr>
      <w:r w:rsidRPr="007254FD">
        <w:rPr>
          <w:rStyle w:val="Referencafusnote"/>
          <w:sz w:val="16"/>
          <w:szCs w:val="16"/>
        </w:rPr>
        <w:footnoteRef/>
      </w:r>
      <w:r w:rsidRPr="007254FD">
        <w:rPr>
          <w:sz w:val="16"/>
          <w:szCs w:val="16"/>
        </w:rPr>
        <w:t xml:space="preserve"> Europska komisija, Strategija EU-a za bioraznolikost do 2030.: </w:t>
      </w:r>
      <w:hyperlink r:id="rId92" w:history="1">
        <w:r w:rsidRPr="007254FD">
          <w:rPr>
            <w:rStyle w:val="Hiperveza"/>
            <w:sz w:val="16"/>
            <w:szCs w:val="16"/>
          </w:rPr>
          <w:t>EUR-Lex - 52020DC0380 - HR - EUR-Lex (europa.eu)</w:t>
        </w:r>
      </w:hyperlink>
      <w:r w:rsidRPr="007254FD">
        <w:rPr>
          <w:sz w:val="16"/>
          <w:szCs w:val="16"/>
        </w:rPr>
        <w:t xml:space="preserve"> </w:t>
      </w:r>
    </w:p>
  </w:footnote>
  <w:footnote w:id="103">
    <w:p w14:paraId="303AB62C" w14:textId="40E447FE" w:rsidR="00B04913" w:rsidRPr="00251A44" w:rsidRDefault="00B04913" w:rsidP="003B5DC8">
      <w:pPr>
        <w:pStyle w:val="Tekstfusnote"/>
        <w:spacing w:before="0"/>
        <w:rPr>
          <w:sz w:val="16"/>
          <w:szCs w:val="14"/>
        </w:rPr>
      </w:pPr>
      <w:r w:rsidRPr="00251A44">
        <w:rPr>
          <w:rStyle w:val="Referencafusnote"/>
          <w:sz w:val="16"/>
          <w:szCs w:val="14"/>
        </w:rPr>
        <w:footnoteRef/>
      </w:r>
      <w:r w:rsidRPr="00251A44">
        <w:rPr>
          <w:sz w:val="16"/>
          <w:szCs w:val="14"/>
        </w:rPr>
        <w:t xml:space="preserve"> Prvi nacrt Strateškog plana Zajedničke poljoprivredne politike RH 2023.-2027.: </w:t>
      </w:r>
      <w:hyperlink r:id="rId93" w:history="1">
        <w:r w:rsidRPr="00251A44">
          <w:rPr>
            <w:rStyle w:val="Hiperveza"/>
            <w:sz w:val="16"/>
            <w:szCs w:val="14"/>
          </w:rPr>
          <w:t>https://ruralnirazvoj.hr/files/1.-Nacrt-Strateskog-plana-Zajednicke-poljoprivredne-politike-Republike-Hrvatske-2023.-%E2%80%93-2027.-1.pdf</w:t>
        </w:r>
      </w:hyperlink>
    </w:p>
  </w:footnote>
  <w:footnote w:id="104">
    <w:p w14:paraId="7D174C02" w14:textId="5D1810BD" w:rsidR="00B04913" w:rsidRPr="00251A44" w:rsidRDefault="00B04913" w:rsidP="003B5DC8">
      <w:pPr>
        <w:pStyle w:val="Tekstfusnote"/>
        <w:spacing w:before="0"/>
        <w:rPr>
          <w:sz w:val="16"/>
          <w:szCs w:val="14"/>
        </w:rPr>
      </w:pPr>
      <w:r w:rsidRPr="00251A44">
        <w:rPr>
          <w:rStyle w:val="Referencafusnote"/>
          <w:sz w:val="16"/>
          <w:szCs w:val="14"/>
        </w:rPr>
        <w:footnoteRef/>
      </w:r>
      <w:r w:rsidRPr="00251A44">
        <w:rPr>
          <w:sz w:val="16"/>
          <w:szCs w:val="14"/>
        </w:rPr>
        <w:t xml:space="preserve"> Internet tržnica Ministarstva poljoprivrede</w:t>
      </w:r>
      <w:r w:rsidR="002A106A">
        <w:rPr>
          <w:sz w:val="16"/>
          <w:szCs w:val="14"/>
        </w:rPr>
        <w:t>:</w:t>
      </w:r>
      <w:r w:rsidRPr="00251A44">
        <w:rPr>
          <w:sz w:val="16"/>
          <w:szCs w:val="14"/>
        </w:rPr>
        <w:t xml:space="preserve"> </w:t>
      </w:r>
      <w:hyperlink r:id="rId94" w:history="1">
        <w:r w:rsidRPr="00251A44">
          <w:rPr>
            <w:rStyle w:val="Hiperveza"/>
            <w:sz w:val="16"/>
            <w:szCs w:val="14"/>
          </w:rPr>
          <w:t>trznica.mps.hr</w:t>
        </w:r>
      </w:hyperlink>
    </w:p>
  </w:footnote>
  <w:footnote w:id="105">
    <w:p w14:paraId="74032D38" w14:textId="4D3039A2" w:rsidR="00B04913" w:rsidRPr="00376BDD" w:rsidRDefault="00B04913" w:rsidP="00F624DD">
      <w:pPr>
        <w:pStyle w:val="Tekstfusnote"/>
        <w:spacing w:before="0"/>
        <w:rPr>
          <w:sz w:val="16"/>
          <w:szCs w:val="16"/>
        </w:rPr>
      </w:pPr>
      <w:r w:rsidRPr="00376BDD">
        <w:rPr>
          <w:rStyle w:val="Referencafusnote"/>
          <w:sz w:val="16"/>
          <w:szCs w:val="16"/>
        </w:rPr>
        <w:footnoteRef/>
      </w:r>
      <w:r w:rsidRPr="00376BDD">
        <w:rPr>
          <w:sz w:val="16"/>
          <w:szCs w:val="16"/>
        </w:rPr>
        <w:t xml:space="preserve"> Uredba (EU</w:t>
      </w:r>
      <w:r w:rsidR="00026B37">
        <w:rPr>
          <w:sz w:val="16"/>
          <w:szCs w:val="16"/>
        </w:rPr>
        <w:t>)</w:t>
      </w:r>
      <w:r w:rsidRPr="00376BDD">
        <w:rPr>
          <w:sz w:val="16"/>
          <w:szCs w:val="16"/>
        </w:rPr>
        <w:t xml:space="preserve"> 2020/2220 Europskog parlamenta i Vijeća o utvrđivanju određenih prijelaznih odredaba za potporu iz Europskog poljoprivrednog fonda za ruralni razvoj (EPFRR) i Europskog fonda za jamstva u poljoprivredi (EFJP) u godinama 2021. i 2022.: </w:t>
      </w:r>
      <w:hyperlink r:id="rId95" w:history="1">
        <w:r w:rsidRPr="00376BDD">
          <w:rPr>
            <w:rStyle w:val="Hiperveza"/>
            <w:sz w:val="16"/>
            <w:szCs w:val="16"/>
          </w:rPr>
          <w:t>https://eur-lex.europa.eu/legal-content/HR/TXT/PDF/?uri=CELEX:32020R2220&amp;from=HR</w:t>
        </w:r>
      </w:hyperlink>
      <w:r w:rsidRPr="00376BDD">
        <w:rPr>
          <w:sz w:val="16"/>
          <w:szCs w:val="16"/>
        </w:rPr>
        <w:t xml:space="preserve"> </w:t>
      </w:r>
    </w:p>
  </w:footnote>
  <w:footnote w:id="106">
    <w:p w14:paraId="1F8AC037" w14:textId="1247232D" w:rsidR="00B04913" w:rsidRPr="00376BDD" w:rsidRDefault="00B04913" w:rsidP="00F624DD">
      <w:pPr>
        <w:pStyle w:val="Tekstfusnote"/>
        <w:spacing w:before="0"/>
        <w:rPr>
          <w:sz w:val="16"/>
          <w:szCs w:val="16"/>
        </w:rPr>
      </w:pPr>
      <w:r w:rsidRPr="00376BDD">
        <w:rPr>
          <w:rStyle w:val="Referencafusnote"/>
          <w:sz w:val="16"/>
          <w:szCs w:val="16"/>
        </w:rPr>
        <w:footnoteRef/>
      </w:r>
      <w:r w:rsidRPr="00376BDD">
        <w:rPr>
          <w:sz w:val="16"/>
          <w:szCs w:val="16"/>
        </w:rPr>
        <w:t xml:space="preserve"> </w:t>
      </w:r>
      <w:r w:rsidR="00026B37" w:rsidRPr="00026B37">
        <w:rPr>
          <w:sz w:val="16"/>
          <w:szCs w:val="16"/>
        </w:rPr>
        <w:t>UREDBA (EU) 2021/2115 EUROPSKOG PARLAMENTA I VIJEĆA</w:t>
      </w:r>
      <w:r w:rsidR="00026B37">
        <w:rPr>
          <w:sz w:val="16"/>
          <w:szCs w:val="16"/>
        </w:rPr>
        <w:t xml:space="preserve"> </w:t>
      </w:r>
      <w:r w:rsidR="00026B37" w:rsidRPr="00026B37">
        <w:rPr>
          <w:sz w:val="16"/>
          <w:szCs w:val="16"/>
        </w:rPr>
        <w:t>o utvrđivanju pravila o potpori za strateške planove koje izrađuju države članice u okviru zajedničke poljoprivredne politike (strateški planovi u okviru ZPP-a) i koji se financiraju iz Europskog fonda za jamstva u poljoprivredi (EFJP) i Europskog poljoprivrednog fonda za ruralni razvoj (EPFRR) te o stavljanju izvan snage uredbi (EU) br. 1305/2013 i (EU) br. 1307/2013</w:t>
      </w:r>
      <w:r w:rsidR="00295D2F">
        <w:rPr>
          <w:sz w:val="16"/>
          <w:szCs w:val="16"/>
        </w:rPr>
        <w:t xml:space="preserve">: </w:t>
      </w:r>
      <w:hyperlink r:id="rId96" w:history="1">
        <w:r w:rsidR="00295D2F" w:rsidRPr="00022C45">
          <w:rPr>
            <w:rStyle w:val="Hiperveza"/>
            <w:sz w:val="16"/>
            <w:szCs w:val="16"/>
          </w:rPr>
          <w:t>https://eur-lex.europa.eu/legal-content/HR/TXT/?uri=celex%3A32021R2115</w:t>
        </w:r>
      </w:hyperlink>
      <w:r w:rsidR="00295D2F">
        <w:rPr>
          <w:sz w:val="16"/>
          <w:szCs w:val="16"/>
        </w:rPr>
        <w:t xml:space="preserve"> </w:t>
      </w:r>
    </w:p>
  </w:footnote>
  <w:footnote w:id="107">
    <w:p w14:paraId="1BAE815E" w14:textId="77777777" w:rsidR="00FE140F" w:rsidRDefault="00B04913" w:rsidP="00F624DD">
      <w:pPr>
        <w:pStyle w:val="Tekstfusnote"/>
        <w:spacing w:before="0"/>
        <w:rPr>
          <w:sz w:val="16"/>
          <w:szCs w:val="16"/>
        </w:rPr>
      </w:pPr>
      <w:r w:rsidRPr="00376BDD">
        <w:rPr>
          <w:rStyle w:val="Referencafusnote"/>
          <w:sz w:val="16"/>
          <w:szCs w:val="16"/>
        </w:rPr>
        <w:footnoteRef/>
      </w:r>
      <w:r w:rsidRPr="00376BDD">
        <w:rPr>
          <w:sz w:val="16"/>
          <w:szCs w:val="16"/>
        </w:rPr>
        <w:t xml:space="preserve"> </w:t>
      </w:r>
      <w:r w:rsidR="00F36393" w:rsidRPr="00F36393">
        <w:rPr>
          <w:sz w:val="16"/>
          <w:szCs w:val="16"/>
        </w:rPr>
        <w:t>Uredba (EU) 2021/2117 Europskog parlamenta i Vijeća o izmjeni uredaba (EU) br. 1308/2013 o uspostavljanju zajedničke organizacije tržišta poljoprivrednih proizvoda, (EU) br. 1151/2012 o sustavima kvalitete za poljoprivredne i prehrambene proizvode, (EU) br. 251/2014 o definiciji, opisivanju, prezentiranju, označivanju i zaštiti oznaka zemljopisnog podrijetla aromatiziranih proizvoda od vina i (EU) br. 228/2013 o utvrđivanju posebnih mjera za poljoprivredu u najudaljenijim regijama Unije</w:t>
      </w:r>
      <w:r w:rsidRPr="00376BDD">
        <w:rPr>
          <w:sz w:val="16"/>
          <w:szCs w:val="16"/>
        </w:rPr>
        <w:t xml:space="preserve">: </w:t>
      </w:r>
    </w:p>
    <w:p w14:paraId="0111089A" w14:textId="1BCE19B5" w:rsidR="00B04913" w:rsidRPr="00376BDD" w:rsidRDefault="00000000" w:rsidP="00F624DD">
      <w:pPr>
        <w:pStyle w:val="Tekstfusnote"/>
        <w:spacing w:before="0"/>
        <w:rPr>
          <w:sz w:val="16"/>
          <w:szCs w:val="16"/>
        </w:rPr>
      </w:pPr>
      <w:hyperlink r:id="rId97" w:history="1">
        <w:r w:rsidR="00920816" w:rsidRPr="00022C45">
          <w:rPr>
            <w:rStyle w:val="Hiperveza"/>
            <w:sz w:val="16"/>
            <w:szCs w:val="16"/>
          </w:rPr>
          <w:t>https://eur-lex.europa.eu/legal-content/HR/TXT/?uri=CELEX:32021R2117&amp;qid=1672326879432</w:t>
        </w:r>
      </w:hyperlink>
      <w:r w:rsidR="00FE140F">
        <w:rPr>
          <w:sz w:val="16"/>
          <w:szCs w:val="16"/>
        </w:rPr>
        <w:t xml:space="preserve"> </w:t>
      </w:r>
    </w:p>
  </w:footnote>
  <w:footnote w:id="108">
    <w:p w14:paraId="6E6F8FF0" w14:textId="77777777" w:rsidR="004F71CF" w:rsidRDefault="00B04913" w:rsidP="00F624DD">
      <w:pPr>
        <w:pStyle w:val="Tekstfusnote"/>
        <w:spacing w:before="0"/>
        <w:rPr>
          <w:sz w:val="16"/>
          <w:szCs w:val="16"/>
        </w:rPr>
      </w:pPr>
      <w:r w:rsidRPr="00376BDD">
        <w:rPr>
          <w:rStyle w:val="Referencafusnote"/>
          <w:sz w:val="16"/>
          <w:szCs w:val="16"/>
        </w:rPr>
        <w:footnoteRef/>
      </w:r>
      <w:r w:rsidRPr="00376BDD">
        <w:rPr>
          <w:sz w:val="16"/>
          <w:szCs w:val="16"/>
        </w:rPr>
        <w:t xml:space="preserve"> </w:t>
      </w:r>
      <w:r w:rsidR="00920816" w:rsidRPr="00920816">
        <w:rPr>
          <w:sz w:val="16"/>
          <w:szCs w:val="16"/>
        </w:rPr>
        <w:t>UREDBA (EU) 2021/2116 EUROPSKOG PARLAMENTA I VIJEĆA</w:t>
      </w:r>
      <w:r w:rsidR="004F71CF">
        <w:rPr>
          <w:sz w:val="16"/>
          <w:szCs w:val="16"/>
        </w:rPr>
        <w:t xml:space="preserve"> </w:t>
      </w:r>
      <w:r w:rsidR="00920816" w:rsidRPr="00920816">
        <w:rPr>
          <w:sz w:val="16"/>
          <w:szCs w:val="16"/>
        </w:rPr>
        <w:t>o financiranju i nadzoru zajedničke poljoprivredne politike te upravljanju njome i o stavljanju izvan snage Uredbe (EU) br. 1306/2013</w:t>
      </w:r>
      <w:r w:rsidR="004F71CF">
        <w:rPr>
          <w:sz w:val="16"/>
          <w:szCs w:val="16"/>
        </w:rPr>
        <w:t xml:space="preserve">: </w:t>
      </w:r>
    </w:p>
    <w:p w14:paraId="28E7A8A8" w14:textId="58CAB738" w:rsidR="00B04913" w:rsidRPr="004F71CF" w:rsidRDefault="00000000" w:rsidP="00F624DD">
      <w:pPr>
        <w:pStyle w:val="Tekstfusnote"/>
        <w:spacing w:before="0"/>
        <w:rPr>
          <w:sz w:val="16"/>
          <w:szCs w:val="16"/>
        </w:rPr>
      </w:pPr>
      <w:hyperlink r:id="rId98" w:history="1">
        <w:r w:rsidR="00EF0F61" w:rsidRPr="00022C45">
          <w:rPr>
            <w:rStyle w:val="Hiperveza"/>
            <w:sz w:val="16"/>
            <w:szCs w:val="16"/>
          </w:rPr>
          <w:t>https://eur-lex.europa.eu/legal-content/HR/TXT/?uri=CELEX:32021R2116&amp;qid=1672326996121</w:t>
        </w:r>
      </w:hyperlink>
      <w:r w:rsidR="004F71CF">
        <w:rPr>
          <w:sz w:val="16"/>
          <w:szCs w:val="16"/>
        </w:rPr>
        <w:t xml:space="preserve"> </w:t>
      </w:r>
    </w:p>
  </w:footnote>
  <w:footnote w:id="109">
    <w:p w14:paraId="24D52937" w14:textId="77777777" w:rsidR="00EF0F61" w:rsidRDefault="00B04913" w:rsidP="00F624DD">
      <w:pPr>
        <w:pStyle w:val="Tekstfusnote"/>
        <w:spacing w:before="0"/>
        <w:rPr>
          <w:sz w:val="16"/>
          <w:szCs w:val="16"/>
        </w:rPr>
      </w:pPr>
      <w:r w:rsidRPr="00376BDD">
        <w:rPr>
          <w:rStyle w:val="Referencafusnote"/>
          <w:sz w:val="16"/>
          <w:szCs w:val="16"/>
        </w:rPr>
        <w:footnoteRef/>
      </w:r>
      <w:r w:rsidRPr="00376BDD">
        <w:rPr>
          <w:sz w:val="16"/>
          <w:szCs w:val="16"/>
        </w:rPr>
        <w:t xml:space="preserve"> Uredba Europskog parlamenta i Vijeća o utvrđivanju pravila o potpori za strateške planove koje izrađuju države članice u okviru zajedničke poljoprivredne politike (strateški planovi u okviru ZPP-a) i koji se financiraju iz Europskog fonda za jamstva u poljoprivredi (EFJP) i Europskog poljoprivrednog fonda za ruralni razvoj (EPFRR) te o stavljanju izvan snage Uredbe (EU) br. 1305/2013 Europskog parlamenta i Vijeća i Uredbe (EU) br. 1307/2013 Europskog parlamenta i Vijeća:</w:t>
      </w:r>
    </w:p>
    <w:p w14:paraId="5A3E0CA7" w14:textId="0C25E52A" w:rsidR="00B04913" w:rsidRPr="00376BDD" w:rsidRDefault="00B04913" w:rsidP="00F624DD">
      <w:pPr>
        <w:pStyle w:val="Tekstfusnote"/>
        <w:spacing w:before="0"/>
        <w:rPr>
          <w:sz w:val="16"/>
          <w:szCs w:val="16"/>
        </w:rPr>
      </w:pPr>
      <w:r w:rsidRPr="00376BDD">
        <w:rPr>
          <w:sz w:val="16"/>
          <w:szCs w:val="16"/>
        </w:rPr>
        <w:t xml:space="preserve"> </w:t>
      </w:r>
      <w:hyperlink r:id="rId99" w:history="1">
        <w:r w:rsidRPr="00376BDD">
          <w:rPr>
            <w:rStyle w:val="Hiperveza"/>
            <w:sz w:val="16"/>
            <w:szCs w:val="16"/>
          </w:rPr>
          <w:t>https://eur-lex.europa.eu/legal-content/HR/TXT/HTML/?uri=CELEX:52018PC0392&amp;from=BG</w:t>
        </w:r>
      </w:hyperlink>
      <w:r w:rsidRPr="00376BDD">
        <w:rPr>
          <w:sz w:val="16"/>
          <w:szCs w:val="16"/>
        </w:rPr>
        <w:t xml:space="preserve"> </w:t>
      </w:r>
    </w:p>
  </w:footnote>
  <w:footnote w:id="110">
    <w:p w14:paraId="1978587F" w14:textId="77777777" w:rsidR="00B04913" w:rsidRPr="00376BDD" w:rsidRDefault="00B04913" w:rsidP="00F624DD">
      <w:pPr>
        <w:pStyle w:val="Tekstfusnote"/>
        <w:spacing w:before="0"/>
        <w:jc w:val="left"/>
        <w:rPr>
          <w:sz w:val="16"/>
          <w:szCs w:val="16"/>
        </w:rPr>
      </w:pPr>
      <w:r w:rsidRPr="00376BDD">
        <w:rPr>
          <w:rStyle w:val="Referencafusnote"/>
          <w:sz w:val="16"/>
          <w:szCs w:val="16"/>
        </w:rPr>
        <w:footnoteRef/>
      </w:r>
      <w:r w:rsidRPr="00376BDD">
        <w:rPr>
          <w:sz w:val="16"/>
          <w:szCs w:val="16"/>
        </w:rPr>
        <w:t xml:space="preserve"> Europska komisija: </w:t>
      </w:r>
      <w:hyperlink r:id="rId100" w:history="1">
        <w:r w:rsidRPr="00376BDD">
          <w:rPr>
            <w:rStyle w:val="Hiperveza"/>
            <w:sz w:val="16"/>
            <w:szCs w:val="16"/>
          </w:rPr>
          <w:t>https://ec.europa.eu/info/food-farming-fisheries/key-policies/common-agricultural-policy/new-cap-2023-27/key-policy-objectives-new-cap_hr</w:t>
        </w:r>
      </w:hyperlink>
      <w:r w:rsidRPr="00376BDD">
        <w:rPr>
          <w:sz w:val="16"/>
          <w:szCs w:val="16"/>
        </w:rPr>
        <w:t xml:space="preserve"> </w:t>
      </w:r>
    </w:p>
  </w:footnote>
  <w:footnote w:id="111">
    <w:p w14:paraId="38E7B8A2" w14:textId="77777777" w:rsidR="00B04913" w:rsidRDefault="00B04913" w:rsidP="00F624DD">
      <w:pPr>
        <w:pStyle w:val="Tekstfusnote"/>
        <w:spacing w:before="0"/>
        <w:jc w:val="left"/>
      </w:pPr>
      <w:r w:rsidRPr="00376BDD">
        <w:rPr>
          <w:rStyle w:val="Referencafusnote"/>
          <w:sz w:val="16"/>
          <w:szCs w:val="16"/>
        </w:rPr>
        <w:footnoteRef/>
      </w:r>
      <w:r w:rsidRPr="00376BDD">
        <w:rPr>
          <w:sz w:val="16"/>
          <w:szCs w:val="16"/>
        </w:rPr>
        <w:t xml:space="preserve"> Uredba o uspostavi EFPR</w:t>
      </w:r>
      <w:r>
        <w:rPr>
          <w:sz w:val="16"/>
          <w:szCs w:val="16"/>
        </w:rPr>
        <w:t>A-a:</w:t>
      </w:r>
      <w:r w:rsidRPr="00376BDD">
        <w:rPr>
          <w:sz w:val="16"/>
          <w:szCs w:val="16"/>
        </w:rPr>
        <w:t xml:space="preserve"> </w:t>
      </w:r>
      <w:hyperlink r:id="rId101" w:history="1">
        <w:r w:rsidRPr="00376BDD">
          <w:rPr>
            <w:rStyle w:val="Hiperveza"/>
            <w:sz w:val="16"/>
            <w:szCs w:val="16"/>
          </w:rPr>
          <w:t>https://eur-lex.europa.eu/legal-content/HR/TXT/PDF/?uri=CELEX:32021R1139&amp;from=HR</w:t>
        </w:r>
      </w:hyperlink>
    </w:p>
  </w:footnote>
  <w:footnote w:id="112">
    <w:p w14:paraId="2CA2F70B" w14:textId="77777777" w:rsidR="00B04913" w:rsidRPr="00376BDD" w:rsidRDefault="00B04913" w:rsidP="00F624DD">
      <w:pPr>
        <w:pStyle w:val="Tekstfusnote"/>
        <w:spacing w:before="0"/>
        <w:jc w:val="left"/>
        <w:rPr>
          <w:sz w:val="16"/>
          <w:szCs w:val="16"/>
        </w:rPr>
      </w:pPr>
      <w:r w:rsidRPr="00376BDD">
        <w:rPr>
          <w:rStyle w:val="Referencafusnote"/>
          <w:sz w:val="16"/>
          <w:szCs w:val="16"/>
        </w:rPr>
        <w:footnoteRef/>
      </w:r>
      <w:r w:rsidRPr="00376BDD">
        <w:rPr>
          <w:sz w:val="16"/>
          <w:szCs w:val="16"/>
        </w:rPr>
        <w:t xml:space="preserve"> Uredba o uspostavi EFPR</w:t>
      </w:r>
      <w:r>
        <w:rPr>
          <w:sz w:val="16"/>
          <w:szCs w:val="16"/>
        </w:rPr>
        <w:t>A-a:</w:t>
      </w:r>
      <w:r w:rsidRPr="00376BDD">
        <w:rPr>
          <w:sz w:val="16"/>
          <w:szCs w:val="16"/>
        </w:rPr>
        <w:t xml:space="preserve"> </w:t>
      </w:r>
      <w:hyperlink r:id="rId102" w:history="1">
        <w:r w:rsidRPr="00376BDD">
          <w:rPr>
            <w:rStyle w:val="Hiperveza"/>
            <w:sz w:val="16"/>
            <w:szCs w:val="16"/>
          </w:rPr>
          <w:t>https://eur-lex.europa.eu/legal-content/HR/TXT/PDF/?uri=CELEX:32021R1139&amp;from=HR</w:t>
        </w:r>
      </w:hyperlink>
    </w:p>
  </w:footnote>
  <w:footnote w:id="113">
    <w:p w14:paraId="02EC32D2" w14:textId="77777777" w:rsidR="00B04913" w:rsidRPr="00080915" w:rsidRDefault="00B04913" w:rsidP="00F624DD">
      <w:pPr>
        <w:pStyle w:val="Bezproreda"/>
        <w:rPr>
          <w:i w:val="0"/>
          <w:iCs/>
          <w:sz w:val="16"/>
          <w:szCs w:val="16"/>
        </w:rPr>
      </w:pPr>
      <w:r w:rsidRPr="00080915">
        <w:rPr>
          <w:rStyle w:val="Referencafusnote"/>
          <w:i w:val="0"/>
          <w:iCs/>
          <w:sz w:val="16"/>
          <w:szCs w:val="16"/>
        </w:rPr>
        <w:footnoteRef/>
      </w:r>
      <w:r w:rsidRPr="00080915">
        <w:rPr>
          <w:i w:val="0"/>
          <w:iCs/>
          <w:sz w:val="16"/>
          <w:szCs w:val="16"/>
        </w:rPr>
        <w:t xml:space="preserve"> Europska komisija, Komunikacija o europskom zelenom planu:  </w:t>
      </w:r>
    </w:p>
    <w:p w14:paraId="3A666341" w14:textId="77777777" w:rsidR="00B04913" w:rsidRPr="00080915" w:rsidRDefault="00000000" w:rsidP="00F624DD">
      <w:pPr>
        <w:pStyle w:val="Bezproreda"/>
        <w:jc w:val="left"/>
        <w:rPr>
          <w:i w:val="0"/>
          <w:iCs/>
          <w:sz w:val="16"/>
          <w:szCs w:val="16"/>
        </w:rPr>
      </w:pPr>
      <w:hyperlink r:id="rId103" w:history="1">
        <w:r w:rsidR="00B04913" w:rsidRPr="00080915">
          <w:rPr>
            <w:rStyle w:val="Hiperveza"/>
            <w:i w:val="0"/>
            <w:iCs/>
            <w:sz w:val="16"/>
            <w:szCs w:val="16"/>
          </w:rPr>
          <w:t>https://eur-lex.europa.eu/resource.html?uri=cellar:b828d165-1c22-11ea-8c1f-01aa75ed71a1.0019.02/DOC_1&amp;format=PDF</w:t>
        </w:r>
      </w:hyperlink>
    </w:p>
  </w:footnote>
  <w:footnote w:id="114">
    <w:p w14:paraId="04FA7A9A" w14:textId="77777777" w:rsidR="00B04913" w:rsidRPr="00080915" w:rsidRDefault="00B04913" w:rsidP="00F624DD">
      <w:pPr>
        <w:pStyle w:val="Tekstfusnote"/>
        <w:spacing w:before="0"/>
        <w:rPr>
          <w:iCs/>
          <w:sz w:val="16"/>
          <w:szCs w:val="16"/>
        </w:rPr>
      </w:pPr>
      <w:r w:rsidRPr="00080915">
        <w:rPr>
          <w:rStyle w:val="Referencafusnote"/>
          <w:iCs/>
          <w:sz w:val="16"/>
          <w:szCs w:val="16"/>
        </w:rPr>
        <w:footnoteRef/>
      </w:r>
      <w:r w:rsidRPr="00080915">
        <w:rPr>
          <w:iCs/>
          <w:sz w:val="16"/>
          <w:szCs w:val="16"/>
        </w:rPr>
        <w:t xml:space="preserve"> Europska komisija, Komunikacija o Strategiji „od polja do stola“: </w:t>
      </w:r>
    </w:p>
    <w:p w14:paraId="183E2317" w14:textId="77777777" w:rsidR="00B04913" w:rsidRPr="00080915" w:rsidRDefault="00000000" w:rsidP="00F624DD">
      <w:pPr>
        <w:pStyle w:val="Tekstfusnote"/>
        <w:spacing w:before="0"/>
        <w:rPr>
          <w:iCs/>
          <w:sz w:val="16"/>
          <w:szCs w:val="16"/>
        </w:rPr>
      </w:pPr>
      <w:hyperlink r:id="rId104" w:history="1">
        <w:r w:rsidR="00B04913" w:rsidRPr="00080915">
          <w:rPr>
            <w:rStyle w:val="Hiperveza"/>
            <w:iCs/>
            <w:sz w:val="16"/>
            <w:szCs w:val="16"/>
          </w:rPr>
          <w:t>https://eur-lex.europa.eu/legal-content/HR/TXT/HTML/?uri=CELEX:52020DC0381&amp;from=EN</w:t>
        </w:r>
      </w:hyperlink>
      <w:r w:rsidR="00B04913" w:rsidRPr="00080915">
        <w:rPr>
          <w:iCs/>
          <w:sz w:val="16"/>
          <w:szCs w:val="16"/>
        </w:rPr>
        <w:t xml:space="preserve"> </w:t>
      </w:r>
    </w:p>
  </w:footnote>
  <w:footnote w:id="115">
    <w:p w14:paraId="22D4E53A" w14:textId="77777777" w:rsidR="00B04913" w:rsidRDefault="00B04913" w:rsidP="00F624DD">
      <w:pPr>
        <w:pStyle w:val="Tekstfusnote"/>
        <w:spacing w:before="0"/>
      </w:pPr>
      <w:r w:rsidRPr="00080915">
        <w:rPr>
          <w:rStyle w:val="Referencafusnote"/>
          <w:iCs/>
          <w:sz w:val="16"/>
          <w:szCs w:val="16"/>
        </w:rPr>
        <w:footnoteRef/>
      </w:r>
      <w:r w:rsidRPr="00080915">
        <w:rPr>
          <w:iCs/>
          <w:sz w:val="16"/>
          <w:szCs w:val="16"/>
        </w:rPr>
        <w:t xml:space="preserve"> Europska komisija, Prilog Komunikaciji o Strategiji „od polja do stola“, Nacrt akcijskog plana: </w:t>
      </w:r>
      <w:hyperlink r:id="rId105" w:history="1">
        <w:r w:rsidRPr="00080915">
          <w:rPr>
            <w:rStyle w:val="Hiperveza"/>
            <w:iCs/>
            <w:sz w:val="16"/>
            <w:szCs w:val="16"/>
          </w:rPr>
          <w:t>https://eur-lex.europa.eu/resource.html?uri=cellar:ea0f9f73-9ab2-11ea-9d2d-01aa75ed71a1.0020.02/DOC_2&amp;format=PDF</w:t>
        </w:r>
      </w:hyperlink>
    </w:p>
  </w:footnote>
  <w:footnote w:id="116">
    <w:p w14:paraId="5C6A9A91" w14:textId="77777777" w:rsidR="00B04913" w:rsidRPr="00B2775E" w:rsidRDefault="00B04913" w:rsidP="00F624DD">
      <w:pPr>
        <w:pStyle w:val="Bezproreda"/>
        <w:rPr>
          <w:i w:val="0"/>
          <w:iCs/>
        </w:rPr>
      </w:pPr>
      <w:r w:rsidRPr="00B2775E">
        <w:rPr>
          <w:rStyle w:val="Referencafusnote"/>
          <w:i w:val="0"/>
          <w:iCs/>
          <w:sz w:val="16"/>
          <w:szCs w:val="16"/>
        </w:rPr>
        <w:footnoteRef/>
      </w:r>
      <w:r w:rsidRPr="00B2775E">
        <w:rPr>
          <w:i w:val="0"/>
          <w:iCs/>
          <w:sz w:val="16"/>
          <w:szCs w:val="16"/>
        </w:rPr>
        <w:t xml:space="preserve"> Europska komisija, Komunikacija o novom pristupu za održivo plavo gospodarstvo u EU-u: </w:t>
      </w:r>
      <w:hyperlink r:id="rId106" w:history="1">
        <w:r w:rsidRPr="00B2775E">
          <w:rPr>
            <w:rStyle w:val="Hiperveza"/>
            <w:i w:val="0"/>
            <w:iCs/>
            <w:sz w:val="16"/>
            <w:szCs w:val="16"/>
          </w:rPr>
          <w:t>https://eur-lex.europa.eu/legal-content/HR/TXT/PDF/?uri=CELEX:52021DC0240&amp;from=EN</w:t>
        </w:r>
      </w:hyperlink>
    </w:p>
  </w:footnote>
  <w:footnote w:id="117">
    <w:p w14:paraId="00B884DF" w14:textId="77777777" w:rsidR="00B04913" w:rsidRPr="007F2502" w:rsidRDefault="00B04913" w:rsidP="00F624DD">
      <w:pPr>
        <w:pStyle w:val="Tekstfusnote"/>
        <w:spacing w:before="0"/>
        <w:rPr>
          <w:sz w:val="16"/>
          <w:szCs w:val="16"/>
        </w:rPr>
      </w:pPr>
      <w:r w:rsidRPr="007F2502">
        <w:rPr>
          <w:rStyle w:val="Referencafusnote"/>
          <w:sz w:val="16"/>
          <w:szCs w:val="16"/>
        </w:rPr>
        <w:footnoteRef/>
      </w:r>
      <w:r w:rsidRPr="007F2502">
        <w:rPr>
          <w:sz w:val="16"/>
          <w:szCs w:val="16"/>
        </w:rPr>
        <w:t xml:space="preserve"> Europska komisija, Komunikacija o novom pristupu za održivo plavo gospodarstvo u EU-u</w:t>
      </w:r>
      <w:r>
        <w:rPr>
          <w:sz w:val="16"/>
          <w:szCs w:val="16"/>
        </w:rPr>
        <w:t>:</w:t>
      </w:r>
      <w:r w:rsidRPr="007F2502">
        <w:rPr>
          <w:sz w:val="16"/>
          <w:szCs w:val="16"/>
        </w:rPr>
        <w:t xml:space="preserve"> </w:t>
      </w:r>
      <w:hyperlink r:id="rId107" w:history="1">
        <w:r w:rsidRPr="007F2502">
          <w:rPr>
            <w:rStyle w:val="Hiperveza"/>
            <w:sz w:val="16"/>
            <w:szCs w:val="16"/>
          </w:rPr>
          <w:t>https://eur-lex.europa.eu/legal-content/HR/TXT/PDF/?uri=CELEX:52021DC0240&amp;from=EN</w:t>
        </w:r>
      </w:hyperlink>
    </w:p>
  </w:footnote>
  <w:footnote w:id="118">
    <w:p w14:paraId="41CE0A78" w14:textId="77777777" w:rsidR="00B04913" w:rsidRDefault="00B04913" w:rsidP="00F624DD">
      <w:pPr>
        <w:pStyle w:val="Tekstfusnote"/>
        <w:spacing w:before="0"/>
        <w:rPr>
          <w:sz w:val="16"/>
          <w:szCs w:val="16"/>
        </w:rPr>
      </w:pPr>
      <w:r w:rsidRPr="00677DEE">
        <w:rPr>
          <w:rStyle w:val="Referencafusnote"/>
          <w:sz w:val="16"/>
          <w:szCs w:val="16"/>
        </w:rPr>
        <w:footnoteRef/>
      </w:r>
      <w:r w:rsidRPr="00677DEE">
        <w:rPr>
          <w:sz w:val="16"/>
          <w:szCs w:val="16"/>
        </w:rPr>
        <w:t xml:space="preserve"> Europska komisija, Komunikacija o Strategiji EU-a za bioraznolikost do 2030.</w:t>
      </w:r>
      <w:r>
        <w:rPr>
          <w:sz w:val="16"/>
          <w:szCs w:val="16"/>
        </w:rPr>
        <w:t>:</w:t>
      </w:r>
      <w:r w:rsidRPr="00677DEE">
        <w:rPr>
          <w:sz w:val="16"/>
          <w:szCs w:val="16"/>
        </w:rPr>
        <w:t xml:space="preserve">  </w:t>
      </w:r>
    </w:p>
    <w:p w14:paraId="187484EC" w14:textId="77777777" w:rsidR="00B04913" w:rsidRPr="00677DEE" w:rsidRDefault="00000000" w:rsidP="00F624DD">
      <w:pPr>
        <w:pStyle w:val="Tekstfusnote"/>
        <w:spacing w:before="0"/>
        <w:rPr>
          <w:sz w:val="16"/>
          <w:szCs w:val="16"/>
        </w:rPr>
      </w:pPr>
      <w:hyperlink r:id="rId108" w:history="1">
        <w:r w:rsidR="00B04913" w:rsidRPr="001523CE">
          <w:rPr>
            <w:rStyle w:val="Hiperveza"/>
            <w:sz w:val="16"/>
            <w:szCs w:val="16"/>
          </w:rPr>
          <w:t>https://eur-lex.europa.eu/resource.html?uri=cellar:a3c806a6-9ab3-11ea-9d2d-01aa75ed71a1.0022.02/DOC_1&amp;format=PDF</w:t>
        </w:r>
      </w:hyperlink>
    </w:p>
  </w:footnote>
  <w:footnote w:id="119">
    <w:p w14:paraId="491C232E" w14:textId="77777777" w:rsidR="00B04913" w:rsidRDefault="00B04913" w:rsidP="00F624DD">
      <w:pPr>
        <w:pStyle w:val="Tekstfusnote"/>
        <w:spacing w:before="0"/>
        <w:rPr>
          <w:sz w:val="16"/>
          <w:szCs w:val="16"/>
        </w:rPr>
      </w:pPr>
      <w:r w:rsidRPr="00677DEE">
        <w:rPr>
          <w:rStyle w:val="Referencafusnote"/>
          <w:sz w:val="16"/>
          <w:szCs w:val="16"/>
        </w:rPr>
        <w:footnoteRef/>
      </w:r>
      <w:r w:rsidRPr="00677DEE">
        <w:rPr>
          <w:sz w:val="16"/>
          <w:szCs w:val="16"/>
        </w:rPr>
        <w:t xml:space="preserve"> Europska komisija, Komunikacija o Akcijskom planu za razvoj ekološkog sektora</w:t>
      </w:r>
      <w:r>
        <w:rPr>
          <w:sz w:val="16"/>
          <w:szCs w:val="16"/>
        </w:rPr>
        <w:t>:</w:t>
      </w:r>
      <w:r w:rsidRPr="00677DEE">
        <w:rPr>
          <w:sz w:val="16"/>
          <w:szCs w:val="16"/>
        </w:rPr>
        <w:t xml:space="preserve"> </w:t>
      </w:r>
    </w:p>
    <w:p w14:paraId="577E868F" w14:textId="77777777" w:rsidR="00B04913" w:rsidRPr="00677DEE" w:rsidRDefault="00000000" w:rsidP="00F624DD">
      <w:pPr>
        <w:pStyle w:val="Tekstfusnote"/>
        <w:spacing w:before="0"/>
        <w:jc w:val="left"/>
        <w:rPr>
          <w:sz w:val="16"/>
          <w:szCs w:val="16"/>
        </w:rPr>
      </w:pPr>
      <w:hyperlink r:id="rId109" w:history="1">
        <w:r w:rsidR="00B04913" w:rsidRPr="001523CE">
          <w:rPr>
            <w:rStyle w:val="Hiperveza"/>
            <w:sz w:val="16"/>
            <w:szCs w:val="16"/>
          </w:rPr>
          <w:t>https://eur-lex.europa.eu/resource.html?uri=cellar:13dc912c-a1a5-11eb-b85c-01aa75ed71a1.0018.02/DOC_1&amp;format=PDF</w:t>
        </w:r>
      </w:hyperlink>
    </w:p>
  </w:footnote>
  <w:footnote w:id="120">
    <w:p w14:paraId="2BFCF68A" w14:textId="77777777" w:rsidR="00B04913" w:rsidRDefault="00B04913" w:rsidP="00F624DD">
      <w:pPr>
        <w:pStyle w:val="Tekstfusnote"/>
        <w:spacing w:before="0"/>
        <w:rPr>
          <w:sz w:val="16"/>
          <w:szCs w:val="16"/>
        </w:rPr>
      </w:pPr>
      <w:r w:rsidRPr="00E17D6B">
        <w:rPr>
          <w:rStyle w:val="Referencafusnote"/>
          <w:sz w:val="16"/>
          <w:szCs w:val="16"/>
        </w:rPr>
        <w:footnoteRef/>
      </w:r>
      <w:r w:rsidRPr="00E17D6B">
        <w:rPr>
          <w:sz w:val="16"/>
          <w:szCs w:val="16"/>
        </w:rPr>
        <w:t xml:space="preserve"> Europska komisija, Komunikacija o Akcijskom planu za razvoj ekološkog sektora</w:t>
      </w:r>
      <w:r>
        <w:rPr>
          <w:sz w:val="16"/>
          <w:szCs w:val="16"/>
        </w:rPr>
        <w:t xml:space="preserve">: </w:t>
      </w:r>
    </w:p>
    <w:p w14:paraId="228AD6C3" w14:textId="77777777" w:rsidR="00B04913" w:rsidRPr="00E17D6B" w:rsidRDefault="00000000" w:rsidP="00F624DD">
      <w:pPr>
        <w:pStyle w:val="Tekstfusnote"/>
        <w:spacing w:before="0"/>
        <w:rPr>
          <w:sz w:val="16"/>
          <w:szCs w:val="16"/>
        </w:rPr>
      </w:pPr>
      <w:hyperlink r:id="rId110" w:history="1">
        <w:r w:rsidR="00B04913" w:rsidRPr="001523CE">
          <w:rPr>
            <w:rStyle w:val="Hiperveza"/>
            <w:sz w:val="16"/>
            <w:szCs w:val="16"/>
          </w:rPr>
          <w:t>https://eur-lex.europa.eu/resource.html?uri=cellar:13dc912c-a1a5-11eb-b85c-01aa75ed71a1.0018.02/DOC_1&amp;format=PDF</w:t>
        </w:r>
      </w:hyperlink>
    </w:p>
  </w:footnote>
  <w:footnote w:id="121">
    <w:p w14:paraId="435DCD62" w14:textId="77777777" w:rsidR="00B04913" w:rsidRDefault="00B04913" w:rsidP="00F624DD">
      <w:pPr>
        <w:pStyle w:val="Tekstfusnote"/>
        <w:spacing w:before="0"/>
        <w:rPr>
          <w:sz w:val="16"/>
          <w:szCs w:val="16"/>
        </w:rPr>
      </w:pPr>
      <w:r w:rsidRPr="00677DEE">
        <w:rPr>
          <w:rStyle w:val="Referencafusnote"/>
          <w:sz w:val="16"/>
          <w:szCs w:val="16"/>
        </w:rPr>
        <w:footnoteRef/>
      </w:r>
      <w:r w:rsidRPr="00677DEE">
        <w:rPr>
          <w:sz w:val="16"/>
          <w:szCs w:val="16"/>
        </w:rPr>
        <w:t xml:space="preserve"> Europska komisija, Komunikacija o Akcijskom planu za razvoj ekološkog sektora</w:t>
      </w:r>
      <w:r>
        <w:rPr>
          <w:sz w:val="16"/>
          <w:szCs w:val="16"/>
        </w:rPr>
        <w:t>:</w:t>
      </w:r>
    </w:p>
    <w:p w14:paraId="009CFA94" w14:textId="77777777" w:rsidR="00B04913" w:rsidRPr="00677DEE" w:rsidRDefault="00B04913" w:rsidP="00F624DD">
      <w:pPr>
        <w:pStyle w:val="Tekstfusnote"/>
        <w:spacing w:before="0"/>
        <w:rPr>
          <w:sz w:val="16"/>
          <w:szCs w:val="16"/>
        </w:rPr>
      </w:pPr>
      <w:r w:rsidRPr="00677DEE">
        <w:rPr>
          <w:sz w:val="16"/>
          <w:szCs w:val="16"/>
        </w:rPr>
        <w:t xml:space="preserve"> </w:t>
      </w:r>
      <w:hyperlink r:id="rId111" w:history="1">
        <w:r w:rsidRPr="00677DEE">
          <w:rPr>
            <w:rStyle w:val="Hiperveza"/>
            <w:sz w:val="16"/>
            <w:szCs w:val="16"/>
          </w:rPr>
          <w:t>https://eur-lex.europa.eu/resource.html?uri=cellar:13dc912c-a1a5-11eb-b85c-01aa75ed71a1.0018.02/DOC_1&amp;format=PDF</w:t>
        </w:r>
      </w:hyperlink>
    </w:p>
  </w:footnote>
  <w:footnote w:id="122">
    <w:p w14:paraId="2145A84E" w14:textId="77777777" w:rsidR="00B04913" w:rsidRDefault="00B04913" w:rsidP="00F624DD">
      <w:pPr>
        <w:pStyle w:val="Tekstfusnote"/>
        <w:spacing w:before="0"/>
        <w:rPr>
          <w:sz w:val="16"/>
          <w:szCs w:val="16"/>
        </w:rPr>
      </w:pPr>
      <w:r w:rsidRPr="00677DEE">
        <w:rPr>
          <w:rStyle w:val="Referencafusnote"/>
          <w:sz w:val="16"/>
          <w:szCs w:val="16"/>
        </w:rPr>
        <w:footnoteRef/>
      </w:r>
      <w:r w:rsidRPr="00677DEE">
        <w:rPr>
          <w:sz w:val="16"/>
          <w:szCs w:val="16"/>
        </w:rPr>
        <w:t xml:space="preserve"> Nacionalna razvojna strategija Republike Hrvatske do 2030. godine</w:t>
      </w:r>
      <w:r>
        <w:rPr>
          <w:sz w:val="16"/>
          <w:szCs w:val="16"/>
        </w:rPr>
        <w:t xml:space="preserve">: </w:t>
      </w:r>
    </w:p>
    <w:p w14:paraId="08567615" w14:textId="77777777" w:rsidR="00B04913" w:rsidRDefault="00000000" w:rsidP="00F624DD">
      <w:pPr>
        <w:pStyle w:val="Tekstfusnote"/>
        <w:spacing w:before="0"/>
      </w:pPr>
      <w:hyperlink r:id="rId112" w:history="1">
        <w:r w:rsidR="00B04913" w:rsidRPr="00270088">
          <w:rPr>
            <w:rStyle w:val="Hiperveza"/>
            <w:sz w:val="16"/>
            <w:szCs w:val="16"/>
          </w:rPr>
          <w:t>https://narodne-novine.nn.hr/clanci/sluzbeni/2021_02_13_230.html</w:t>
        </w:r>
      </w:hyperlink>
    </w:p>
  </w:footnote>
  <w:footnote w:id="123">
    <w:p w14:paraId="77FCB604" w14:textId="7CA6DFCA" w:rsidR="00B04913" w:rsidRPr="00677DEE" w:rsidRDefault="00B04913" w:rsidP="00F624DD">
      <w:pPr>
        <w:pStyle w:val="Tekstfusnote"/>
        <w:spacing w:before="0"/>
        <w:rPr>
          <w:sz w:val="16"/>
          <w:szCs w:val="16"/>
        </w:rPr>
      </w:pPr>
      <w:r w:rsidRPr="00677DEE">
        <w:rPr>
          <w:rStyle w:val="Referencafusnote"/>
          <w:sz w:val="16"/>
          <w:szCs w:val="16"/>
        </w:rPr>
        <w:footnoteRef/>
      </w:r>
      <w:r w:rsidRPr="00677DEE">
        <w:rPr>
          <w:sz w:val="16"/>
          <w:szCs w:val="16"/>
        </w:rPr>
        <w:t xml:space="preserve"> </w:t>
      </w:r>
      <w:r w:rsidR="0049165C">
        <w:rPr>
          <w:sz w:val="16"/>
          <w:szCs w:val="16"/>
        </w:rPr>
        <w:t>S</w:t>
      </w:r>
      <w:r w:rsidRPr="00677DEE">
        <w:rPr>
          <w:sz w:val="16"/>
          <w:szCs w:val="16"/>
        </w:rPr>
        <w:t xml:space="preserve">trateški plan Zajedničke poljoprivredne politike </w:t>
      </w:r>
      <w:r w:rsidR="0049165C">
        <w:rPr>
          <w:sz w:val="16"/>
          <w:szCs w:val="16"/>
        </w:rPr>
        <w:t xml:space="preserve">Republike Hrvatske u trenutku izrade dokumenta </w:t>
      </w:r>
      <w:r w:rsidRPr="00677DEE">
        <w:rPr>
          <w:sz w:val="16"/>
          <w:szCs w:val="16"/>
        </w:rPr>
        <w:t>još nije odobren te se analiza temelji na posljednjih javno dostupnih prezentacija Ministarstva poljoprivrede o sadržaju istog te informacija Uprave za potpore poljoprivredi i ruralnom razvoju</w:t>
      </w:r>
      <w:r w:rsidRPr="0068751F">
        <w:rPr>
          <w:sz w:val="16"/>
          <w:szCs w:val="16"/>
        </w:rPr>
        <w:t xml:space="preserve">: </w:t>
      </w:r>
      <w:hyperlink r:id="rId113" w:history="1">
        <w:r w:rsidRPr="00677DEE">
          <w:rPr>
            <w:rStyle w:val="Hiperveza"/>
            <w:sz w:val="16"/>
            <w:szCs w:val="16"/>
          </w:rPr>
          <w:t>https://ruralnirazvoj.hr/files/2krug-konzultacija-SP-ZPP-1.pdf</w:t>
        </w:r>
      </w:hyperlink>
    </w:p>
  </w:footnote>
  <w:footnote w:id="124">
    <w:p w14:paraId="34DFAA5B" w14:textId="77777777" w:rsidR="00B04913" w:rsidRPr="00080915" w:rsidRDefault="00B04913" w:rsidP="00F624DD">
      <w:pPr>
        <w:pStyle w:val="Bezproreda"/>
        <w:rPr>
          <w:i w:val="0"/>
          <w:iCs/>
          <w:sz w:val="16"/>
          <w:szCs w:val="16"/>
        </w:rPr>
      </w:pPr>
      <w:r w:rsidRPr="00080915">
        <w:rPr>
          <w:rStyle w:val="Referencafusnote"/>
          <w:i w:val="0"/>
          <w:iCs/>
          <w:sz w:val="16"/>
          <w:szCs w:val="16"/>
        </w:rPr>
        <w:footnoteRef/>
      </w:r>
      <w:r w:rsidRPr="00080915">
        <w:rPr>
          <w:i w:val="0"/>
          <w:iCs/>
          <w:sz w:val="16"/>
          <w:szCs w:val="16"/>
        </w:rPr>
        <w:t xml:space="preserve"> Prijedlog Strategije poljoprivrede do 2030. godine je u rujnu 2021. upućen Hrvatskom saboru na glasanje te se analiza povezanosti temelji na istom obzirom da Strategija poljoprivrede do 2030. godine još nije usvojena.  </w:t>
      </w:r>
    </w:p>
  </w:footnote>
  <w:footnote w:id="125">
    <w:p w14:paraId="039740B3" w14:textId="77777777" w:rsidR="00B04913" w:rsidRPr="00DD0E56" w:rsidRDefault="00B04913" w:rsidP="00F624DD">
      <w:pPr>
        <w:pStyle w:val="Bezproreda"/>
        <w:rPr>
          <w:i w:val="0"/>
          <w:iCs/>
          <w:sz w:val="16"/>
          <w:szCs w:val="16"/>
        </w:rPr>
      </w:pPr>
      <w:r w:rsidRPr="00DD0E56">
        <w:rPr>
          <w:rStyle w:val="Referencafusnote"/>
          <w:i w:val="0"/>
          <w:iCs/>
          <w:sz w:val="16"/>
          <w:szCs w:val="16"/>
        </w:rPr>
        <w:footnoteRef/>
      </w:r>
      <w:r w:rsidRPr="00DD0E56">
        <w:rPr>
          <w:i w:val="0"/>
          <w:iCs/>
          <w:sz w:val="16"/>
          <w:szCs w:val="16"/>
        </w:rPr>
        <w:t xml:space="preserve"> Prijedlog Strategije poljoprivrede do 2030. godine:</w:t>
      </w:r>
    </w:p>
    <w:p w14:paraId="5C99CC1F" w14:textId="5EE8707E" w:rsidR="00B04913" w:rsidRPr="006155BA" w:rsidRDefault="00000000" w:rsidP="00F624DD">
      <w:pPr>
        <w:pStyle w:val="Bezproreda"/>
        <w:rPr>
          <w:i w:val="0"/>
          <w:iCs/>
          <w:sz w:val="16"/>
          <w:szCs w:val="16"/>
        </w:rPr>
      </w:pPr>
      <w:hyperlink r:id="rId114" w:history="1">
        <w:r w:rsidR="00B04913" w:rsidRPr="006155BA">
          <w:rPr>
            <w:rStyle w:val="Hiperveza"/>
            <w:i w:val="0"/>
            <w:iCs/>
            <w:sz w:val="16"/>
            <w:szCs w:val="16"/>
          </w:rPr>
          <w:t>https://www.sabor.hr/sites/default/files/uploads/sabor/2021-09-23/183902/STRATEGIJA_POLJOPRIVREDE_DO_2030.pdf</w:t>
        </w:r>
      </w:hyperlink>
      <w:r w:rsidR="00B04913" w:rsidRPr="006155BA">
        <w:rPr>
          <w:i w:val="0"/>
          <w:iCs/>
          <w:sz w:val="16"/>
          <w:szCs w:val="16"/>
        </w:rPr>
        <w:t xml:space="preserve"> </w:t>
      </w:r>
    </w:p>
  </w:footnote>
  <w:footnote w:id="126">
    <w:p w14:paraId="1338AAD7" w14:textId="77777777" w:rsidR="00B04913" w:rsidRPr="00080915" w:rsidRDefault="00B04913" w:rsidP="00F624DD">
      <w:pPr>
        <w:pStyle w:val="Bezproreda"/>
        <w:jc w:val="left"/>
        <w:rPr>
          <w:i w:val="0"/>
          <w:iCs/>
          <w:sz w:val="16"/>
          <w:szCs w:val="16"/>
        </w:rPr>
      </w:pPr>
      <w:r w:rsidRPr="00080915">
        <w:rPr>
          <w:rStyle w:val="Referencafusnote"/>
          <w:i w:val="0"/>
          <w:iCs/>
          <w:sz w:val="16"/>
          <w:szCs w:val="16"/>
        </w:rPr>
        <w:footnoteRef/>
      </w:r>
      <w:r w:rsidRPr="00080915">
        <w:rPr>
          <w:i w:val="0"/>
          <w:iCs/>
          <w:sz w:val="16"/>
          <w:szCs w:val="16"/>
        </w:rPr>
        <w:t xml:space="preserve"> Prijedlog Strategije poljoprivrede do 2030. godine:</w:t>
      </w:r>
    </w:p>
    <w:p w14:paraId="7FFEAAF5" w14:textId="77777777" w:rsidR="00B04913" w:rsidRDefault="00000000" w:rsidP="00F624DD">
      <w:pPr>
        <w:pStyle w:val="Bezproreda"/>
        <w:jc w:val="left"/>
      </w:pPr>
      <w:hyperlink r:id="rId115" w:history="1">
        <w:r w:rsidR="00B04913" w:rsidRPr="00080915">
          <w:rPr>
            <w:rStyle w:val="Hiperveza"/>
            <w:i w:val="0"/>
            <w:iCs/>
            <w:sz w:val="16"/>
            <w:szCs w:val="16"/>
          </w:rPr>
          <w:t>https://poljoprivreda.gov.hr/UserDocsImages/dokumenti/novosti/Nacrt_strategije_poljoprivrede_2020_2030_.pdf</w:t>
        </w:r>
      </w:hyperlink>
    </w:p>
  </w:footnote>
  <w:footnote w:id="127">
    <w:p w14:paraId="67F16353" w14:textId="77777777" w:rsidR="00B04913" w:rsidRDefault="00B04913" w:rsidP="00F624DD">
      <w:pPr>
        <w:pStyle w:val="Tekstfusnote"/>
        <w:spacing w:before="0"/>
        <w:rPr>
          <w:sz w:val="16"/>
          <w:szCs w:val="16"/>
        </w:rPr>
      </w:pPr>
      <w:r w:rsidRPr="00677DEE">
        <w:rPr>
          <w:rStyle w:val="Referencafusnote"/>
          <w:sz w:val="16"/>
          <w:szCs w:val="16"/>
        </w:rPr>
        <w:footnoteRef/>
      </w:r>
      <w:r w:rsidRPr="00677DEE">
        <w:rPr>
          <w:sz w:val="16"/>
          <w:szCs w:val="16"/>
        </w:rPr>
        <w:t xml:space="preserve"> Prijedlog Strategije poljoprivrede do 2030. godine</w:t>
      </w:r>
      <w:r>
        <w:rPr>
          <w:sz w:val="16"/>
          <w:szCs w:val="16"/>
        </w:rPr>
        <w:t>:</w:t>
      </w:r>
    </w:p>
    <w:p w14:paraId="327C5DC4" w14:textId="77777777" w:rsidR="00B04913" w:rsidRPr="00677DEE" w:rsidRDefault="00B04913" w:rsidP="00F624DD">
      <w:pPr>
        <w:pStyle w:val="Tekstfusnote"/>
        <w:spacing w:before="0"/>
        <w:rPr>
          <w:sz w:val="16"/>
          <w:szCs w:val="16"/>
        </w:rPr>
      </w:pPr>
      <w:r w:rsidRPr="00677DEE">
        <w:rPr>
          <w:sz w:val="16"/>
          <w:szCs w:val="16"/>
        </w:rPr>
        <w:t xml:space="preserve"> </w:t>
      </w:r>
      <w:hyperlink r:id="rId116" w:history="1">
        <w:r w:rsidRPr="00677DEE">
          <w:rPr>
            <w:rStyle w:val="Hiperveza"/>
            <w:sz w:val="16"/>
            <w:szCs w:val="16"/>
          </w:rPr>
          <w:t>https://poljoprivreda.gov.hr/UserDocsImages/dokumenti/novosti/Nacrt_strategije_poljoprivrede_2020_2030_.pdf</w:t>
        </w:r>
      </w:hyperlink>
      <w:r w:rsidRPr="00677DEE">
        <w:rPr>
          <w:sz w:val="16"/>
          <w:szCs w:val="16"/>
        </w:rPr>
        <w:t xml:space="preserve"> </w:t>
      </w:r>
    </w:p>
  </w:footnote>
  <w:footnote w:id="128">
    <w:p w14:paraId="6825F048" w14:textId="77777777" w:rsidR="00B04913" w:rsidRPr="00677DEE" w:rsidRDefault="00B04913" w:rsidP="00F624DD">
      <w:pPr>
        <w:pStyle w:val="Tekstfusnote"/>
        <w:spacing w:before="0"/>
        <w:rPr>
          <w:sz w:val="16"/>
          <w:szCs w:val="16"/>
        </w:rPr>
      </w:pPr>
      <w:r w:rsidRPr="00677DEE">
        <w:rPr>
          <w:rStyle w:val="Referencafusnote"/>
          <w:sz w:val="16"/>
          <w:szCs w:val="16"/>
        </w:rPr>
        <w:footnoteRef/>
      </w:r>
      <w:r w:rsidRPr="00677DEE">
        <w:rPr>
          <w:sz w:val="16"/>
          <w:szCs w:val="16"/>
        </w:rPr>
        <w:t xml:space="preserve"> Postupak izrade Nacionalnog plana razvoja akvakulture za razdoblje od 2021. do 2027. godine (NPRA) započeo je u svibnju 2021. godine nakon donesene odluke Vlade RH. Iako NPRA nije donesena, u lipnju 2021. godine objavljena su programska polazišta i ciljevi istog koja je moguće analizirati iz perspektive razvoja ekološke akvakulture.</w:t>
      </w:r>
    </w:p>
  </w:footnote>
  <w:footnote w:id="129">
    <w:p w14:paraId="127FF052" w14:textId="77777777" w:rsidR="00B04913" w:rsidRDefault="00B04913" w:rsidP="00F624DD">
      <w:pPr>
        <w:pStyle w:val="Tekstfusnote"/>
        <w:spacing w:before="0"/>
      </w:pPr>
      <w:r w:rsidRPr="00677DEE">
        <w:rPr>
          <w:rStyle w:val="Referencafusnote"/>
          <w:sz w:val="16"/>
          <w:szCs w:val="16"/>
        </w:rPr>
        <w:footnoteRef/>
      </w:r>
      <w:r w:rsidRPr="00677DEE">
        <w:rPr>
          <w:sz w:val="16"/>
          <w:szCs w:val="16"/>
        </w:rPr>
        <w:t xml:space="preserve"> Nacionalni plan razvoja akvakulture za razdoblje od 2021. do 2027. godine, Programska polazišta i ciljevi</w:t>
      </w:r>
      <w:r>
        <w:rPr>
          <w:sz w:val="16"/>
          <w:szCs w:val="16"/>
        </w:rPr>
        <w:t>:</w:t>
      </w:r>
      <w:r w:rsidRPr="00677DEE">
        <w:rPr>
          <w:sz w:val="16"/>
          <w:szCs w:val="16"/>
        </w:rPr>
        <w:t xml:space="preserve"> </w:t>
      </w:r>
      <w:hyperlink r:id="rId117" w:history="1">
        <w:r w:rsidRPr="00677DEE">
          <w:rPr>
            <w:rStyle w:val="Hiperveza"/>
            <w:sz w:val="16"/>
            <w:szCs w:val="16"/>
          </w:rPr>
          <w:t>https://ribarstvo.mps.hr/UserDocsImages/akvakultura/NPRA/NPRA%202021-2027-programska%20polazi%C5%A1ta%20i%20ciljevi_lipanj_2021.pdf</w:t>
        </w:r>
      </w:hyperlink>
    </w:p>
  </w:footnote>
  <w:footnote w:id="130">
    <w:p w14:paraId="51333E6C" w14:textId="77777777" w:rsidR="00B04913" w:rsidRPr="00677DEE" w:rsidRDefault="00B04913" w:rsidP="00F624DD">
      <w:pPr>
        <w:pStyle w:val="Tekstfusnote"/>
        <w:spacing w:before="0"/>
        <w:rPr>
          <w:sz w:val="16"/>
          <w:szCs w:val="16"/>
        </w:rPr>
      </w:pPr>
      <w:r w:rsidRPr="00677DEE">
        <w:rPr>
          <w:rStyle w:val="Referencafusnote"/>
          <w:sz w:val="16"/>
          <w:szCs w:val="16"/>
        </w:rPr>
        <w:footnoteRef/>
      </w:r>
      <w:r>
        <w:rPr>
          <w:sz w:val="16"/>
          <w:szCs w:val="16"/>
        </w:rPr>
        <w:t xml:space="preserve"> </w:t>
      </w:r>
      <w:r w:rsidRPr="00677DEE">
        <w:rPr>
          <w:sz w:val="16"/>
          <w:szCs w:val="16"/>
        </w:rPr>
        <w:t>Nacionalna strategija za održive operativne programe proizvođačkih organizacija u sektoru voća i povrća</w:t>
      </w:r>
      <w:r>
        <w:rPr>
          <w:sz w:val="16"/>
          <w:szCs w:val="16"/>
        </w:rPr>
        <w:t xml:space="preserve">: </w:t>
      </w:r>
      <w:hyperlink r:id="rId118" w:history="1">
        <w:r w:rsidRPr="00932713">
          <w:rPr>
            <w:rStyle w:val="Hiperveza"/>
            <w:sz w:val="16"/>
            <w:szCs w:val="16"/>
          </w:rPr>
          <w:t>https://www.apprrr.hr/wp-content/uploads/2020/06/Nacionalna_strategija_proizvodackih_organizacija_sektor_voca_povrca.pdf</w:t>
        </w:r>
      </w:hyperlink>
      <w:r w:rsidRPr="00677DEE">
        <w:rPr>
          <w:sz w:val="16"/>
          <w:szCs w:val="16"/>
        </w:rPr>
        <w:t xml:space="preserve"> </w:t>
      </w:r>
    </w:p>
  </w:footnote>
  <w:footnote w:id="131">
    <w:p w14:paraId="35EE9DC3" w14:textId="77777777" w:rsidR="00B04913" w:rsidRPr="00E17D6B" w:rsidRDefault="00B04913" w:rsidP="00F624DD">
      <w:pPr>
        <w:pStyle w:val="Tekstfusnote"/>
        <w:spacing w:before="0"/>
        <w:rPr>
          <w:sz w:val="16"/>
          <w:szCs w:val="16"/>
        </w:rPr>
      </w:pPr>
      <w:r w:rsidRPr="00E17D6B">
        <w:rPr>
          <w:rStyle w:val="Referencafusnote"/>
          <w:sz w:val="16"/>
          <w:szCs w:val="16"/>
        </w:rPr>
        <w:footnoteRef/>
      </w:r>
      <w:r w:rsidRPr="00E17D6B">
        <w:rPr>
          <w:sz w:val="16"/>
          <w:szCs w:val="16"/>
        </w:rPr>
        <w:t xml:space="preserve"> Nacionalna strategija za održive operativne programe proizvođačkih organizacija u sektoru voća i povrća</w:t>
      </w:r>
      <w:r>
        <w:rPr>
          <w:sz w:val="16"/>
          <w:szCs w:val="16"/>
        </w:rPr>
        <w:t>:</w:t>
      </w:r>
      <w:r w:rsidRPr="00E17D6B">
        <w:rPr>
          <w:sz w:val="16"/>
          <w:szCs w:val="16"/>
        </w:rPr>
        <w:t xml:space="preserve"> </w:t>
      </w:r>
      <w:hyperlink r:id="rId119" w:history="1">
        <w:r w:rsidRPr="00E17D6B">
          <w:rPr>
            <w:rStyle w:val="Hiperveza"/>
            <w:sz w:val="16"/>
            <w:szCs w:val="16"/>
          </w:rPr>
          <w:t>https://www.apprrr.hr/wp-content/uploads/2020/06/Nacionalna_strategija_proizvodackih_organizacija_sektor_voca_povrca.pdf</w:t>
        </w:r>
      </w:hyperlink>
    </w:p>
  </w:footnote>
  <w:footnote w:id="132">
    <w:p w14:paraId="1E27043B" w14:textId="77777777" w:rsidR="00B04913" w:rsidRPr="00E17D6B" w:rsidRDefault="00B04913" w:rsidP="00F624DD">
      <w:pPr>
        <w:pStyle w:val="Tekstfusnote"/>
        <w:spacing w:before="0"/>
        <w:rPr>
          <w:sz w:val="16"/>
          <w:szCs w:val="16"/>
        </w:rPr>
      </w:pPr>
      <w:r w:rsidRPr="00E17D6B">
        <w:rPr>
          <w:rStyle w:val="Referencafusnote"/>
          <w:sz w:val="16"/>
          <w:szCs w:val="16"/>
        </w:rPr>
        <w:footnoteRef/>
      </w:r>
      <w:r w:rsidRPr="00E17D6B">
        <w:rPr>
          <w:sz w:val="16"/>
          <w:szCs w:val="16"/>
        </w:rPr>
        <w:t xml:space="preserve"> Objava finalnih verzija usvojenih dokumenata predviđena je za početak 2022. godine, a iako je postupak savjetovanja bio predviđen u 3. kvartalu 2021. godine, još nisu objavljeni nacrti dokumenata i pozivi za savjetovanje.</w:t>
      </w:r>
    </w:p>
  </w:footnote>
  <w:footnote w:id="133">
    <w:p w14:paraId="59D9FC5C" w14:textId="77777777" w:rsidR="00B04913" w:rsidRPr="00E17D6B" w:rsidRDefault="00B04913" w:rsidP="00F624DD">
      <w:pPr>
        <w:pStyle w:val="Tekstfusnote"/>
        <w:spacing w:before="0"/>
        <w:rPr>
          <w:sz w:val="16"/>
          <w:szCs w:val="16"/>
        </w:rPr>
      </w:pPr>
      <w:r w:rsidRPr="00E17D6B">
        <w:rPr>
          <w:rStyle w:val="Referencafusnote"/>
          <w:sz w:val="16"/>
          <w:szCs w:val="16"/>
        </w:rPr>
        <w:footnoteRef/>
      </w:r>
      <w:r w:rsidRPr="00E17D6B">
        <w:rPr>
          <w:sz w:val="16"/>
          <w:szCs w:val="16"/>
        </w:rPr>
        <w:t xml:space="preserve"> Ministarstvo turizma i sporta</w:t>
      </w:r>
      <w:r>
        <w:rPr>
          <w:sz w:val="16"/>
          <w:szCs w:val="16"/>
        </w:rPr>
        <w:t xml:space="preserve">, </w:t>
      </w:r>
      <w:r w:rsidRPr="00672D4E">
        <w:rPr>
          <w:sz w:val="16"/>
          <w:szCs w:val="16"/>
        </w:rPr>
        <w:t>Strategija razvoja održivog turizma do 2030. godine</w:t>
      </w:r>
      <w:r>
        <w:rPr>
          <w:sz w:val="16"/>
          <w:szCs w:val="16"/>
        </w:rPr>
        <w:t>:</w:t>
      </w:r>
      <w:r w:rsidRPr="00E17D6B">
        <w:rPr>
          <w:sz w:val="16"/>
          <w:szCs w:val="16"/>
        </w:rPr>
        <w:t xml:space="preserve"> </w:t>
      </w:r>
      <w:hyperlink r:id="rId120" w:history="1">
        <w:r w:rsidRPr="00E17D6B">
          <w:rPr>
            <w:rStyle w:val="Hiperveza"/>
            <w:sz w:val="16"/>
            <w:szCs w:val="16"/>
          </w:rPr>
          <w:t>https://mint.gov.hr/strategija-razvoja-odrzivog-turizma-do-2030-godine/11411</w:t>
        </w:r>
      </w:hyperlink>
      <w:r w:rsidRPr="00E17D6B">
        <w:rPr>
          <w:sz w:val="16"/>
          <w:szCs w:val="16"/>
        </w:rPr>
        <w:t xml:space="preserve"> </w:t>
      </w:r>
    </w:p>
  </w:footnote>
  <w:footnote w:id="134">
    <w:p w14:paraId="1AB346B7" w14:textId="77777777" w:rsidR="00B04913" w:rsidRDefault="00B04913" w:rsidP="00F624DD">
      <w:pPr>
        <w:pStyle w:val="Tekstfusnote"/>
        <w:spacing w:before="0"/>
      </w:pPr>
      <w:r w:rsidRPr="00E17D6B">
        <w:rPr>
          <w:rStyle w:val="Referencafusnote"/>
          <w:sz w:val="16"/>
          <w:szCs w:val="16"/>
        </w:rPr>
        <w:footnoteRef/>
      </w:r>
      <w:r w:rsidRPr="00E17D6B">
        <w:rPr>
          <w:sz w:val="16"/>
          <w:szCs w:val="16"/>
        </w:rPr>
        <w:t xml:space="preserve"> Nacionalna razvojna strategija Republike Hrvatske do 2030. godine, Nacionalna razvojna strategija Republike Hrvatske do 2030. godine</w:t>
      </w:r>
      <w:r>
        <w:rPr>
          <w:sz w:val="16"/>
          <w:szCs w:val="16"/>
        </w:rPr>
        <w:t>:</w:t>
      </w:r>
      <w:r w:rsidRPr="00E17D6B">
        <w:rPr>
          <w:sz w:val="16"/>
          <w:szCs w:val="16"/>
        </w:rPr>
        <w:t xml:space="preserve"> </w:t>
      </w:r>
      <w:hyperlink r:id="rId121" w:history="1">
        <w:r w:rsidRPr="00E17D6B">
          <w:rPr>
            <w:rStyle w:val="Hiperveza"/>
            <w:sz w:val="16"/>
            <w:szCs w:val="16"/>
          </w:rPr>
          <w:t>https://narodne-novine.nn.hr/clanci/sluzbeni/2021_02_13_230.html</w:t>
        </w:r>
      </w:hyperlink>
    </w:p>
  </w:footnote>
  <w:footnote w:id="135">
    <w:p w14:paraId="6AACA688" w14:textId="77777777" w:rsidR="00B04913" w:rsidRDefault="00B04913" w:rsidP="00F624DD">
      <w:pPr>
        <w:pStyle w:val="Tekstfusnote"/>
        <w:spacing w:before="0"/>
        <w:rPr>
          <w:sz w:val="16"/>
          <w:szCs w:val="16"/>
        </w:rPr>
      </w:pPr>
      <w:r w:rsidRPr="00E17D6B">
        <w:rPr>
          <w:rStyle w:val="Referencafusnote"/>
          <w:sz w:val="16"/>
          <w:szCs w:val="16"/>
        </w:rPr>
        <w:footnoteRef/>
      </w:r>
      <w:r w:rsidRPr="00E17D6B">
        <w:rPr>
          <w:sz w:val="16"/>
          <w:szCs w:val="16"/>
        </w:rPr>
        <w:t xml:space="preserve"> Strategija i akcijski plan zaštite prirode Republike Hrvatske za razdoblje od 2017. do 2025. godine</w:t>
      </w:r>
      <w:r>
        <w:rPr>
          <w:sz w:val="16"/>
          <w:szCs w:val="16"/>
        </w:rPr>
        <w:t>:</w:t>
      </w:r>
    </w:p>
    <w:p w14:paraId="7C7D9741" w14:textId="77777777" w:rsidR="00B04913" w:rsidRPr="00E17D6B" w:rsidRDefault="00B04913" w:rsidP="00F624DD">
      <w:pPr>
        <w:pStyle w:val="Tekstfusnote"/>
        <w:spacing w:before="0"/>
        <w:rPr>
          <w:sz w:val="16"/>
          <w:szCs w:val="16"/>
        </w:rPr>
      </w:pPr>
      <w:r w:rsidRPr="00E17D6B">
        <w:rPr>
          <w:sz w:val="16"/>
          <w:szCs w:val="16"/>
        </w:rPr>
        <w:t xml:space="preserve"> </w:t>
      </w:r>
      <w:hyperlink r:id="rId122" w:history="1">
        <w:r w:rsidRPr="00E17D6B">
          <w:rPr>
            <w:rStyle w:val="Hiperveza"/>
            <w:sz w:val="16"/>
            <w:szCs w:val="16"/>
          </w:rPr>
          <w:t>https://narodne-novine.nn.hr/clanci/sluzbeni/2017_07_72_1712.html</w:t>
        </w:r>
      </w:hyperlink>
    </w:p>
  </w:footnote>
  <w:footnote w:id="136">
    <w:p w14:paraId="79208F5F" w14:textId="77777777" w:rsidR="00B04913" w:rsidRDefault="00B04913" w:rsidP="00F624DD">
      <w:pPr>
        <w:pStyle w:val="Tekstfusnote"/>
        <w:spacing w:before="0"/>
        <w:rPr>
          <w:sz w:val="16"/>
          <w:szCs w:val="16"/>
        </w:rPr>
      </w:pPr>
      <w:r w:rsidRPr="00E17D6B">
        <w:rPr>
          <w:rStyle w:val="Referencafusnote"/>
          <w:sz w:val="16"/>
          <w:szCs w:val="16"/>
        </w:rPr>
        <w:footnoteRef/>
      </w:r>
      <w:r w:rsidRPr="00E17D6B">
        <w:rPr>
          <w:sz w:val="16"/>
          <w:szCs w:val="16"/>
        </w:rPr>
        <w:t xml:space="preserve"> Strategija energetskog razvoja Republike Hrvatske do 2030. s pogledom na 2050. godinu</w:t>
      </w:r>
      <w:r>
        <w:rPr>
          <w:sz w:val="16"/>
          <w:szCs w:val="16"/>
        </w:rPr>
        <w:t>:</w:t>
      </w:r>
    </w:p>
    <w:p w14:paraId="71292BF7" w14:textId="77777777" w:rsidR="00B04913" w:rsidRPr="00E17D6B" w:rsidRDefault="00B04913" w:rsidP="00F624DD">
      <w:pPr>
        <w:pStyle w:val="Tekstfusnote"/>
        <w:spacing w:before="0"/>
        <w:rPr>
          <w:sz w:val="16"/>
          <w:szCs w:val="16"/>
        </w:rPr>
      </w:pPr>
      <w:r w:rsidRPr="00E17D6B">
        <w:rPr>
          <w:sz w:val="16"/>
          <w:szCs w:val="16"/>
        </w:rPr>
        <w:t xml:space="preserve"> </w:t>
      </w:r>
      <w:hyperlink r:id="rId123" w:history="1">
        <w:r w:rsidRPr="00E17D6B">
          <w:rPr>
            <w:rStyle w:val="Hiperveza"/>
            <w:sz w:val="16"/>
            <w:szCs w:val="16"/>
          </w:rPr>
          <w:t>https://narodne-novine.nn.hr/clanci/sluzbeni/2020_03_25_602.html</w:t>
        </w:r>
      </w:hyperlink>
    </w:p>
  </w:footnote>
  <w:footnote w:id="137">
    <w:p w14:paraId="538897B1" w14:textId="77777777" w:rsidR="00B04913" w:rsidRDefault="00B04913" w:rsidP="00F624DD">
      <w:pPr>
        <w:pStyle w:val="Tekstfusnote"/>
        <w:spacing w:before="0"/>
        <w:rPr>
          <w:sz w:val="16"/>
          <w:szCs w:val="16"/>
        </w:rPr>
      </w:pPr>
      <w:r w:rsidRPr="00E17D6B">
        <w:rPr>
          <w:rStyle w:val="Referencafusnote"/>
          <w:sz w:val="16"/>
          <w:szCs w:val="16"/>
        </w:rPr>
        <w:footnoteRef/>
      </w:r>
      <w:r w:rsidRPr="00E17D6B">
        <w:rPr>
          <w:sz w:val="16"/>
          <w:szCs w:val="16"/>
        </w:rPr>
        <w:t xml:space="preserve"> Strategija niskougljičnog razvoja Republike Hrvatske do 2030. s pogledom na 2050. godinu</w:t>
      </w:r>
      <w:r>
        <w:rPr>
          <w:sz w:val="16"/>
          <w:szCs w:val="16"/>
        </w:rPr>
        <w:t>:</w:t>
      </w:r>
    </w:p>
    <w:p w14:paraId="3A304FF8" w14:textId="77777777" w:rsidR="00B04913" w:rsidRDefault="00B04913" w:rsidP="00F624DD">
      <w:pPr>
        <w:pStyle w:val="Tekstfusnote"/>
        <w:spacing w:before="0"/>
      </w:pPr>
      <w:r w:rsidRPr="00E17D6B">
        <w:rPr>
          <w:sz w:val="16"/>
          <w:szCs w:val="16"/>
        </w:rPr>
        <w:t xml:space="preserve"> </w:t>
      </w:r>
      <w:hyperlink r:id="rId124" w:history="1">
        <w:r w:rsidRPr="00E17D6B">
          <w:rPr>
            <w:rStyle w:val="Hiperveza"/>
            <w:sz w:val="16"/>
            <w:szCs w:val="16"/>
          </w:rPr>
          <w:t>https://narodne-novine.nn.hr/clanci/sluzbeni/2021_06_63_1205.html</w:t>
        </w:r>
      </w:hyperlink>
    </w:p>
  </w:footnote>
  <w:footnote w:id="138">
    <w:p w14:paraId="6A78C1CC" w14:textId="77777777" w:rsidR="00B04913" w:rsidRDefault="00B04913" w:rsidP="00F624DD">
      <w:pPr>
        <w:pStyle w:val="Tekstfusnote"/>
        <w:spacing w:before="0"/>
        <w:rPr>
          <w:sz w:val="16"/>
          <w:szCs w:val="16"/>
        </w:rPr>
      </w:pPr>
      <w:r w:rsidRPr="00E17D6B">
        <w:rPr>
          <w:rStyle w:val="Referencafusnote"/>
          <w:sz w:val="16"/>
          <w:szCs w:val="16"/>
        </w:rPr>
        <w:footnoteRef/>
      </w:r>
      <w:r w:rsidRPr="00E17D6B">
        <w:rPr>
          <w:sz w:val="16"/>
          <w:szCs w:val="16"/>
        </w:rPr>
        <w:t xml:space="preserve"> Strategija niskougljičnog razvoja Republike Hrvatske do 2030. s pogledom na 2050. godinu</w:t>
      </w:r>
      <w:r>
        <w:rPr>
          <w:sz w:val="16"/>
          <w:szCs w:val="16"/>
        </w:rPr>
        <w:t>:</w:t>
      </w:r>
      <w:r w:rsidRPr="00E17D6B">
        <w:rPr>
          <w:sz w:val="16"/>
          <w:szCs w:val="16"/>
        </w:rPr>
        <w:t xml:space="preserve"> </w:t>
      </w:r>
    </w:p>
    <w:p w14:paraId="35AF8DBF" w14:textId="77777777" w:rsidR="00B04913" w:rsidRPr="00E17D6B" w:rsidRDefault="00000000" w:rsidP="00F624DD">
      <w:pPr>
        <w:pStyle w:val="Tekstfusnote"/>
        <w:spacing w:before="0"/>
        <w:rPr>
          <w:sz w:val="16"/>
          <w:szCs w:val="16"/>
        </w:rPr>
      </w:pPr>
      <w:hyperlink r:id="rId125" w:history="1">
        <w:r w:rsidR="00B04913" w:rsidRPr="00E8002C">
          <w:rPr>
            <w:rStyle w:val="Hiperveza"/>
            <w:sz w:val="16"/>
            <w:szCs w:val="16"/>
          </w:rPr>
          <w:t>https://narodne-novine.nn.hr/clanci/sluzbeni/2021_06_63_1205.html</w:t>
        </w:r>
      </w:hyperlink>
    </w:p>
  </w:footnote>
  <w:footnote w:id="139">
    <w:p w14:paraId="2ADD9BAD" w14:textId="77777777" w:rsidR="00B04913" w:rsidRPr="00D3051A" w:rsidRDefault="00B04913" w:rsidP="00F624DD">
      <w:pPr>
        <w:pStyle w:val="Bezproreda"/>
        <w:rPr>
          <w:i w:val="0"/>
          <w:iCs/>
          <w:sz w:val="16"/>
          <w:szCs w:val="16"/>
        </w:rPr>
      </w:pPr>
      <w:r w:rsidRPr="00D3051A">
        <w:rPr>
          <w:rStyle w:val="Referencafusnote"/>
          <w:i w:val="0"/>
          <w:iCs/>
          <w:sz w:val="16"/>
          <w:szCs w:val="16"/>
        </w:rPr>
        <w:footnoteRef/>
      </w:r>
      <w:r w:rsidRPr="00D3051A">
        <w:rPr>
          <w:i w:val="0"/>
          <w:iCs/>
          <w:sz w:val="16"/>
          <w:szCs w:val="16"/>
        </w:rPr>
        <w:t xml:space="preserve"> Strategija prilagodbe klimatskim promjenama u RH za razdoblje do 2040. godine s pogledom na 2070. godinu: </w:t>
      </w:r>
      <w:hyperlink r:id="rId126" w:history="1">
        <w:r w:rsidRPr="00D3051A">
          <w:rPr>
            <w:rStyle w:val="Hiperveza"/>
            <w:i w:val="0"/>
            <w:iCs/>
            <w:sz w:val="16"/>
            <w:szCs w:val="16"/>
          </w:rPr>
          <w:t>https://narodne-novine.nn.hr/clanci/sluzbeni/2020_04_46_921.html</w:t>
        </w:r>
      </w:hyperlink>
    </w:p>
  </w:footnote>
  <w:footnote w:id="140">
    <w:p w14:paraId="12A9F3AC" w14:textId="77777777" w:rsidR="00B04913" w:rsidRDefault="00B04913" w:rsidP="00F624DD">
      <w:pPr>
        <w:pStyle w:val="Bezproreda"/>
      </w:pPr>
      <w:r w:rsidRPr="00D3051A">
        <w:rPr>
          <w:rStyle w:val="Referencafusnote"/>
          <w:i w:val="0"/>
          <w:iCs/>
          <w:sz w:val="16"/>
          <w:szCs w:val="16"/>
        </w:rPr>
        <w:footnoteRef/>
      </w:r>
      <w:r w:rsidRPr="00D3051A">
        <w:rPr>
          <w:i w:val="0"/>
          <w:iCs/>
          <w:sz w:val="16"/>
          <w:szCs w:val="16"/>
        </w:rPr>
        <w:t xml:space="preserve"> </w:t>
      </w:r>
      <w:r w:rsidRPr="00D3051A">
        <w:rPr>
          <w:i w:val="0"/>
          <w:iCs/>
          <w:sz w:val="16"/>
          <w:szCs w:val="16"/>
          <w:shd w:val="clear" w:color="auto" w:fill="FFFFFF"/>
        </w:rPr>
        <w:t>Integrirani nacionalni energetski i klimatski plan za Republiku Hrvatsku za razdoblje od 2021. do 2030. godine:</w:t>
      </w:r>
      <w:r w:rsidRPr="00832EAD">
        <w:rPr>
          <w:sz w:val="16"/>
          <w:szCs w:val="16"/>
          <w:shd w:val="clear" w:color="auto" w:fill="FFFFFF"/>
        </w:rPr>
        <w:t xml:space="preserve"> </w:t>
      </w:r>
      <w:hyperlink r:id="rId127" w:history="1">
        <w:r w:rsidRPr="00D3051A">
          <w:rPr>
            <w:rStyle w:val="Hiperveza"/>
            <w:i w:val="0"/>
            <w:iCs/>
            <w:sz w:val="16"/>
            <w:szCs w:val="16"/>
            <w:shd w:val="clear" w:color="auto" w:fill="FFFFFF"/>
          </w:rPr>
          <w:t>https://mingor.gov.hr/UserDocsImages/UPRAVA%20ZA%20ENERGETIKU/Strategije,%20planovi%20i%20programi/hr%20necp/Integrirani%20nacionalni%20energetski%20i%20klimatski%20plan%20Republike%20Hrvatske%20%20_final.pdf</w:t>
        </w:r>
      </w:hyperlink>
    </w:p>
  </w:footnote>
  <w:footnote w:id="141">
    <w:p w14:paraId="1CF5CD53" w14:textId="77777777" w:rsidR="00B04913" w:rsidRPr="00D3051A" w:rsidRDefault="00B04913" w:rsidP="00A86E43">
      <w:pPr>
        <w:pStyle w:val="Bezproreda"/>
        <w:rPr>
          <w:i w:val="0"/>
          <w:iCs/>
          <w:sz w:val="16"/>
          <w:szCs w:val="16"/>
        </w:rPr>
      </w:pPr>
      <w:r w:rsidRPr="00D3051A">
        <w:rPr>
          <w:rStyle w:val="Referencafusnote"/>
          <w:i w:val="0"/>
          <w:iCs/>
          <w:sz w:val="16"/>
          <w:szCs w:val="16"/>
        </w:rPr>
        <w:footnoteRef/>
      </w:r>
      <w:r w:rsidRPr="00D3051A">
        <w:rPr>
          <w:i w:val="0"/>
          <w:iCs/>
          <w:sz w:val="16"/>
          <w:szCs w:val="16"/>
        </w:rPr>
        <w:t xml:space="preserve"> Uredba (EU) 2020/2220 Europskog parlamenta i Vijeća od 23. prosinca 2020. o utvrđivanju određenih prijelaznih odredaba za potporu iz Europskog poljoprivrednog fonda za ruralni razvoj (EPFRR) i Europskog fonda za jamstva u poljoprivredi (EFJP) u godinama 2021. i 2022. i izmjeni uredaba (EU) br. 1305/2013, (EU) br. 1306/2013 i (EU) br. 1307/2013 u pogledu sredstava i primjene u godinama 2021. i 2022. te Uredbe (EU) br. 1308/2013 u pogledu sredstava i raspodjele takve potpore u godinama 2021. i 2022.: </w:t>
      </w:r>
      <w:hyperlink r:id="rId128" w:history="1">
        <w:r w:rsidRPr="00D3051A">
          <w:rPr>
            <w:rStyle w:val="Hiperveza"/>
            <w:i w:val="0"/>
            <w:iCs/>
            <w:sz w:val="16"/>
            <w:szCs w:val="16"/>
          </w:rPr>
          <w:t>https://eur-lex.europa.eu/legal-content/HR/TXT/PDF/?uri=CELEX:32020R2220&amp;from=EN</w:t>
        </w:r>
      </w:hyperlink>
    </w:p>
  </w:footnote>
  <w:footnote w:id="142">
    <w:p w14:paraId="1CD2B9B4" w14:textId="77777777" w:rsidR="00B04913" w:rsidRPr="00140695" w:rsidRDefault="00B04913" w:rsidP="00A86E43">
      <w:pPr>
        <w:pStyle w:val="Bezproreda"/>
        <w:rPr>
          <w:sz w:val="16"/>
          <w:szCs w:val="16"/>
        </w:rPr>
      </w:pPr>
      <w:r w:rsidRPr="00D3051A">
        <w:rPr>
          <w:rStyle w:val="Referencafusnote"/>
          <w:i w:val="0"/>
          <w:iCs/>
          <w:sz w:val="16"/>
          <w:szCs w:val="16"/>
        </w:rPr>
        <w:footnoteRef/>
      </w:r>
      <w:r w:rsidRPr="00D3051A">
        <w:rPr>
          <w:i w:val="0"/>
          <w:iCs/>
          <w:sz w:val="16"/>
          <w:szCs w:val="16"/>
        </w:rPr>
        <w:t xml:space="preserve"> Europska komisija</w:t>
      </w:r>
      <w:r>
        <w:rPr>
          <w:i w:val="0"/>
          <w:iCs/>
          <w:sz w:val="16"/>
          <w:szCs w:val="16"/>
        </w:rPr>
        <w:t xml:space="preserve">, </w:t>
      </w:r>
      <w:r w:rsidRPr="00672D4E">
        <w:rPr>
          <w:i w:val="0"/>
          <w:iCs/>
          <w:sz w:val="16"/>
          <w:szCs w:val="16"/>
        </w:rPr>
        <w:t>Alokacija za Zajedničku poljoprivrednu politiku u financijskom razdoblju 2021. – 2027</w:t>
      </w:r>
      <w:r>
        <w:rPr>
          <w:i w:val="0"/>
          <w:iCs/>
          <w:sz w:val="16"/>
          <w:szCs w:val="16"/>
        </w:rPr>
        <w:t>.</w:t>
      </w:r>
      <w:r w:rsidRPr="00D3051A">
        <w:rPr>
          <w:i w:val="0"/>
          <w:iCs/>
          <w:sz w:val="16"/>
          <w:szCs w:val="16"/>
        </w:rPr>
        <w:t xml:space="preserve">: </w:t>
      </w:r>
      <w:hyperlink r:id="rId129" w:anchor="eagf" w:history="1">
        <w:r w:rsidRPr="00D3051A">
          <w:rPr>
            <w:rStyle w:val="Hiperveza"/>
            <w:i w:val="0"/>
            <w:iCs/>
            <w:sz w:val="16"/>
            <w:szCs w:val="16"/>
          </w:rPr>
          <w:t>https://ec.europa.eu/info/food-farming-fisheries/key-policies/common-agricultural-policy/financing-cap/cap-funds_en#eagf</w:t>
        </w:r>
      </w:hyperlink>
      <w:r w:rsidRPr="0021210D">
        <w:rPr>
          <w:sz w:val="16"/>
          <w:szCs w:val="16"/>
        </w:rPr>
        <w:t xml:space="preserve"> </w:t>
      </w:r>
    </w:p>
  </w:footnote>
  <w:footnote w:id="143">
    <w:p w14:paraId="5B2AEBFB" w14:textId="77777777" w:rsidR="00B04913" w:rsidRPr="00D3051A" w:rsidRDefault="00B04913" w:rsidP="00A86E43">
      <w:pPr>
        <w:pStyle w:val="Bezproreda"/>
        <w:rPr>
          <w:i w:val="0"/>
          <w:sz w:val="16"/>
          <w:szCs w:val="16"/>
        </w:rPr>
      </w:pPr>
      <w:r w:rsidRPr="00D3051A">
        <w:rPr>
          <w:rStyle w:val="Referencafusnote"/>
          <w:i w:val="0"/>
          <w:sz w:val="16"/>
          <w:szCs w:val="16"/>
        </w:rPr>
        <w:footnoteRef/>
      </w:r>
      <w:r w:rsidRPr="00D3051A">
        <w:rPr>
          <w:i w:val="0"/>
          <w:sz w:val="16"/>
          <w:szCs w:val="16"/>
        </w:rPr>
        <w:t xml:space="preserve"> Europska komisija</w:t>
      </w:r>
      <w:r>
        <w:rPr>
          <w:i w:val="0"/>
          <w:sz w:val="16"/>
          <w:szCs w:val="16"/>
        </w:rPr>
        <w:t>,</w:t>
      </w:r>
      <w:r w:rsidRPr="00672D4E">
        <w:rPr>
          <w:i w:val="0"/>
          <w:sz w:val="16"/>
          <w:szCs w:val="16"/>
        </w:rPr>
        <w:t xml:space="preserve"> Alokacija za Zajedničku poljoprivrednu politiku u financijskom razdoblju 2021. – 2027</w:t>
      </w:r>
      <w:r>
        <w:rPr>
          <w:i w:val="0"/>
          <w:sz w:val="16"/>
          <w:szCs w:val="16"/>
        </w:rPr>
        <w:t>.</w:t>
      </w:r>
      <w:r w:rsidRPr="00D3051A">
        <w:rPr>
          <w:i w:val="0"/>
          <w:sz w:val="16"/>
          <w:szCs w:val="16"/>
        </w:rPr>
        <w:t xml:space="preserve">: </w:t>
      </w:r>
    </w:p>
    <w:p w14:paraId="18ABE1DD" w14:textId="77777777" w:rsidR="00B04913" w:rsidRPr="00D3051A" w:rsidRDefault="00000000" w:rsidP="00A86E43">
      <w:pPr>
        <w:pStyle w:val="Bezproreda"/>
        <w:rPr>
          <w:i w:val="0"/>
          <w:sz w:val="16"/>
          <w:szCs w:val="16"/>
        </w:rPr>
      </w:pPr>
      <w:hyperlink r:id="rId130" w:anchor="eagf" w:history="1">
        <w:r w:rsidR="00B04913" w:rsidRPr="00D3051A">
          <w:rPr>
            <w:rStyle w:val="Hiperveza"/>
            <w:i w:val="0"/>
            <w:sz w:val="16"/>
            <w:szCs w:val="16"/>
          </w:rPr>
          <w:t>https://ec.europa.eu/info/food-farming-fisheries/key-policies/common-agricultural-policy/financing-cap/cap-funds_en#eagf</w:t>
        </w:r>
      </w:hyperlink>
      <w:r w:rsidR="00B04913" w:rsidRPr="00D3051A">
        <w:rPr>
          <w:rStyle w:val="Hiperveza"/>
          <w:i w:val="0"/>
          <w:sz w:val="16"/>
          <w:szCs w:val="16"/>
        </w:rPr>
        <w:t xml:space="preserve"> </w:t>
      </w:r>
    </w:p>
  </w:footnote>
  <w:footnote w:id="144">
    <w:p w14:paraId="1504A16C" w14:textId="77777777" w:rsidR="00B04913" w:rsidRPr="00D3051A" w:rsidRDefault="00B04913" w:rsidP="00A86E43">
      <w:pPr>
        <w:pStyle w:val="Bezproreda"/>
        <w:rPr>
          <w:i w:val="0"/>
          <w:sz w:val="16"/>
          <w:szCs w:val="16"/>
        </w:rPr>
      </w:pPr>
      <w:r w:rsidRPr="00D3051A">
        <w:rPr>
          <w:rStyle w:val="Referencafusnote"/>
          <w:i w:val="0"/>
          <w:sz w:val="16"/>
          <w:szCs w:val="16"/>
        </w:rPr>
        <w:footnoteRef/>
      </w:r>
      <w:r w:rsidRPr="00D3051A">
        <w:rPr>
          <w:i w:val="0"/>
          <w:sz w:val="16"/>
          <w:szCs w:val="16"/>
        </w:rPr>
        <w:t xml:space="preserve"> EU-projekt.info</w:t>
      </w:r>
      <w:r>
        <w:rPr>
          <w:i w:val="0"/>
          <w:sz w:val="16"/>
          <w:szCs w:val="16"/>
        </w:rPr>
        <w:t xml:space="preserve">, </w:t>
      </w:r>
      <w:r w:rsidRPr="00672D4E">
        <w:rPr>
          <w:i w:val="0"/>
          <w:sz w:val="16"/>
          <w:szCs w:val="16"/>
        </w:rPr>
        <w:t>Financijska alokacija za Republiku Hrvatsku iz EFJP-a od 2021. do 2027</w:t>
      </w:r>
      <w:r>
        <w:rPr>
          <w:i w:val="0"/>
          <w:sz w:val="16"/>
          <w:szCs w:val="16"/>
        </w:rPr>
        <w:t>.</w:t>
      </w:r>
      <w:r w:rsidRPr="00D3051A">
        <w:rPr>
          <w:i w:val="0"/>
          <w:sz w:val="16"/>
          <w:szCs w:val="16"/>
        </w:rPr>
        <w:t xml:space="preserve">: </w:t>
      </w:r>
    </w:p>
    <w:p w14:paraId="6DB1604F" w14:textId="77777777" w:rsidR="00B04913" w:rsidRPr="00D3051A" w:rsidRDefault="00B04913" w:rsidP="00A86E43">
      <w:pPr>
        <w:pStyle w:val="Bezproreda"/>
        <w:rPr>
          <w:i w:val="0"/>
          <w:sz w:val="16"/>
          <w:szCs w:val="16"/>
        </w:rPr>
      </w:pPr>
      <w:r w:rsidRPr="00D3051A">
        <w:rPr>
          <w:rStyle w:val="Hiperveza"/>
          <w:i w:val="0"/>
          <w:sz w:val="16"/>
          <w:szCs w:val="16"/>
        </w:rPr>
        <w:t>https://www.eu-projekti.info/iznosi-alokacije-sredstava-iz-eu-fondova-za-republiku-hrvatsku-za-period-2021-2027/</w:t>
      </w:r>
    </w:p>
  </w:footnote>
  <w:footnote w:id="145">
    <w:p w14:paraId="48C899C1" w14:textId="77777777" w:rsidR="00B04913" w:rsidRPr="00D3051A" w:rsidRDefault="00B04913" w:rsidP="00A86E43">
      <w:pPr>
        <w:pStyle w:val="Bezproreda"/>
        <w:rPr>
          <w:i w:val="0"/>
          <w:sz w:val="16"/>
          <w:szCs w:val="16"/>
        </w:rPr>
      </w:pPr>
      <w:r w:rsidRPr="00D3051A">
        <w:rPr>
          <w:rStyle w:val="Referencafusnote"/>
          <w:i w:val="0"/>
          <w:sz w:val="16"/>
          <w:szCs w:val="16"/>
        </w:rPr>
        <w:footnoteRef/>
      </w:r>
      <w:r w:rsidRPr="00D3051A">
        <w:rPr>
          <w:i w:val="0"/>
          <w:sz w:val="16"/>
          <w:szCs w:val="16"/>
        </w:rPr>
        <w:t xml:space="preserve"> Europska komisija, Europski fond za pomorstvo i ribarstvo: </w:t>
      </w:r>
      <w:hyperlink r:id="rId131" w:history="1">
        <w:r w:rsidRPr="00D3051A">
          <w:rPr>
            <w:rStyle w:val="Hiperveza"/>
            <w:i w:val="0"/>
            <w:sz w:val="16"/>
            <w:szCs w:val="16"/>
          </w:rPr>
          <w:t>https://aac-europe.org/images/EC_EMFF.pdf</w:t>
        </w:r>
      </w:hyperlink>
      <w:r w:rsidRPr="00D3051A">
        <w:rPr>
          <w:i w:val="0"/>
          <w:sz w:val="16"/>
          <w:szCs w:val="16"/>
        </w:rPr>
        <w:t xml:space="preserve"> </w:t>
      </w:r>
    </w:p>
  </w:footnote>
  <w:footnote w:id="146">
    <w:p w14:paraId="52BF600C" w14:textId="77777777" w:rsidR="00B04913" w:rsidRPr="00D3051A" w:rsidRDefault="00B04913" w:rsidP="00A86E43">
      <w:pPr>
        <w:pStyle w:val="Bezproreda"/>
        <w:rPr>
          <w:i w:val="0"/>
          <w:sz w:val="16"/>
          <w:szCs w:val="16"/>
        </w:rPr>
      </w:pPr>
      <w:r w:rsidRPr="00D3051A">
        <w:rPr>
          <w:rStyle w:val="Referencafusnote"/>
          <w:i w:val="0"/>
          <w:sz w:val="16"/>
          <w:szCs w:val="16"/>
        </w:rPr>
        <w:footnoteRef/>
      </w:r>
      <w:r w:rsidRPr="00D3051A">
        <w:rPr>
          <w:i w:val="0"/>
          <w:sz w:val="16"/>
          <w:szCs w:val="16"/>
        </w:rPr>
        <w:t xml:space="preserve"> Europski parlament, Europski fond za pomorstvo, ribarstvo i akvakulturu i potpora održivosti na moru:</w:t>
      </w:r>
    </w:p>
    <w:p w14:paraId="12D48B85" w14:textId="77777777" w:rsidR="00B04913" w:rsidRPr="00D3051A" w:rsidRDefault="00B04913" w:rsidP="00A86E43">
      <w:pPr>
        <w:pStyle w:val="Bezproreda"/>
        <w:rPr>
          <w:i w:val="0"/>
          <w:sz w:val="16"/>
          <w:szCs w:val="16"/>
        </w:rPr>
      </w:pPr>
      <w:r w:rsidRPr="00D3051A">
        <w:rPr>
          <w:i w:val="0"/>
          <w:sz w:val="16"/>
          <w:szCs w:val="16"/>
        </w:rPr>
        <w:t xml:space="preserve"> </w:t>
      </w:r>
      <w:hyperlink r:id="rId132" w:history="1">
        <w:r w:rsidRPr="00D3051A">
          <w:rPr>
            <w:rStyle w:val="Hiperveza"/>
            <w:i w:val="0"/>
            <w:sz w:val="16"/>
            <w:szCs w:val="16"/>
          </w:rPr>
          <w:t>https://www.europarl.europa.eu/news/hr/headlines/society/20210701STO07545/europski-fond-za-pomorstvo-ribarstvo-i-akvakulturu-i-potpora-odrzivosti-na-moru</w:t>
        </w:r>
      </w:hyperlink>
      <w:r w:rsidRPr="00D3051A">
        <w:rPr>
          <w:i w:val="0"/>
          <w:sz w:val="16"/>
          <w:szCs w:val="16"/>
        </w:rPr>
        <w:t xml:space="preserve"> </w:t>
      </w:r>
    </w:p>
  </w:footnote>
  <w:footnote w:id="147">
    <w:p w14:paraId="7EF93B03" w14:textId="77777777" w:rsidR="00B04913" w:rsidRPr="00D3051A" w:rsidRDefault="00B04913" w:rsidP="00A86E43">
      <w:pPr>
        <w:pStyle w:val="Bezproreda"/>
        <w:rPr>
          <w:i w:val="0"/>
          <w:sz w:val="16"/>
          <w:szCs w:val="16"/>
        </w:rPr>
      </w:pPr>
      <w:r w:rsidRPr="00D3051A">
        <w:rPr>
          <w:rStyle w:val="Referencafusnote"/>
          <w:i w:val="0"/>
          <w:sz w:val="16"/>
          <w:szCs w:val="16"/>
        </w:rPr>
        <w:footnoteRef/>
      </w:r>
      <w:r w:rsidRPr="00D3051A">
        <w:rPr>
          <w:i w:val="0"/>
          <w:sz w:val="16"/>
          <w:szCs w:val="16"/>
        </w:rPr>
        <w:t xml:space="preserve"> Uredba (EU) 2021/1139 Europskog parlamenta i vijeća od 7. srpnja 2021. o uspostavi Europskog fonda za pomorstvo, ribarstvo i akvakulturu i izmjeni Uredbe (EU) 2017/1004: </w:t>
      </w:r>
    </w:p>
    <w:p w14:paraId="3A59F028" w14:textId="77777777" w:rsidR="00B04913" w:rsidRPr="00140695" w:rsidRDefault="00000000" w:rsidP="00A86E43">
      <w:pPr>
        <w:pStyle w:val="Bezproreda"/>
        <w:rPr>
          <w:sz w:val="18"/>
        </w:rPr>
      </w:pPr>
      <w:hyperlink r:id="rId133" w:history="1">
        <w:r w:rsidR="00B04913" w:rsidRPr="00D3051A">
          <w:rPr>
            <w:rStyle w:val="Hiperveza"/>
            <w:i w:val="0"/>
            <w:sz w:val="16"/>
            <w:szCs w:val="16"/>
          </w:rPr>
          <w:t>https://eur-lex.europa.eu/legal-content/HR/TXT/HTML/?uri=CELEX:32021R1139&amp;from=HR</w:t>
        </w:r>
      </w:hyperlink>
      <w:r w:rsidR="00B04913" w:rsidRPr="00681EAE">
        <w:rPr>
          <w:sz w:val="18"/>
        </w:rPr>
        <w:t xml:space="preserve"> </w:t>
      </w:r>
    </w:p>
  </w:footnote>
  <w:footnote w:id="148">
    <w:p w14:paraId="7BC84456" w14:textId="77777777" w:rsidR="00B04913" w:rsidRPr="00D3051A" w:rsidRDefault="00B04913" w:rsidP="00A86E43">
      <w:pPr>
        <w:pStyle w:val="Bezproreda"/>
        <w:rPr>
          <w:i w:val="0"/>
          <w:iCs/>
          <w:sz w:val="16"/>
          <w:szCs w:val="16"/>
        </w:rPr>
      </w:pPr>
      <w:r w:rsidRPr="00D3051A">
        <w:rPr>
          <w:rStyle w:val="Referencafusnote"/>
          <w:i w:val="0"/>
          <w:iCs/>
          <w:sz w:val="16"/>
          <w:szCs w:val="16"/>
        </w:rPr>
        <w:footnoteRef/>
      </w:r>
      <w:r w:rsidRPr="00D3051A">
        <w:rPr>
          <w:i w:val="0"/>
          <w:iCs/>
          <w:sz w:val="16"/>
          <w:szCs w:val="16"/>
        </w:rPr>
        <w:t xml:space="preserve"> Europska komisija, Mehanizam za oporavak i otpornost: </w:t>
      </w:r>
    </w:p>
    <w:p w14:paraId="4CF2951F" w14:textId="77777777" w:rsidR="00B04913" w:rsidRPr="00D3051A" w:rsidRDefault="00B04913" w:rsidP="00A86E43">
      <w:pPr>
        <w:pStyle w:val="Bezproreda"/>
        <w:rPr>
          <w:i w:val="0"/>
          <w:iCs/>
          <w:sz w:val="16"/>
          <w:szCs w:val="16"/>
        </w:rPr>
      </w:pPr>
      <w:r w:rsidRPr="00D3051A">
        <w:rPr>
          <w:rStyle w:val="Hiperveza"/>
          <w:i w:val="0"/>
          <w:iCs/>
          <w:sz w:val="16"/>
          <w:szCs w:val="16"/>
        </w:rPr>
        <w:t>https://ec.europa.eu/info/business-economy-euro/recovery-coronavirus/recovery-and-resilience-facility_hr</w:t>
      </w:r>
    </w:p>
  </w:footnote>
  <w:footnote w:id="149">
    <w:p w14:paraId="114FA619" w14:textId="77777777" w:rsidR="00B04913" w:rsidRPr="00D3051A" w:rsidRDefault="00B04913" w:rsidP="00A86E43">
      <w:pPr>
        <w:pStyle w:val="Bezproreda"/>
        <w:rPr>
          <w:i w:val="0"/>
          <w:iCs/>
          <w:sz w:val="16"/>
          <w:szCs w:val="16"/>
        </w:rPr>
      </w:pPr>
      <w:r w:rsidRPr="00D3051A">
        <w:rPr>
          <w:rStyle w:val="Referencafusnote"/>
          <w:i w:val="0"/>
          <w:iCs/>
          <w:sz w:val="16"/>
          <w:szCs w:val="16"/>
        </w:rPr>
        <w:footnoteRef/>
      </w:r>
      <w:r w:rsidRPr="00D3051A">
        <w:rPr>
          <w:i w:val="0"/>
          <w:iCs/>
          <w:sz w:val="16"/>
          <w:szCs w:val="16"/>
        </w:rPr>
        <w:t xml:space="preserve"> Europska komisija</w:t>
      </w:r>
      <w:r>
        <w:rPr>
          <w:i w:val="0"/>
          <w:iCs/>
          <w:sz w:val="16"/>
          <w:szCs w:val="16"/>
        </w:rPr>
        <w:t>,</w:t>
      </w:r>
      <w:r w:rsidRPr="002C38DB">
        <w:rPr>
          <w:i w:val="0"/>
          <w:iCs/>
          <w:sz w:val="16"/>
          <w:szCs w:val="16"/>
        </w:rPr>
        <w:t xml:space="preserve"> Financijska alokacija za Republiku Hrvatsku u okviru Mehanizma za oporavak i otpornost</w:t>
      </w:r>
      <w:r w:rsidRPr="00D3051A">
        <w:rPr>
          <w:i w:val="0"/>
          <w:iCs/>
          <w:sz w:val="16"/>
          <w:szCs w:val="16"/>
        </w:rPr>
        <w:t xml:space="preserve">: </w:t>
      </w:r>
    </w:p>
    <w:p w14:paraId="37A3CCC6" w14:textId="77777777" w:rsidR="00B04913" w:rsidRPr="00D3051A" w:rsidRDefault="00000000" w:rsidP="00A86E43">
      <w:pPr>
        <w:pStyle w:val="Bezproreda"/>
        <w:rPr>
          <w:i w:val="0"/>
          <w:iCs/>
          <w:sz w:val="16"/>
          <w:szCs w:val="16"/>
        </w:rPr>
      </w:pPr>
      <w:hyperlink r:id="rId134" w:history="1">
        <w:r w:rsidR="00B04913" w:rsidRPr="00D3051A">
          <w:rPr>
            <w:rStyle w:val="Hiperveza"/>
            <w:i w:val="0"/>
            <w:iCs/>
            <w:sz w:val="16"/>
            <w:szCs w:val="16"/>
          </w:rPr>
          <w:t>https://ec.europa.eu/info/sites/default/files/about_the_european_commission/eu_budget/recovery_and_resilience_facility_.pdf</w:t>
        </w:r>
      </w:hyperlink>
    </w:p>
  </w:footnote>
  <w:footnote w:id="150">
    <w:p w14:paraId="5E43C771" w14:textId="77777777" w:rsidR="00B04913" w:rsidRPr="00D3051A" w:rsidRDefault="00B04913" w:rsidP="00A86E43">
      <w:pPr>
        <w:pStyle w:val="Bezproreda"/>
        <w:rPr>
          <w:i w:val="0"/>
          <w:iCs/>
          <w:sz w:val="16"/>
          <w:szCs w:val="16"/>
        </w:rPr>
      </w:pPr>
      <w:r w:rsidRPr="00D3051A">
        <w:rPr>
          <w:rStyle w:val="Referencafusnote"/>
          <w:i w:val="0"/>
          <w:iCs/>
          <w:sz w:val="16"/>
          <w:szCs w:val="16"/>
        </w:rPr>
        <w:footnoteRef/>
      </w:r>
      <w:r w:rsidRPr="00D3051A">
        <w:rPr>
          <w:i w:val="0"/>
          <w:iCs/>
          <w:sz w:val="16"/>
          <w:szCs w:val="16"/>
        </w:rPr>
        <w:t xml:space="preserve">Europska komisija, Program jedinstvenog tržišta: </w:t>
      </w:r>
    </w:p>
    <w:p w14:paraId="69472D97" w14:textId="77777777" w:rsidR="00B04913" w:rsidRPr="00D3051A" w:rsidRDefault="00000000" w:rsidP="00A86E43">
      <w:pPr>
        <w:pStyle w:val="Bezproreda"/>
        <w:rPr>
          <w:i w:val="0"/>
          <w:iCs/>
          <w:sz w:val="16"/>
          <w:szCs w:val="16"/>
        </w:rPr>
      </w:pPr>
      <w:hyperlink r:id="rId135" w:history="1">
        <w:r w:rsidR="00B04913" w:rsidRPr="00D3051A">
          <w:rPr>
            <w:rStyle w:val="Hiperveza"/>
            <w:i w:val="0"/>
            <w:iCs/>
            <w:sz w:val="16"/>
            <w:szCs w:val="16"/>
          </w:rPr>
          <w:t>https://ec.europa.eu/info/funding-tenders/find-funding/eu-funding-programmes/single-market-programme_hr</w:t>
        </w:r>
      </w:hyperlink>
      <w:r w:rsidR="00B04913" w:rsidRPr="00D3051A">
        <w:rPr>
          <w:rStyle w:val="Hiperveza"/>
          <w:i w:val="0"/>
          <w:iCs/>
          <w:sz w:val="16"/>
          <w:szCs w:val="16"/>
        </w:rPr>
        <w:t xml:space="preserve"> </w:t>
      </w:r>
    </w:p>
  </w:footnote>
  <w:footnote w:id="151">
    <w:p w14:paraId="6AACD724" w14:textId="77777777" w:rsidR="00B04913" w:rsidRPr="00140695" w:rsidRDefault="00B04913" w:rsidP="00A86E43">
      <w:pPr>
        <w:pStyle w:val="Bezproreda"/>
        <w:rPr>
          <w:sz w:val="18"/>
        </w:rPr>
      </w:pPr>
      <w:r w:rsidRPr="00D3051A">
        <w:rPr>
          <w:rStyle w:val="Referencafusnote"/>
          <w:i w:val="0"/>
          <w:iCs/>
          <w:sz w:val="16"/>
          <w:szCs w:val="16"/>
        </w:rPr>
        <w:footnoteRef/>
      </w:r>
      <w:r w:rsidRPr="00D3051A">
        <w:rPr>
          <w:i w:val="0"/>
          <w:iCs/>
          <w:sz w:val="16"/>
          <w:szCs w:val="16"/>
        </w:rPr>
        <w:t xml:space="preserve"> Europsko vijeće, Vijeće Europske unije: </w:t>
      </w:r>
      <w:r w:rsidRPr="00D3051A">
        <w:rPr>
          <w:rStyle w:val="Hiperveza"/>
          <w:i w:val="0"/>
          <w:iCs/>
          <w:sz w:val="16"/>
          <w:szCs w:val="16"/>
        </w:rPr>
        <w:t>https://www.consilium.europa.eu/hr/policies/deeper-single-market/</w:t>
      </w:r>
    </w:p>
  </w:footnote>
  <w:footnote w:id="152">
    <w:p w14:paraId="03C65F64" w14:textId="77777777" w:rsidR="00B04913" w:rsidRPr="00D3051A" w:rsidRDefault="00B04913" w:rsidP="00A86E43">
      <w:pPr>
        <w:pStyle w:val="Bezproreda"/>
        <w:rPr>
          <w:i w:val="0"/>
          <w:iCs/>
          <w:sz w:val="16"/>
          <w:szCs w:val="16"/>
        </w:rPr>
      </w:pPr>
      <w:r w:rsidRPr="00D3051A">
        <w:rPr>
          <w:rStyle w:val="Referencafusnote"/>
          <w:i w:val="0"/>
          <w:iCs/>
          <w:sz w:val="16"/>
          <w:szCs w:val="16"/>
        </w:rPr>
        <w:footnoteRef/>
      </w:r>
      <w:r w:rsidRPr="00D3051A">
        <w:rPr>
          <w:i w:val="0"/>
          <w:iCs/>
          <w:sz w:val="16"/>
          <w:szCs w:val="16"/>
        </w:rPr>
        <w:t xml:space="preserve">Europska komisija, Sigurnost hrane: </w:t>
      </w:r>
    </w:p>
    <w:p w14:paraId="6C46349A" w14:textId="77777777" w:rsidR="00B04913" w:rsidRPr="00D3051A" w:rsidRDefault="00B04913" w:rsidP="00A86E43">
      <w:pPr>
        <w:pStyle w:val="Bezproreda"/>
        <w:rPr>
          <w:i w:val="0"/>
          <w:iCs/>
          <w:sz w:val="16"/>
          <w:szCs w:val="16"/>
        </w:rPr>
      </w:pPr>
      <w:r w:rsidRPr="00D3051A">
        <w:rPr>
          <w:rStyle w:val="Hiperveza"/>
          <w:i w:val="0"/>
          <w:iCs/>
          <w:sz w:val="16"/>
          <w:szCs w:val="16"/>
        </w:rPr>
        <w:t>https://ec.europa.eu/food/horizontal-topics/official-controls-and-enforcement/legislation-official-controls/better-training_en</w:t>
      </w:r>
    </w:p>
  </w:footnote>
  <w:footnote w:id="153">
    <w:p w14:paraId="55198C24" w14:textId="77777777" w:rsidR="00B04913" w:rsidRPr="002C38DB" w:rsidRDefault="00B04913" w:rsidP="00A86E43">
      <w:pPr>
        <w:pStyle w:val="Bezproreda"/>
        <w:rPr>
          <w:i w:val="0"/>
          <w:iCs/>
          <w:sz w:val="16"/>
          <w:szCs w:val="16"/>
        </w:rPr>
      </w:pPr>
      <w:r w:rsidRPr="002C38DB">
        <w:rPr>
          <w:rStyle w:val="Referencafusnote"/>
          <w:i w:val="0"/>
          <w:iCs/>
          <w:sz w:val="16"/>
          <w:szCs w:val="16"/>
        </w:rPr>
        <w:footnoteRef/>
      </w:r>
      <w:r w:rsidRPr="002C38DB">
        <w:rPr>
          <w:i w:val="0"/>
          <w:iCs/>
          <w:sz w:val="16"/>
          <w:szCs w:val="16"/>
        </w:rPr>
        <w:t xml:space="preserve"> Europska komisija</w:t>
      </w:r>
      <w:r>
        <w:rPr>
          <w:i w:val="0"/>
          <w:iCs/>
          <w:sz w:val="16"/>
          <w:szCs w:val="16"/>
        </w:rPr>
        <w:t xml:space="preserve">, </w:t>
      </w:r>
      <w:r w:rsidRPr="002C38DB">
        <w:rPr>
          <w:i w:val="0"/>
          <w:iCs/>
          <w:sz w:val="16"/>
          <w:szCs w:val="16"/>
        </w:rPr>
        <w:t xml:space="preserve">Prijelazna uredba o zajedničkoj poljoprivrednoj politici od 23. prosinca 2020. godine: </w:t>
      </w:r>
      <w:hyperlink r:id="rId136" w:history="1">
        <w:r w:rsidRPr="002C38DB">
          <w:rPr>
            <w:rStyle w:val="Hiperveza"/>
            <w:i w:val="0"/>
            <w:iCs/>
            <w:sz w:val="16"/>
            <w:szCs w:val="16"/>
          </w:rPr>
          <w:t>https://ec.europa.eu/info/food-farming-fisheries/key-policies/common-agricultural-policy/transitional-regulation_hr</w:t>
        </w:r>
      </w:hyperlink>
      <w:r w:rsidRPr="002C38DB">
        <w:rPr>
          <w:i w:val="0"/>
          <w:iCs/>
          <w:sz w:val="16"/>
          <w:szCs w:val="16"/>
        </w:rPr>
        <w:t xml:space="preserve">   </w:t>
      </w:r>
    </w:p>
  </w:footnote>
  <w:footnote w:id="154">
    <w:p w14:paraId="50222628" w14:textId="77777777" w:rsidR="00B04913" w:rsidRPr="002C38DB" w:rsidRDefault="00B04913" w:rsidP="00A86E43">
      <w:pPr>
        <w:pStyle w:val="Bezproreda"/>
        <w:rPr>
          <w:i w:val="0"/>
          <w:iCs/>
        </w:rPr>
      </w:pPr>
      <w:r w:rsidRPr="002C38DB">
        <w:rPr>
          <w:rStyle w:val="Referencafusnote"/>
          <w:i w:val="0"/>
          <w:iCs/>
          <w:sz w:val="16"/>
          <w:szCs w:val="16"/>
        </w:rPr>
        <w:footnoteRef/>
      </w:r>
      <w:r w:rsidRPr="002C38DB">
        <w:rPr>
          <w:i w:val="0"/>
          <w:iCs/>
          <w:sz w:val="16"/>
          <w:szCs w:val="16"/>
        </w:rPr>
        <w:t xml:space="preserve"> Uredba (EU) 2020/2220 Europskog parlamenta i Vijeća od 23. prosinca 2020. o utvrđivanju određenih prijelaznih odredaba za potporu iz Europskog poljoprivrednog fonda za ruralni razvoj (EPFRR) i Europskog fonda za jamstva u poljoprivredi (EFJP) u godinama 2021. i 2022. i izmjeni uredaba (EU) br. 1305/2013, (EU) br. 1306/2013 i (EU) br. 1307/2013 u pogledu sredstava i primjene u godinama 2021. i 2022. te Uredbe (EU) br. 1308/2013 u pogledu sredstava i raspodjele takve potpore u godinama 2021. i 2022.</w:t>
      </w:r>
      <w:r w:rsidRPr="002C38DB">
        <w:rPr>
          <w:rStyle w:val="Hiperveza"/>
          <w:i w:val="0"/>
          <w:iCs/>
          <w:sz w:val="16"/>
          <w:szCs w:val="16"/>
        </w:rPr>
        <w:t>: https://eur-lex.europa.eu/legal-content/HR/TXT/HTML/?uri=CELEX:32020R2220&amp;from=EN</w:t>
      </w:r>
    </w:p>
  </w:footnote>
  <w:footnote w:id="155">
    <w:p w14:paraId="491EA7A5" w14:textId="77777777" w:rsidR="00B04913" w:rsidRPr="002C38DB" w:rsidRDefault="00B04913" w:rsidP="00A86E43">
      <w:pPr>
        <w:pStyle w:val="Bezproreda"/>
        <w:rPr>
          <w:rStyle w:val="Hiperveza"/>
          <w:i w:val="0"/>
          <w:iCs/>
          <w:sz w:val="16"/>
          <w:szCs w:val="16"/>
        </w:rPr>
      </w:pPr>
      <w:r w:rsidRPr="002C38DB">
        <w:rPr>
          <w:rStyle w:val="Referencafusnote"/>
          <w:i w:val="0"/>
          <w:iCs/>
          <w:sz w:val="16"/>
          <w:szCs w:val="16"/>
        </w:rPr>
        <w:footnoteRef/>
      </w:r>
      <w:r w:rsidRPr="002C38DB">
        <w:rPr>
          <w:i w:val="0"/>
          <w:iCs/>
          <w:sz w:val="16"/>
          <w:szCs w:val="16"/>
        </w:rPr>
        <w:t xml:space="preserve"> Europski strukturni i investicijski fondovi, Konferencija Dani regionalnoga razvoja i fondova Europske unije – Strateški plan ZPP-a: </w:t>
      </w:r>
      <w:r w:rsidRPr="002C38DB">
        <w:rPr>
          <w:rStyle w:val="Hiperveza"/>
          <w:i w:val="0"/>
          <w:iCs/>
          <w:sz w:val="16"/>
          <w:szCs w:val="16"/>
        </w:rPr>
        <w:t>https://strukturnifondovi.hr/wp-content/uploads/2021/10/Strateski-plan-ZPP-a.pdf</w:t>
      </w:r>
    </w:p>
  </w:footnote>
  <w:footnote w:id="156">
    <w:p w14:paraId="381239FC" w14:textId="77777777" w:rsidR="00B04913" w:rsidRPr="002C38DB" w:rsidRDefault="00B04913" w:rsidP="00A86E43">
      <w:pPr>
        <w:pStyle w:val="Bezproreda"/>
        <w:rPr>
          <w:i w:val="0"/>
          <w:iCs/>
          <w:sz w:val="16"/>
          <w:szCs w:val="16"/>
        </w:rPr>
      </w:pPr>
      <w:r w:rsidRPr="002C38DB">
        <w:rPr>
          <w:rStyle w:val="Referencafusnote"/>
          <w:i w:val="0"/>
          <w:iCs/>
          <w:sz w:val="16"/>
          <w:szCs w:val="16"/>
        </w:rPr>
        <w:footnoteRef/>
      </w:r>
      <w:r w:rsidRPr="002C38DB">
        <w:rPr>
          <w:i w:val="0"/>
          <w:iCs/>
          <w:sz w:val="16"/>
          <w:szCs w:val="16"/>
        </w:rPr>
        <w:t xml:space="preserve"> Uredba (EU) 2021/1139 Europskog parlamenta i Vijeća od 7. srpnja 2021. o uspostavi Europskog fonda za pomorstvo, ribarstvo i akvakulturu i izmjeni Uredbe (EU) 2017/1004:</w:t>
      </w:r>
    </w:p>
    <w:p w14:paraId="2E47589B" w14:textId="77777777" w:rsidR="00B04913" w:rsidRPr="002C38DB" w:rsidRDefault="00000000" w:rsidP="00A86E43">
      <w:pPr>
        <w:pStyle w:val="Bezproreda"/>
        <w:rPr>
          <w:i w:val="0"/>
          <w:iCs/>
          <w:sz w:val="16"/>
          <w:szCs w:val="16"/>
        </w:rPr>
      </w:pPr>
      <w:hyperlink r:id="rId137" w:history="1">
        <w:r w:rsidR="00B04913" w:rsidRPr="002C38DB">
          <w:rPr>
            <w:rStyle w:val="Hiperveza"/>
            <w:i w:val="0"/>
            <w:iCs/>
            <w:sz w:val="16"/>
            <w:szCs w:val="16"/>
          </w:rPr>
          <w:t>https://eur-lex.europa.eu/legal-content/HR/TXT/PDF/?uri=CELEX:32021R1139&amp;from=HR</w:t>
        </w:r>
      </w:hyperlink>
      <w:r w:rsidR="00B04913" w:rsidRPr="002C38DB">
        <w:rPr>
          <w:i w:val="0"/>
          <w:iCs/>
          <w:sz w:val="16"/>
          <w:szCs w:val="16"/>
        </w:rPr>
        <w:t xml:space="preserve"> </w:t>
      </w:r>
    </w:p>
  </w:footnote>
  <w:footnote w:id="157">
    <w:p w14:paraId="021F06E8" w14:textId="6C7BCDC6" w:rsidR="00B04913" w:rsidRPr="002C38DB" w:rsidRDefault="00B04913" w:rsidP="00A86E43">
      <w:pPr>
        <w:pStyle w:val="Bezproreda"/>
        <w:rPr>
          <w:i w:val="0"/>
          <w:iCs/>
          <w:sz w:val="16"/>
          <w:szCs w:val="16"/>
        </w:rPr>
      </w:pPr>
      <w:r w:rsidRPr="002C38DB">
        <w:rPr>
          <w:rStyle w:val="Referencafusnote"/>
          <w:i w:val="0"/>
          <w:iCs/>
          <w:sz w:val="16"/>
          <w:szCs w:val="16"/>
        </w:rPr>
        <w:footnoteRef/>
      </w:r>
      <w:r>
        <w:rPr>
          <w:i w:val="0"/>
          <w:iCs/>
          <w:sz w:val="16"/>
          <w:szCs w:val="16"/>
        </w:rPr>
        <w:t xml:space="preserve"> </w:t>
      </w:r>
      <w:r w:rsidR="0077648D" w:rsidRPr="0077648D">
        <w:rPr>
          <w:i w:val="0"/>
          <w:iCs/>
          <w:sz w:val="16"/>
          <w:szCs w:val="16"/>
        </w:rPr>
        <w:t>Program za ribarstvo i akvakulturu Republike Hrvatske za programsko razdoblje 2021.-2027.</w:t>
      </w:r>
      <w:r w:rsidRPr="002C38DB">
        <w:rPr>
          <w:i w:val="0"/>
          <w:iCs/>
          <w:sz w:val="16"/>
          <w:szCs w:val="16"/>
        </w:rPr>
        <w:t xml:space="preserve">: </w:t>
      </w:r>
    </w:p>
    <w:p w14:paraId="7B58A887" w14:textId="2BD2D599" w:rsidR="00B04913" w:rsidRPr="002C38DB" w:rsidRDefault="00000000" w:rsidP="00A86E43">
      <w:pPr>
        <w:pStyle w:val="Bezproreda"/>
        <w:rPr>
          <w:i w:val="0"/>
          <w:iCs/>
        </w:rPr>
      </w:pPr>
      <w:hyperlink r:id="rId138" w:history="1">
        <w:r w:rsidR="0077648D">
          <w:rPr>
            <w:rStyle w:val="Hiperveza"/>
            <w:i w:val="0"/>
            <w:iCs/>
            <w:sz w:val="16"/>
            <w:szCs w:val="16"/>
          </w:rPr>
          <w:t>https://euribarstvo.hr/files/Program-za-ribarstvo-i-akvakulturu-RH-za-2021.-2027..pdf</w:t>
        </w:r>
      </w:hyperlink>
    </w:p>
  </w:footnote>
  <w:footnote w:id="158">
    <w:p w14:paraId="1346305E" w14:textId="77777777" w:rsidR="00B04913" w:rsidRPr="002C38DB" w:rsidRDefault="00B04913" w:rsidP="00A86E43">
      <w:pPr>
        <w:pStyle w:val="Bezproreda"/>
        <w:rPr>
          <w:i w:val="0"/>
          <w:iCs/>
          <w:sz w:val="16"/>
          <w:szCs w:val="16"/>
        </w:rPr>
      </w:pPr>
      <w:r w:rsidRPr="002C38DB">
        <w:rPr>
          <w:rStyle w:val="Referencafusnote"/>
          <w:i w:val="0"/>
          <w:iCs/>
          <w:sz w:val="18"/>
        </w:rPr>
        <w:footnoteRef/>
      </w:r>
      <w:r w:rsidRPr="002C38DB">
        <w:rPr>
          <w:i w:val="0"/>
          <w:iCs/>
        </w:rPr>
        <w:t xml:space="preserve"> </w:t>
      </w:r>
      <w:r w:rsidRPr="002C38DB">
        <w:rPr>
          <w:i w:val="0"/>
          <w:iCs/>
          <w:sz w:val="16"/>
          <w:szCs w:val="16"/>
        </w:rPr>
        <w:t>Vlada Republike Hrvatske, Nacionalni plan oporavka i otpornosti 2021. – 2026.:</w:t>
      </w:r>
    </w:p>
    <w:p w14:paraId="06BA5128" w14:textId="77777777" w:rsidR="00B04913" w:rsidRPr="00FC60F9" w:rsidRDefault="00000000" w:rsidP="00A86E43">
      <w:pPr>
        <w:pStyle w:val="Bezproreda"/>
      </w:pPr>
      <w:hyperlink r:id="rId139" w:history="1">
        <w:r w:rsidR="00B04913" w:rsidRPr="002C38DB">
          <w:rPr>
            <w:rStyle w:val="Hiperveza"/>
            <w:i w:val="0"/>
            <w:iCs/>
            <w:sz w:val="16"/>
            <w:szCs w:val="16"/>
          </w:rPr>
          <w:t>https://planoporavka.gov.hr/UserDocsImages/dokumenti/Plan%20oporavka%20i%20otpornosti%2C%20srpanj%202021..pdf?vel=13435491</w:t>
        </w:r>
      </w:hyperlink>
      <w:r w:rsidR="00B04913" w:rsidRPr="00FC60F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1F3D" w14:textId="77777777" w:rsidR="00B04913" w:rsidRDefault="00B0491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8CAE" w14:textId="77777777" w:rsidR="00B04913" w:rsidRDefault="00B04913">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201E" w14:textId="77777777" w:rsidR="00B04913" w:rsidRDefault="00B0491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F9F"/>
    <w:multiLevelType w:val="hybridMultilevel"/>
    <w:tmpl w:val="D51C284E"/>
    <w:lvl w:ilvl="0" w:tplc="FF2E13D6">
      <w:start w:val="1"/>
      <w:numFmt w:val="bullet"/>
      <w:lvlText w:val="►"/>
      <w:lvlJc w:val="left"/>
      <w:pPr>
        <w:ind w:left="720" w:hanging="360"/>
      </w:pPr>
      <w:rPr>
        <w:rFonts w:ascii="Courier New" w:hAnsi="Courier New"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4512A5"/>
    <w:multiLevelType w:val="hybridMultilevel"/>
    <w:tmpl w:val="E1AE9434"/>
    <w:lvl w:ilvl="0" w:tplc="C9E27118">
      <w:start w:val="1"/>
      <w:numFmt w:val="bullet"/>
      <w:lvlText w:val="►"/>
      <w:lvlJc w:val="left"/>
      <w:pPr>
        <w:ind w:left="720" w:hanging="360"/>
      </w:pPr>
      <w:rPr>
        <w:rFonts w:ascii="Arial" w:hAnsi="Arial"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AF645E"/>
    <w:multiLevelType w:val="hybridMultilevel"/>
    <w:tmpl w:val="489866F0"/>
    <w:lvl w:ilvl="0" w:tplc="C9E27118">
      <w:start w:val="1"/>
      <w:numFmt w:val="bullet"/>
      <w:lvlText w:val="►"/>
      <w:lvlJc w:val="left"/>
      <w:pPr>
        <w:ind w:left="3661" w:hanging="360"/>
      </w:pPr>
      <w:rPr>
        <w:rFonts w:ascii="Arial" w:hAnsi="Arial" w:cs="Times New Roman" w:hint="default"/>
        <w:b/>
        <w:color w:val="FFE600"/>
        <w:sz w:val="18"/>
        <w:szCs w:val="18"/>
      </w:rPr>
    </w:lvl>
    <w:lvl w:ilvl="1" w:tplc="041A0003" w:tentative="1">
      <w:start w:val="1"/>
      <w:numFmt w:val="bullet"/>
      <w:lvlText w:val="o"/>
      <w:lvlJc w:val="left"/>
      <w:pPr>
        <w:ind w:left="4381" w:hanging="360"/>
      </w:pPr>
      <w:rPr>
        <w:rFonts w:ascii="Courier New" w:hAnsi="Courier New" w:cs="Courier New" w:hint="default"/>
      </w:rPr>
    </w:lvl>
    <w:lvl w:ilvl="2" w:tplc="041A0005" w:tentative="1">
      <w:start w:val="1"/>
      <w:numFmt w:val="bullet"/>
      <w:lvlText w:val=""/>
      <w:lvlJc w:val="left"/>
      <w:pPr>
        <w:ind w:left="5101" w:hanging="360"/>
      </w:pPr>
      <w:rPr>
        <w:rFonts w:ascii="Wingdings" w:hAnsi="Wingdings" w:hint="default"/>
      </w:rPr>
    </w:lvl>
    <w:lvl w:ilvl="3" w:tplc="041A0001" w:tentative="1">
      <w:start w:val="1"/>
      <w:numFmt w:val="bullet"/>
      <w:lvlText w:val=""/>
      <w:lvlJc w:val="left"/>
      <w:pPr>
        <w:ind w:left="5821" w:hanging="360"/>
      </w:pPr>
      <w:rPr>
        <w:rFonts w:ascii="Symbol" w:hAnsi="Symbol" w:hint="default"/>
      </w:rPr>
    </w:lvl>
    <w:lvl w:ilvl="4" w:tplc="041A0003" w:tentative="1">
      <w:start w:val="1"/>
      <w:numFmt w:val="bullet"/>
      <w:lvlText w:val="o"/>
      <w:lvlJc w:val="left"/>
      <w:pPr>
        <w:ind w:left="6541" w:hanging="360"/>
      </w:pPr>
      <w:rPr>
        <w:rFonts w:ascii="Courier New" w:hAnsi="Courier New" w:cs="Courier New" w:hint="default"/>
      </w:rPr>
    </w:lvl>
    <w:lvl w:ilvl="5" w:tplc="041A0005" w:tentative="1">
      <w:start w:val="1"/>
      <w:numFmt w:val="bullet"/>
      <w:lvlText w:val=""/>
      <w:lvlJc w:val="left"/>
      <w:pPr>
        <w:ind w:left="7261" w:hanging="360"/>
      </w:pPr>
      <w:rPr>
        <w:rFonts w:ascii="Wingdings" w:hAnsi="Wingdings" w:hint="default"/>
      </w:rPr>
    </w:lvl>
    <w:lvl w:ilvl="6" w:tplc="041A0001" w:tentative="1">
      <w:start w:val="1"/>
      <w:numFmt w:val="bullet"/>
      <w:lvlText w:val=""/>
      <w:lvlJc w:val="left"/>
      <w:pPr>
        <w:ind w:left="7981" w:hanging="360"/>
      </w:pPr>
      <w:rPr>
        <w:rFonts w:ascii="Symbol" w:hAnsi="Symbol" w:hint="default"/>
      </w:rPr>
    </w:lvl>
    <w:lvl w:ilvl="7" w:tplc="041A0003" w:tentative="1">
      <w:start w:val="1"/>
      <w:numFmt w:val="bullet"/>
      <w:lvlText w:val="o"/>
      <w:lvlJc w:val="left"/>
      <w:pPr>
        <w:ind w:left="8701" w:hanging="360"/>
      </w:pPr>
      <w:rPr>
        <w:rFonts w:ascii="Courier New" w:hAnsi="Courier New" w:cs="Courier New" w:hint="default"/>
      </w:rPr>
    </w:lvl>
    <w:lvl w:ilvl="8" w:tplc="041A0005" w:tentative="1">
      <w:start w:val="1"/>
      <w:numFmt w:val="bullet"/>
      <w:lvlText w:val=""/>
      <w:lvlJc w:val="left"/>
      <w:pPr>
        <w:ind w:left="9421" w:hanging="360"/>
      </w:pPr>
      <w:rPr>
        <w:rFonts w:ascii="Wingdings" w:hAnsi="Wingdings" w:hint="default"/>
      </w:rPr>
    </w:lvl>
  </w:abstractNum>
  <w:abstractNum w:abstractNumId="3" w15:restartNumberingAfterBreak="0">
    <w:nsid w:val="14510FC6"/>
    <w:multiLevelType w:val="hybridMultilevel"/>
    <w:tmpl w:val="8F2E692A"/>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50F1465"/>
    <w:multiLevelType w:val="multilevel"/>
    <w:tmpl w:val="61EADFE2"/>
    <w:lvl w:ilvl="0">
      <w:start w:val="1"/>
      <w:numFmt w:val="decimal"/>
      <w:lvlText w:val="%1."/>
      <w:lvlJc w:val="left"/>
      <w:pPr>
        <w:ind w:left="644" w:hanging="360"/>
      </w:pPr>
      <w:rPr>
        <w:rFonts w:hint="default"/>
      </w:rPr>
    </w:lvl>
    <w:lvl w:ilvl="1">
      <w:start w:val="83"/>
      <w:numFmt w:val="decimalZero"/>
      <w:isLgl/>
      <w:lvlText w:val="%1.%2"/>
      <w:lvlJc w:val="left"/>
      <w:pPr>
        <w:ind w:left="894" w:hanging="61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17E97A11"/>
    <w:multiLevelType w:val="hybridMultilevel"/>
    <w:tmpl w:val="A1220044"/>
    <w:lvl w:ilvl="0" w:tplc="F7AC3188">
      <w:start w:val="9"/>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C53614A"/>
    <w:multiLevelType w:val="hybridMultilevel"/>
    <w:tmpl w:val="4A2A7A9C"/>
    <w:lvl w:ilvl="0" w:tplc="C9E27118">
      <w:start w:val="1"/>
      <w:numFmt w:val="bullet"/>
      <w:lvlText w:val="►"/>
      <w:lvlJc w:val="left"/>
      <w:pPr>
        <w:ind w:left="720" w:hanging="360"/>
      </w:pPr>
      <w:rPr>
        <w:rFonts w:ascii="Arial" w:hAnsi="Arial" w:hint="default"/>
        <w:b/>
        <w:color w:val="FFE600"/>
        <w:sz w:val="18"/>
        <w:szCs w:val="18"/>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CCB4553"/>
    <w:multiLevelType w:val="hybridMultilevel"/>
    <w:tmpl w:val="6BF283CA"/>
    <w:lvl w:ilvl="0" w:tplc="B0F2C3FC">
      <w:start w:val="1"/>
      <w:numFmt w:val="bullet"/>
      <w:lvlText w:val="•"/>
      <w:lvlJc w:val="left"/>
      <w:pPr>
        <w:ind w:left="720" w:hanging="360"/>
      </w:pPr>
      <w:rPr>
        <w:rFonts w:ascii="EYInterstate" w:hAnsi="EYInterstate"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E5548D5"/>
    <w:multiLevelType w:val="hybridMultilevel"/>
    <w:tmpl w:val="A55E8856"/>
    <w:lvl w:ilvl="0" w:tplc="05F28054">
      <w:start w:val="1"/>
      <w:numFmt w:val="bullet"/>
      <w:lvlText w:val="•"/>
      <w:lvlJc w:val="left"/>
      <w:pPr>
        <w:tabs>
          <w:tab w:val="num" w:pos="720"/>
        </w:tabs>
        <w:ind w:left="720" w:hanging="360"/>
      </w:pPr>
      <w:rPr>
        <w:rFonts w:ascii="EYInterstate Light" w:hAnsi="EYInterstate Light" w:hint="default"/>
        <w:color w:val="FFE600"/>
      </w:rPr>
    </w:lvl>
    <w:lvl w:ilvl="1" w:tplc="8188E2CE" w:tentative="1">
      <w:start w:val="1"/>
      <w:numFmt w:val="bullet"/>
      <w:lvlText w:val="•"/>
      <w:lvlJc w:val="left"/>
      <w:pPr>
        <w:tabs>
          <w:tab w:val="num" w:pos="1440"/>
        </w:tabs>
        <w:ind w:left="1440" w:hanging="360"/>
      </w:pPr>
      <w:rPr>
        <w:rFonts w:ascii="EYInterstate Light" w:hAnsi="EYInterstate Light" w:hint="default"/>
      </w:rPr>
    </w:lvl>
    <w:lvl w:ilvl="2" w:tplc="8BFE022E" w:tentative="1">
      <w:start w:val="1"/>
      <w:numFmt w:val="bullet"/>
      <w:lvlText w:val="•"/>
      <w:lvlJc w:val="left"/>
      <w:pPr>
        <w:tabs>
          <w:tab w:val="num" w:pos="2160"/>
        </w:tabs>
        <w:ind w:left="2160" w:hanging="360"/>
      </w:pPr>
      <w:rPr>
        <w:rFonts w:ascii="EYInterstate Light" w:hAnsi="EYInterstate Light" w:hint="default"/>
      </w:rPr>
    </w:lvl>
    <w:lvl w:ilvl="3" w:tplc="1B04A726" w:tentative="1">
      <w:start w:val="1"/>
      <w:numFmt w:val="bullet"/>
      <w:lvlText w:val="•"/>
      <w:lvlJc w:val="left"/>
      <w:pPr>
        <w:tabs>
          <w:tab w:val="num" w:pos="2880"/>
        </w:tabs>
        <w:ind w:left="2880" w:hanging="360"/>
      </w:pPr>
      <w:rPr>
        <w:rFonts w:ascii="EYInterstate Light" w:hAnsi="EYInterstate Light" w:hint="default"/>
      </w:rPr>
    </w:lvl>
    <w:lvl w:ilvl="4" w:tplc="CC7C3538" w:tentative="1">
      <w:start w:val="1"/>
      <w:numFmt w:val="bullet"/>
      <w:lvlText w:val="•"/>
      <w:lvlJc w:val="left"/>
      <w:pPr>
        <w:tabs>
          <w:tab w:val="num" w:pos="3600"/>
        </w:tabs>
        <w:ind w:left="3600" w:hanging="360"/>
      </w:pPr>
      <w:rPr>
        <w:rFonts w:ascii="EYInterstate Light" w:hAnsi="EYInterstate Light" w:hint="default"/>
      </w:rPr>
    </w:lvl>
    <w:lvl w:ilvl="5" w:tplc="FE9C55A4" w:tentative="1">
      <w:start w:val="1"/>
      <w:numFmt w:val="bullet"/>
      <w:lvlText w:val="•"/>
      <w:lvlJc w:val="left"/>
      <w:pPr>
        <w:tabs>
          <w:tab w:val="num" w:pos="4320"/>
        </w:tabs>
        <w:ind w:left="4320" w:hanging="360"/>
      </w:pPr>
      <w:rPr>
        <w:rFonts w:ascii="EYInterstate Light" w:hAnsi="EYInterstate Light" w:hint="default"/>
      </w:rPr>
    </w:lvl>
    <w:lvl w:ilvl="6" w:tplc="F2B48C1C" w:tentative="1">
      <w:start w:val="1"/>
      <w:numFmt w:val="bullet"/>
      <w:lvlText w:val="•"/>
      <w:lvlJc w:val="left"/>
      <w:pPr>
        <w:tabs>
          <w:tab w:val="num" w:pos="5040"/>
        </w:tabs>
        <w:ind w:left="5040" w:hanging="360"/>
      </w:pPr>
      <w:rPr>
        <w:rFonts w:ascii="EYInterstate Light" w:hAnsi="EYInterstate Light" w:hint="default"/>
      </w:rPr>
    </w:lvl>
    <w:lvl w:ilvl="7" w:tplc="710C41A0" w:tentative="1">
      <w:start w:val="1"/>
      <w:numFmt w:val="bullet"/>
      <w:lvlText w:val="•"/>
      <w:lvlJc w:val="left"/>
      <w:pPr>
        <w:tabs>
          <w:tab w:val="num" w:pos="5760"/>
        </w:tabs>
        <w:ind w:left="5760" w:hanging="360"/>
      </w:pPr>
      <w:rPr>
        <w:rFonts w:ascii="EYInterstate Light" w:hAnsi="EYInterstate Light" w:hint="default"/>
      </w:rPr>
    </w:lvl>
    <w:lvl w:ilvl="8" w:tplc="0B0046EC" w:tentative="1">
      <w:start w:val="1"/>
      <w:numFmt w:val="bullet"/>
      <w:lvlText w:val="•"/>
      <w:lvlJc w:val="left"/>
      <w:pPr>
        <w:tabs>
          <w:tab w:val="num" w:pos="6480"/>
        </w:tabs>
        <w:ind w:left="6480" w:hanging="360"/>
      </w:pPr>
      <w:rPr>
        <w:rFonts w:ascii="EYInterstate Light" w:hAnsi="EYInterstate Light" w:hint="default"/>
      </w:rPr>
    </w:lvl>
  </w:abstractNum>
  <w:abstractNum w:abstractNumId="9" w15:restartNumberingAfterBreak="0">
    <w:nsid w:val="22C0547E"/>
    <w:multiLevelType w:val="hybridMultilevel"/>
    <w:tmpl w:val="60C01596"/>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43F4098"/>
    <w:multiLevelType w:val="hybridMultilevel"/>
    <w:tmpl w:val="81C28B1A"/>
    <w:lvl w:ilvl="0" w:tplc="564E4AB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24895258"/>
    <w:multiLevelType w:val="hybridMultilevel"/>
    <w:tmpl w:val="7A3821DA"/>
    <w:lvl w:ilvl="0" w:tplc="C9E27118">
      <w:start w:val="1"/>
      <w:numFmt w:val="bullet"/>
      <w:lvlText w:val="►"/>
      <w:lvlJc w:val="left"/>
      <w:pPr>
        <w:ind w:left="720" w:hanging="360"/>
      </w:pPr>
      <w:rPr>
        <w:rFonts w:ascii="Arial" w:hAnsi="Arial" w:hint="default"/>
        <w:b/>
        <w:color w:val="FFE600"/>
        <w:sz w:val="18"/>
        <w:szCs w:val="18"/>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A9E18FD"/>
    <w:multiLevelType w:val="hybridMultilevel"/>
    <w:tmpl w:val="F3A821F4"/>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C090BD8"/>
    <w:multiLevelType w:val="hybridMultilevel"/>
    <w:tmpl w:val="3DEAC7FA"/>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C7657BD"/>
    <w:multiLevelType w:val="hybridMultilevel"/>
    <w:tmpl w:val="632867BE"/>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E040122"/>
    <w:multiLevelType w:val="hybridMultilevel"/>
    <w:tmpl w:val="4A343894"/>
    <w:lvl w:ilvl="0" w:tplc="C9E27118">
      <w:start w:val="1"/>
      <w:numFmt w:val="bullet"/>
      <w:lvlText w:val="►"/>
      <w:lvlJc w:val="left"/>
      <w:pPr>
        <w:ind w:left="720" w:hanging="360"/>
      </w:pPr>
      <w:rPr>
        <w:rFonts w:ascii="Arial" w:hAnsi="Arial" w:cs="Times New Roman" w:hint="default"/>
        <w:b/>
        <w:color w:val="FFE600"/>
        <w:sz w:val="18"/>
        <w:szCs w:val="18"/>
      </w:rPr>
    </w:lvl>
    <w:lvl w:ilvl="1" w:tplc="C9E27118">
      <w:start w:val="1"/>
      <w:numFmt w:val="bullet"/>
      <w:lvlText w:val="►"/>
      <w:lvlJc w:val="left"/>
      <w:pPr>
        <w:ind w:left="1440" w:hanging="360"/>
      </w:pPr>
      <w:rPr>
        <w:rFonts w:ascii="Arial" w:hAnsi="Arial" w:cs="Times New Roman" w:hint="default"/>
        <w:b/>
        <w:color w:val="FFE600"/>
        <w:sz w:val="18"/>
        <w:szCs w:val="18"/>
      </w:rPr>
    </w:lvl>
    <w:lvl w:ilvl="2" w:tplc="C9E27118">
      <w:start w:val="1"/>
      <w:numFmt w:val="bullet"/>
      <w:lvlText w:val="►"/>
      <w:lvlJc w:val="left"/>
      <w:pPr>
        <w:ind w:left="2160" w:hanging="360"/>
      </w:pPr>
      <w:rPr>
        <w:rFonts w:ascii="Arial" w:hAnsi="Arial" w:cs="Times New Roman" w:hint="default"/>
        <w:b/>
        <w:color w:val="FFE600"/>
        <w:sz w:val="18"/>
        <w:szCs w:val="18"/>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E7E4F28"/>
    <w:multiLevelType w:val="hybridMultilevel"/>
    <w:tmpl w:val="E794D1A6"/>
    <w:lvl w:ilvl="0" w:tplc="C9E27118">
      <w:start w:val="1"/>
      <w:numFmt w:val="bullet"/>
      <w:lvlText w:val="►"/>
      <w:lvlJc w:val="left"/>
      <w:pPr>
        <w:ind w:left="720" w:hanging="360"/>
      </w:pPr>
      <w:rPr>
        <w:rFonts w:ascii="Arial" w:hAnsi="Arial"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4776ED1"/>
    <w:multiLevelType w:val="hybridMultilevel"/>
    <w:tmpl w:val="8160CA9C"/>
    <w:lvl w:ilvl="0" w:tplc="C9E27118">
      <w:start w:val="1"/>
      <w:numFmt w:val="bullet"/>
      <w:lvlText w:val="►"/>
      <w:lvlJc w:val="left"/>
      <w:pPr>
        <w:ind w:left="720" w:hanging="360"/>
      </w:pPr>
      <w:rPr>
        <w:rFonts w:ascii="Arial" w:hAnsi="Arial" w:cs="Times New Roman" w:hint="default"/>
        <w:b/>
        <w:color w:val="FFE600"/>
        <w:sz w:val="18"/>
        <w:szCs w:val="18"/>
      </w:rPr>
    </w:lvl>
    <w:lvl w:ilvl="1" w:tplc="C9E27118">
      <w:start w:val="1"/>
      <w:numFmt w:val="bullet"/>
      <w:lvlText w:val="►"/>
      <w:lvlJc w:val="left"/>
      <w:pPr>
        <w:ind w:left="1440" w:hanging="360"/>
      </w:pPr>
      <w:rPr>
        <w:rFonts w:ascii="Arial" w:hAnsi="Arial" w:cs="Times New Roman" w:hint="default"/>
        <w:b/>
        <w:color w:val="FFE600"/>
        <w:sz w:val="18"/>
        <w:szCs w:val="18"/>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5705538"/>
    <w:multiLevelType w:val="hybridMultilevel"/>
    <w:tmpl w:val="969A0884"/>
    <w:lvl w:ilvl="0" w:tplc="ACD6FCB8">
      <w:start w:val="1"/>
      <w:numFmt w:val="bullet"/>
      <w:lvlText w:val="-"/>
      <w:lvlJc w:val="left"/>
      <w:pPr>
        <w:ind w:left="720" w:hanging="360"/>
      </w:pPr>
      <w:rPr>
        <w:rFonts w:ascii="EYInterstate Light" w:eastAsia="Times New Roman" w:hAnsi="EYInterstate Light"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583270F"/>
    <w:multiLevelType w:val="hybridMultilevel"/>
    <w:tmpl w:val="4C9EBB98"/>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7BE3E14"/>
    <w:multiLevelType w:val="hybridMultilevel"/>
    <w:tmpl w:val="6EF8A644"/>
    <w:lvl w:ilvl="0" w:tplc="FF2E13D6">
      <w:start w:val="1"/>
      <w:numFmt w:val="bullet"/>
      <w:lvlText w:val="►"/>
      <w:lvlJc w:val="left"/>
      <w:pPr>
        <w:ind w:left="720" w:hanging="360"/>
      </w:pPr>
      <w:rPr>
        <w:rFonts w:ascii="Courier New" w:hAnsi="Courier New"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9E30802"/>
    <w:multiLevelType w:val="hybridMultilevel"/>
    <w:tmpl w:val="E9AC001E"/>
    <w:lvl w:ilvl="0" w:tplc="D58AB578">
      <w:start w:val="1"/>
      <w:numFmt w:val="decimal"/>
      <w:lvlText w:val="%1."/>
      <w:lvlJc w:val="left"/>
      <w:pPr>
        <w:ind w:left="644" w:hanging="360"/>
      </w:pPr>
      <w:rPr>
        <w:rFonts w:hint="default"/>
        <w:i/>
        <w:iCs w:val="0"/>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2" w15:restartNumberingAfterBreak="0">
    <w:nsid w:val="3CBF1BA5"/>
    <w:multiLevelType w:val="hybridMultilevel"/>
    <w:tmpl w:val="C3FE707A"/>
    <w:lvl w:ilvl="0" w:tplc="C9E27118">
      <w:start w:val="1"/>
      <w:numFmt w:val="bullet"/>
      <w:lvlText w:val="►"/>
      <w:lvlJc w:val="left"/>
      <w:pPr>
        <w:ind w:left="780" w:hanging="360"/>
      </w:pPr>
      <w:rPr>
        <w:rFonts w:ascii="Arial" w:hAnsi="Arial" w:hint="default"/>
        <w:b/>
        <w:color w:val="FFE600"/>
        <w:sz w:val="18"/>
        <w:szCs w:val="18"/>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3" w15:restartNumberingAfterBreak="0">
    <w:nsid w:val="409146BB"/>
    <w:multiLevelType w:val="hybridMultilevel"/>
    <w:tmpl w:val="18526CE4"/>
    <w:lvl w:ilvl="0" w:tplc="FF2E13D6">
      <w:start w:val="1"/>
      <w:numFmt w:val="bullet"/>
      <w:lvlText w:val="►"/>
      <w:lvlJc w:val="left"/>
      <w:pPr>
        <w:ind w:left="720" w:hanging="360"/>
      </w:pPr>
      <w:rPr>
        <w:rFonts w:ascii="Courier New" w:hAnsi="Courier New"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30A27F2"/>
    <w:multiLevelType w:val="hybridMultilevel"/>
    <w:tmpl w:val="2F38BCA2"/>
    <w:lvl w:ilvl="0" w:tplc="FF2E13D6">
      <w:start w:val="1"/>
      <w:numFmt w:val="bullet"/>
      <w:lvlText w:val="►"/>
      <w:lvlJc w:val="left"/>
      <w:pPr>
        <w:ind w:left="720" w:hanging="360"/>
      </w:pPr>
      <w:rPr>
        <w:rFonts w:ascii="Courier New" w:hAnsi="Courier New"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3B4E74"/>
    <w:multiLevelType w:val="hybridMultilevel"/>
    <w:tmpl w:val="0F8AA30A"/>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45D7918"/>
    <w:multiLevelType w:val="hybridMultilevel"/>
    <w:tmpl w:val="B9127AD2"/>
    <w:lvl w:ilvl="0" w:tplc="05F28054">
      <w:start w:val="1"/>
      <w:numFmt w:val="bullet"/>
      <w:lvlText w:val="•"/>
      <w:lvlJc w:val="left"/>
      <w:pPr>
        <w:ind w:left="720" w:hanging="360"/>
      </w:pPr>
      <w:rPr>
        <w:rFonts w:ascii="EYInterstate Light" w:hAnsi="EYInterstate Light" w:hint="default"/>
        <w:color w:val="FFE600"/>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5B74667"/>
    <w:multiLevelType w:val="hybridMultilevel"/>
    <w:tmpl w:val="2CA4F80E"/>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9D36C70"/>
    <w:multiLevelType w:val="hybridMultilevel"/>
    <w:tmpl w:val="97C4B726"/>
    <w:lvl w:ilvl="0" w:tplc="ACD6FCB8">
      <w:start w:val="1"/>
      <w:numFmt w:val="bullet"/>
      <w:lvlText w:val="-"/>
      <w:lvlJc w:val="left"/>
      <w:pPr>
        <w:ind w:left="720" w:hanging="360"/>
      </w:pPr>
      <w:rPr>
        <w:rFonts w:ascii="EYInterstate Light" w:eastAsia="Times New Roman" w:hAnsi="EYInterstate Light"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12969B6"/>
    <w:multiLevelType w:val="hybridMultilevel"/>
    <w:tmpl w:val="5970A3F8"/>
    <w:lvl w:ilvl="0" w:tplc="C9E27118">
      <w:start w:val="1"/>
      <w:numFmt w:val="bullet"/>
      <w:lvlText w:val="►"/>
      <w:lvlJc w:val="left"/>
      <w:pPr>
        <w:ind w:left="720" w:hanging="360"/>
      </w:pPr>
      <w:rPr>
        <w:rFonts w:ascii="Arial" w:hAnsi="Arial"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2124F47"/>
    <w:multiLevelType w:val="hybridMultilevel"/>
    <w:tmpl w:val="56821E8E"/>
    <w:lvl w:ilvl="0" w:tplc="05F28054">
      <w:start w:val="1"/>
      <w:numFmt w:val="bullet"/>
      <w:lvlText w:val="•"/>
      <w:lvlJc w:val="left"/>
      <w:pPr>
        <w:tabs>
          <w:tab w:val="num" w:pos="720"/>
        </w:tabs>
        <w:ind w:left="720" w:hanging="360"/>
      </w:pPr>
      <w:rPr>
        <w:rFonts w:ascii="EYInterstate Light" w:hAnsi="EYInterstate Light" w:hint="default"/>
        <w:color w:val="FFE600"/>
      </w:rPr>
    </w:lvl>
    <w:lvl w:ilvl="1" w:tplc="B88C5342" w:tentative="1">
      <w:start w:val="1"/>
      <w:numFmt w:val="bullet"/>
      <w:lvlText w:val="•"/>
      <w:lvlJc w:val="left"/>
      <w:pPr>
        <w:tabs>
          <w:tab w:val="num" w:pos="1440"/>
        </w:tabs>
        <w:ind w:left="1440" w:hanging="360"/>
      </w:pPr>
      <w:rPr>
        <w:rFonts w:ascii="EYInterstate Light" w:hAnsi="EYInterstate Light" w:hint="default"/>
      </w:rPr>
    </w:lvl>
    <w:lvl w:ilvl="2" w:tplc="9C18E260" w:tentative="1">
      <w:start w:val="1"/>
      <w:numFmt w:val="bullet"/>
      <w:lvlText w:val="•"/>
      <w:lvlJc w:val="left"/>
      <w:pPr>
        <w:tabs>
          <w:tab w:val="num" w:pos="2160"/>
        </w:tabs>
        <w:ind w:left="2160" w:hanging="360"/>
      </w:pPr>
      <w:rPr>
        <w:rFonts w:ascii="EYInterstate Light" w:hAnsi="EYInterstate Light" w:hint="default"/>
      </w:rPr>
    </w:lvl>
    <w:lvl w:ilvl="3" w:tplc="04849564" w:tentative="1">
      <w:start w:val="1"/>
      <w:numFmt w:val="bullet"/>
      <w:lvlText w:val="•"/>
      <w:lvlJc w:val="left"/>
      <w:pPr>
        <w:tabs>
          <w:tab w:val="num" w:pos="2880"/>
        </w:tabs>
        <w:ind w:left="2880" w:hanging="360"/>
      </w:pPr>
      <w:rPr>
        <w:rFonts w:ascii="EYInterstate Light" w:hAnsi="EYInterstate Light" w:hint="default"/>
      </w:rPr>
    </w:lvl>
    <w:lvl w:ilvl="4" w:tplc="9E989C7C" w:tentative="1">
      <w:start w:val="1"/>
      <w:numFmt w:val="bullet"/>
      <w:lvlText w:val="•"/>
      <w:lvlJc w:val="left"/>
      <w:pPr>
        <w:tabs>
          <w:tab w:val="num" w:pos="3600"/>
        </w:tabs>
        <w:ind w:left="3600" w:hanging="360"/>
      </w:pPr>
      <w:rPr>
        <w:rFonts w:ascii="EYInterstate Light" w:hAnsi="EYInterstate Light" w:hint="default"/>
      </w:rPr>
    </w:lvl>
    <w:lvl w:ilvl="5" w:tplc="AFFA9470" w:tentative="1">
      <w:start w:val="1"/>
      <w:numFmt w:val="bullet"/>
      <w:lvlText w:val="•"/>
      <w:lvlJc w:val="left"/>
      <w:pPr>
        <w:tabs>
          <w:tab w:val="num" w:pos="4320"/>
        </w:tabs>
        <w:ind w:left="4320" w:hanging="360"/>
      </w:pPr>
      <w:rPr>
        <w:rFonts w:ascii="EYInterstate Light" w:hAnsi="EYInterstate Light" w:hint="default"/>
      </w:rPr>
    </w:lvl>
    <w:lvl w:ilvl="6" w:tplc="01D2584C" w:tentative="1">
      <w:start w:val="1"/>
      <w:numFmt w:val="bullet"/>
      <w:lvlText w:val="•"/>
      <w:lvlJc w:val="left"/>
      <w:pPr>
        <w:tabs>
          <w:tab w:val="num" w:pos="5040"/>
        </w:tabs>
        <w:ind w:left="5040" w:hanging="360"/>
      </w:pPr>
      <w:rPr>
        <w:rFonts w:ascii="EYInterstate Light" w:hAnsi="EYInterstate Light" w:hint="default"/>
      </w:rPr>
    </w:lvl>
    <w:lvl w:ilvl="7" w:tplc="F5A2CDE6" w:tentative="1">
      <w:start w:val="1"/>
      <w:numFmt w:val="bullet"/>
      <w:lvlText w:val="•"/>
      <w:lvlJc w:val="left"/>
      <w:pPr>
        <w:tabs>
          <w:tab w:val="num" w:pos="5760"/>
        </w:tabs>
        <w:ind w:left="5760" w:hanging="360"/>
      </w:pPr>
      <w:rPr>
        <w:rFonts w:ascii="EYInterstate Light" w:hAnsi="EYInterstate Light" w:hint="default"/>
      </w:rPr>
    </w:lvl>
    <w:lvl w:ilvl="8" w:tplc="6A1C0ABA" w:tentative="1">
      <w:start w:val="1"/>
      <w:numFmt w:val="bullet"/>
      <w:lvlText w:val="•"/>
      <w:lvlJc w:val="left"/>
      <w:pPr>
        <w:tabs>
          <w:tab w:val="num" w:pos="6480"/>
        </w:tabs>
        <w:ind w:left="6480" w:hanging="360"/>
      </w:pPr>
      <w:rPr>
        <w:rFonts w:ascii="EYInterstate Light" w:hAnsi="EYInterstate Light" w:hint="default"/>
      </w:rPr>
    </w:lvl>
  </w:abstractNum>
  <w:abstractNum w:abstractNumId="31" w15:restartNumberingAfterBreak="0">
    <w:nsid w:val="52F83311"/>
    <w:multiLevelType w:val="hybridMultilevel"/>
    <w:tmpl w:val="C804C75C"/>
    <w:lvl w:ilvl="0" w:tplc="88F24EAE">
      <w:start w:val="1"/>
      <w:numFmt w:val="decimal"/>
      <w:pStyle w:val="Naslov1"/>
      <w:lvlText w:val="%1."/>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5DF1C56"/>
    <w:multiLevelType w:val="hybridMultilevel"/>
    <w:tmpl w:val="78889D36"/>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8C371F4"/>
    <w:multiLevelType w:val="hybridMultilevel"/>
    <w:tmpl w:val="F3825EEA"/>
    <w:lvl w:ilvl="0" w:tplc="FF2E13D6">
      <w:start w:val="1"/>
      <w:numFmt w:val="bullet"/>
      <w:lvlText w:val="►"/>
      <w:lvlJc w:val="left"/>
      <w:pPr>
        <w:ind w:left="720" w:hanging="360"/>
      </w:pPr>
      <w:rPr>
        <w:rFonts w:ascii="Courier New" w:hAnsi="Courier New"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9723B77"/>
    <w:multiLevelType w:val="hybridMultilevel"/>
    <w:tmpl w:val="E336381C"/>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B5C1004"/>
    <w:multiLevelType w:val="hybridMultilevel"/>
    <w:tmpl w:val="242C276E"/>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E2743C1"/>
    <w:multiLevelType w:val="hybridMultilevel"/>
    <w:tmpl w:val="0C080E6A"/>
    <w:lvl w:ilvl="0" w:tplc="B0F2C3FC">
      <w:start w:val="1"/>
      <w:numFmt w:val="bullet"/>
      <w:lvlText w:val="•"/>
      <w:lvlJc w:val="left"/>
      <w:pPr>
        <w:ind w:left="720" w:hanging="360"/>
      </w:pPr>
      <w:rPr>
        <w:rFonts w:ascii="EYInterstate" w:hAnsi="EYInterstate"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0992B60"/>
    <w:multiLevelType w:val="hybridMultilevel"/>
    <w:tmpl w:val="990AB37C"/>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2F81F1F"/>
    <w:multiLevelType w:val="hybridMultilevel"/>
    <w:tmpl w:val="515CAC38"/>
    <w:lvl w:ilvl="0" w:tplc="C9E27118">
      <w:start w:val="1"/>
      <w:numFmt w:val="bullet"/>
      <w:lvlText w:val="►"/>
      <w:lvlJc w:val="left"/>
      <w:pPr>
        <w:ind w:left="720" w:hanging="360"/>
      </w:pPr>
      <w:rPr>
        <w:rFonts w:ascii="Arial" w:hAnsi="Arial"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6B9152A"/>
    <w:multiLevelType w:val="hybridMultilevel"/>
    <w:tmpl w:val="38162780"/>
    <w:lvl w:ilvl="0" w:tplc="C9E27118">
      <w:start w:val="1"/>
      <w:numFmt w:val="bullet"/>
      <w:lvlText w:val="►"/>
      <w:lvlJc w:val="left"/>
      <w:pPr>
        <w:ind w:left="720" w:hanging="360"/>
      </w:pPr>
      <w:rPr>
        <w:rFonts w:ascii="Arial" w:hAnsi="Arial"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70F05E4"/>
    <w:multiLevelType w:val="hybridMultilevel"/>
    <w:tmpl w:val="764018B0"/>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80255F7"/>
    <w:multiLevelType w:val="multilevel"/>
    <w:tmpl w:val="61EADFE2"/>
    <w:lvl w:ilvl="0">
      <w:start w:val="1"/>
      <w:numFmt w:val="decimal"/>
      <w:lvlText w:val="%1."/>
      <w:lvlJc w:val="left"/>
      <w:pPr>
        <w:ind w:left="644" w:hanging="360"/>
      </w:pPr>
      <w:rPr>
        <w:rFonts w:hint="default"/>
      </w:rPr>
    </w:lvl>
    <w:lvl w:ilvl="1">
      <w:start w:val="83"/>
      <w:numFmt w:val="decimalZero"/>
      <w:isLgl/>
      <w:lvlText w:val="%1.%2"/>
      <w:lvlJc w:val="left"/>
      <w:pPr>
        <w:ind w:left="894" w:hanging="61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2" w15:restartNumberingAfterBreak="0">
    <w:nsid w:val="68671591"/>
    <w:multiLevelType w:val="hybridMultilevel"/>
    <w:tmpl w:val="FE4667D6"/>
    <w:lvl w:ilvl="0" w:tplc="05F28054">
      <w:start w:val="1"/>
      <w:numFmt w:val="bullet"/>
      <w:lvlText w:val="•"/>
      <w:lvlJc w:val="left"/>
      <w:pPr>
        <w:tabs>
          <w:tab w:val="num" w:pos="720"/>
        </w:tabs>
        <w:ind w:left="720" w:hanging="360"/>
      </w:pPr>
      <w:rPr>
        <w:rFonts w:ascii="EYInterstate Light" w:hAnsi="EYInterstate Light" w:hint="default"/>
        <w:color w:val="FFE600"/>
      </w:rPr>
    </w:lvl>
    <w:lvl w:ilvl="1" w:tplc="C0B2DDB8" w:tentative="1">
      <w:start w:val="1"/>
      <w:numFmt w:val="bullet"/>
      <w:lvlText w:val="•"/>
      <w:lvlJc w:val="left"/>
      <w:pPr>
        <w:tabs>
          <w:tab w:val="num" w:pos="1440"/>
        </w:tabs>
        <w:ind w:left="1440" w:hanging="360"/>
      </w:pPr>
      <w:rPr>
        <w:rFonts w:ascii="EYInterstate Light" w:hAnsi="EYInterstate Light" w:hint="default"/>
      </w:rPr>
    </w:lvl>
    <w:lvl w:ilvl="2" w:tplc="8812A4A2" w:tentative="1">
      <w:start w:val="1"/>
      <w:numFmt w:val="bullet"/>
      <w:lvlText w:val="•"/>
      <w:lvlJc w:val="left"/>
      <w:pPr>
        <w:tabs>
          <w:tab w:val="num" w:pos="2160"/>
        </w:tabs>
        <w:ind w:left="2160" w:hanging="360"/>
      </w:pPr>
      <w:rPr>
        <w:rFonts w:ascii="EYInterstate Light" w:hAnsi="EYInterstate Light" w:hint="default"/>
      </w:rPr>
    </w:lvl>
    <w:lvl w:ilvl="3" w:tplc="4E4E8D86" w:tentative="1">
      <w:start w:val="1"/>
      <w:numFmt w:val="bullet"/>
      <w:lvlText w:val="•"/>
      <w:lvlJc w:val="left"/>
      <w:pPr>
        <w:tabs>
          <w:tab w:val="num" w:pos="2880"/>
        </w:tabs>
        <w:ind w:left="2880" w:hanging="360"/>
      </w:pPr>
      <w:rPr>
        <w:rFonts w:ascii="EYInterstate Light" w:hAnsi="EYInterstate Light" w:hint="default"/>
      </w:rPr>
    </w:lvl>
    <w:lvl w:ilvl="4" w:tplc="DDBABD56" w:tentative="1">
      <w:start w:val="1"/>
      <w:numFmt w:val="bullet"/>
      <w:lvlText w:val="•"/>
      <w:lvlJc w:val="left"/>
      <w:pPr>
        <w:tabs>
          <w:tab w:val="num" w:pos="3600"/>
        </w:tabs>
        <w:ind w:left="3600" w:hanging="360"/>
      </w:pPr>
      <w:rPr>
        <w:rFonts w:ascii="EYInterstate Light" w:hAnsi="EYInterstate Light" w:hint="default"/>
      </w:rPr>
    </w:lvl>
    <w:lvl w:ilvl="5" w:tplc="3370BA3E" w:tentative="1">
      <w:start w:val="1"/>
      <w:numFmt w:val="bullet"/>
      <w:lvlText w:val="•"/>
      <w:lvlJc w:val="left"/>
      <w:pPr>
        <w:tabs>
          <w:tab w:val="num" w:pos="4320"/>
        </w:tabs>
        <w:ind w:left="4320" w:hanging="360"/>
      </w:pPr>
      <w:rPr>
        <w:rFonts w:ascii="EYInterstate Light" w:hAnsi="EYInterstate Light" w:hint="default"/>
      </w:rPr>
    </w:lvl>
    <w:lvl w:ilvl="6" w:tplc="598E3728" w:tentative="1">
      <w:start w:val="1"/>
      <w:numFmt w:val="bullet"/>
      <w:lvlText w:val="•"/>
      <w:lvlJc w:val="left"/>
      <w:pPr>
        <w:tabs>
          <w:tab w:val="num" w:pos="5040"/>
        </w:tabs>
        <w:ind w:left="5040" w:hanging="360"/>
      </w:pPr>
      <w:rPr>
        <w:rFonts w:ascii="EYInterstate Light" w:hAnsi="EYInterstate Light" w:hint="default"/>
      </w:rPr>
    </w:lvl>
    <w:lvl w:ilvl="7" w:tplc="6C546E16" w:tentative="1">
      <w:start w:val="1"/>
      <w:numFmt w:val="bullet"/>
      <w:lvlText w:val="•"/>
      <w:lvlJc w:val="left"/>
      <w:pPr>
        <w:tabs>
          <w:tab w:val="num" w:pos="5760"/>
        </w:tabs>
        <w:ind w:left="5760" w:hanging="360"/>
      </w:pPr>
      <w:rPr>
        <w:rFonts w:ascii="EYInterstate Light" w:hAnsi="EYInterstate Light" w:hint="default"/>
      </w:rPr>
    </w:lvl>
    <w:lvl w:ilvl="8" w:tplc="A404D85A" w:tentative="1">
      <w:start w:val="1"/>
      <w:numFmt w:val="bullet"/>
      <w:lvlText w:val="•"/>
      <w:lvlJc w:val="left"/>
      <w:pPr>
        <w:tabs>
          <w:tab w:val="num" w:pos="6480"/>
        </w:tabs>
        <w:ind w:left="6480" w:hanging="360"/>
      </w:pPr>
      <w:rPr>
        <w:rFonts w:ascii="EYInterstate Light" w:hAnsi="EYInterstate Light" w:hint="default"/>
      </w:rPr>
    </w:lvl>
  </w:abstractNum>
  <w:abstractNum w:abstractNumId="43" w15:restartNumberingAfterBreak="0">
    <w:nsid w:val="68B532CD"/>
    <w:multiLevelType w:val="hybridMultilevel"/>
    <w:tmpl w:val="29BC77F8"/>
    <w:lvl w:ilvl="0" w:tplc="B0F2C3FC">
      <w:start w:val="1"/>
      <w:numFmt w:val="bullet"/>
      <w:lvlText w:val="•"/>
      <w:lvlJc w:val="left"/>
      <w:pPr>
        <w:ind w:left="720" w:hanging="360"/>
      </w:pPr>
      <w:rPr>
        <w:rFonts w:ascii="EYInterstate" w:hAnsi="EYInterstate"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C5545B8"/>
    <w:multiLevelType w:val="hybridMultilevel"/>
    <w:tmpl w:val="AB22DB44"/>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F2365E7"/>
    <w:multiLevelType w:val="hybridMultilevel"/>
    <w:tmpl w:val="1534BF9C"/>
    <w:lvl w:ilvl="0" w:tplc="FF2E13D6">
      <w:start w:val="1"/>
      <w:numFmt w:val="bullet"/>
      <w:lvlText w:val="►"/>
      <w:lvlJc w:val="left"/>
      <w:pPr>
        <w:ind w:left="720" w:hanging="360"/>
      </w:pPr>
      <w:rPr>
        <w:rFonts w:ascii="Courier New" w:hAnsi="Courier New" w:hint="default"/>
        <w:color w:val="FFE600"/>
        <w:sz w:val="24"/>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FF00DAC"/>
    <w:multiLevelType w:val="hybridMultilevel"/>
    <w:tmpl w:val="E9A86E80"/>
    <w:lvl w:ilvl="0" w:tplc="FBAA4F3A">
      <w:start w:val="10"/>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E2473B7"/>
    <w:multiLevelType w:val="hybridMultilevel"/>
    <w:tmpl w:val="FF40C00E"/>
    <w:lvl w:ilvl="0" w:tplc="C9E27118">
      <w:start w:val="1"/>
      <w:numFmt w:val="bullet"/>
      <w:lvlText w:val="►"/>
      <w:lvlJc w:val="left"/>
      <w:pPr>
        <w:ind w:left="720" w:hanging="360"/>
      </w:pPr>
      <w:rPr>
        <w:rFonts w:ascii="Arial" w:hAnsi="Arial" w:cs="Times New Roman" w:hint="default"/>
        <w:b/>
        <w:color w:val="FFE600"/>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10426988">
    <w:abstractNumId w:val="31"/>
  </w:num>
  <w:num w:numId="2" w16cid:durableId="1454716331">
    <w:abstractNumId w:val="17"/>
  </w:num>
  <w:num w:numId="3" w16cid:durableId="1593006018">
    <w:abstractNumId w:val="15"/>
  </w:num>
  <w:num w:numId="4" w16cid:durableId="855457557">
    <w:abstractNumId w:val="24"/>
  </w:num>
  <w:num w:numId="5" w16cid:durableId="1943147349">
    <w:abstractNumId w:val="23"/>
  </w:num>
  <w:num w:numId="6" w16cid:durableId="830683816">
    <w:abstractNumId w:val="18"/>
  </w:num>
  <w:num w:numId="7" w16cid:durableId="921990687">
    <w:abstractNumId w:val="28"/>
  </w:num>
  <w:num w:numId="8" w16cid:durableId="918101140">
    <w:abstractNumId w:val="45"/>
  </w:num>
  <w:num w:numId="9" w16cid:durableId="606818742">
    <w:abstractNumId w:val="33"/>
  </w:num>
  <w:num w:numId="10" w16cid:durableId="2130125052">
    <w:abstractNumId w:val="38"/>
  </w:num>
  <w:num w:numId="11" w16cid:durableId="2026512671">
    <w:abstractNumId w:val="35"/>
  </w:num>
  <w:num w:numId="12" w16cid:durableId="1128742230">
    <w:abstractNumId w:val="10"/>
  </w:num>
  <w:num w:numId="13" w16cid:durableId="946817541">
    <w:abstractNumId w:val="20"/>
  </w:num>
  <w:num w:numId="14" w16cid:durableId="613904419">
    <w:abstractNumId w:val="0"/>
  </w:num>
  <w:num w:numId="15" w16cid:durableId="74593226">
    <w:abstractNumId w:val="47"/>
  </w:num>
  <w:num w:numId="16" w16cid:durableId="1528445982">
    <w:abstractNumId w:val="5"/>
  </w:num>
  <w:num w:numId="17" w16cid:durableId="1769808753">
    <w:abstractNumId w:val="46"/>
  </w:num>
  <w:num w:numId="18" w16cid:durableId="756560702">
    <w:abstractNumId w:val="30"/>
  </w:num>
  <w:num w:numId="19" w16cid:durableId="361439596">
    <w:abstractNumId w:val="42"/>
  </w:num>
  <w:num w:numId="20" w16cid:durableId="920288275">
    <w:abstractNumId w:val="26"/>
  </w:num>
  <w:num w:numId="21" w16cid:durableId="489714329">
    <w:abstractNumId w:val="8"/>
  </w:num>
  <w:num w:numId="22" w16cid:durableId="1276668614">
    <w:abstractNumId w:val="21"/>
  </w:num>
  <w:num w:numId="23" w16cid:durableId="1658265030">
    <w:abstractNumId w:val="4"/>
  </w:num>
  <w:num w:numId="24" w16cid:durableId="1741363288">
    <w:abstractNumId w:val="32"/>
  </w:num>
  <w:num w:numId="25" w16cid:durableId="1402755981">
    <w:abstractNumId w:val="29"/>
  </w:num>
  <w:num w:numId="26" w16cid:durableId="349796597">
    <w:abstractNumId w:val="6"/>
  </w:num>
  <w:num w:numId="27" w16cid:durableId="482083524">
    <w:abstractNumId w:val="1"/>
  </w:num>
  <w:num w:numId="28" w16cid:durableId="1956058734">
    <w:abstractNumId w:val="16"/>
  </w:num>
  <w:num w:numId="29" w16cid:durableId="780803753">
    <w:abstractNumId w:val="25"/>
  </w:num>
  <w:num w:numId="30" w16cid:durableId="961688172">
    <w:abstractNumId w:val="39"/>
  </w:num>
  <w:num w:numId="31" w16cid:durableId="1284994474">
    <w:abstractNumId w:val="22"/>
  </w:num>
  <w:num w:numId="32" w16cid:durableId="1474369211">
    <w:abstractNumId w:val="11"/>
  </w:num>
  <w:num w:numId="33" w16cid:durableId="2034332934">
    <w:abstractNumId w:val="34"/>
  </w:num>
  <w:num w:numId="34" w16cid:durableId="1684013794">
    <w:abstractNumId w:val="7"/>
  </w:num>
  <w:num w:numId="35" w16cid:durableId="452291512">
    <w:abstractNumId w:val="36"/>
  </w:num>
  <w:num w:numId="36" w16cid:durableId="1530409704">
    <w:abstractNumId w:val="43"/>
  </w:num>
  <w:num w:numId="37" w16cid:durableId="1260868670">
    <w:abstractNumId w:val="14"/>
  </w:num>
  <w:num w:numId="38" w16cid:durableId="931277850">
    <w:abstractNumId w:val="3"/>
  </w:num>
  <w:num w:numId="39" w16cid:durableId="1653484728">
    <w:abstractNumId w:val="9"/>
  </w:num>
  <w:num w:numId="40" w16cid:durableId="111361802">
    <w:abstractNumId w:val="37"/>
  </w:num>
  <w:num w:numId="41" w16cid:durableId="602766491">
    <w:abstractNumId w:val="13"/>
  </w:num>
  <w:num w:numId="42" w16cid:durableId="2084335102">
    <w:abstractNumId w:val="44"/>
  </w:num>
  <w:num w:numId="43" w16cid:durableId="1721709449">
    <w:abstractNumId w:val="27"/>
  </w:num>
  <w:num w:numId="44" w16cid:durableId="19017922">
    <w:abstractNumId w:val="41"/>
  </w:num>
  <w:num w:numId="45" w16cid:durableId="1193954294">
    <w:abstractNumId w:val="12"/>
  </w:num>
  <w:num w:numId="46" w16cid:durableId="1469476053">
    <w:abstractNumId w:val="2"/>
  </w:num>
  <w:num w:numId="47" w16cid:durableId="1480727162">
    <w:abstractNumId w:val="40"/>
  </w:num>
  <w:num w:numId="48" w16cid:durableId="506671902">
    <w:abstractNumId w:val="19"/>
  </w:num>
  <w:num w:numId="49" w16cid:durableId="1855992625">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17F"/>
    <w:rsid w:val="00000D1D"/>
    <w:rsid w:val="00001819"/>
    <w:rsid w:val="000038B6"/>
    <w:rsid w:val="000053B4"/>
    <w:rsid w:val="00006844"/>
    <w:rsid w:val="00010642"/>
    <w:rsid w:val="00011A06"/>
    <w:rsid w:val="00013EAD"/>
    <w:rsid w:val="00014C12"/>
    <w:rsid w:val="00014C7C"/>
    <w:rsid w:val="000174C5"/>
    <w:rsid w:val="00022A09"/>
    <w:rsid w:val="00022DC6"/>
    <w:rsid w:val="0002517A"/>
    <w:rsid w:val="00026163"/>
    <w:rsid w:val="00026B37"/>
    <w:rsid w:val="00026CA4"/>
    <w:rsid w:val="00026F1D"/>
    <w:rsid w:val="00027F5F"/>
    <w:rsid w:val="00030CF5"/>
    <w:rsid w:val="00031329"/>
    <w:rsid w:val="0003139D"/>
    <w:rsid w:val="000319F0"/>
    <w:rsid w:val="000327C9"/>
    <w:rsid w:val="0003305A"/>
    <w:rsid w:val="00034C8D"/>
    <w:rsid w:val="00035844"/>
    <w:rsid w:val="000358EF"/>
    <w:rsid w:val="00036184"/>
    <w:rsid w:val="000401AC"/>
    <w:rsid w:val="0004183F"/>
    <w:rsid w:val="00043569"/>
    <w:rsid w:val="00044CA5"/>
    <w:rsid w:val="000456BC"/>
    <w:rsid w:val="000468CD"/>
    <w:rsid w:val="00046B7C"/>
    <w:rsid w:val="000511E0"/>
    <w:rsid w:val="00052525"/>
    <w:rsid w:val="00052551"/>
    <w:rsid w:val="0005267E"/>
    <w:rsid w:val="0005348B"/>
    <w:rsid w:val="00054E63"/>
    <w:rsid w:val="00055451"/>
    <w:rsid w:val="00055FDB"/>
    <w:rsid w:val="00057903"/>
    <w:rsid w:val="00057A50"/>
    <w:rsid w:val="0006074A"/>
    <w:rsid w:val="00061F8F"/>
    <w:rsid w:val="0006318C"/>
    <w:rsid w:val="00063521"/>
    <w:rsid w:val="00063B9C"/>
    <w:rsid w:val="000664E1"/>
    <w:rsid w:val="00066A46"/>
    <w:rsid w:val="000670CF"/>
    <w:rsid w:val="00067FD6"/>
    <w:rsid w:val="00070881"/>
    <w:rsid w:val="00070A11"/>
    <w:rsid w:val="00070FE9"/>
    <w:rsid w:val="00073CA2"/>
    <w:rsid w:val="00075836"/>
    <w:rsid w:val="00075EB4"/>
    <w:rsid w:val="000776B1"/>
    <w:rsid w:val="00077919"/>
    <w:rsid w:val="00077BBF"/>
    <w:rsid w:val="0008090A"/>
    <w:rsid w:val="00080915"/>
    <w:rsid w:val="00081DFF"/>
    <w:rsid w:val="000825A2"/>
    <w:rsid w:val="000831E2"/>
    <w:rsid w:val="00085460"/>
    <w:rsid w:val="00087348"/>
    <w:rsid w:val="0009624D"/>
    <w:rsid w:val="00097B24"/>
    <w:rsid w:val="00097F41"/>
    <w:rsid w:val="000A0011"/>
    <w:rsid w:val="000A083A"/>
    <w:rsid w:val="000A091A"/>
    <w:rsid w:val="000A15FA"/>
    <w:rsid w:val="000A4108"/>
    <w:rsid w:val="000A4CB9"/>
    <w:rsid w:val="000A54C9"/>
    <w:rsid w:val="000A5BAC"/>
    <w:rsid w:val="000B2507"/>
    <w:rsid w:val="000B2F42"/>
    <w:rsid w:val="000B44A7"/>
    <w:rsid w:val="000B4A31"/>
    <w:rsid w:val="000C0C76"/>
    <w:rsid w:val="000C18EB"/>
    <w:rsid w:val="000C305A"/>
    <w:rsid w:val="000C4ECB"/>
    <w:rsid w:val="000C5951"/>
    <w:rsid w:val="000C6398"/>
    <w:rsid w:val="000C71EF"/>
    <w:rsid w:val="000D01CB"/>
    <w:rsid w:val="000D248E"/>
    <w:rsid w:val="000D3290"/>
    <w:rsid w:val="000D3B94"/>
    <w:rsid w:val="000D4571"/>
    <w:rsid w:val="000E0336"/>
    <w:rsid w:val="000E0A4D"/>
    <w:rsid w:val="000E204C"/>
    <w:rsid w:val="000E63D6"/>
    <w:rsid w:val="000E7AB7"/>
    <w:rsid w:val="000F2020"/>
    <w:rsid w:val="000F203B"/>
    <w:rsid w:val="000F2BA9"/>
    <w:rsid w:val="000F2C85"/>
    <w:rsid w:val="000F35E9"/>
    <w:rsid w:val="000F561E"/>
    <w:rsid w:val="00102568"/>
    <w:rsid w:val="00102833"/>
    <w:rsid w:val="00103F92"/>
    <w:rsid w:val="00105DD0"/>
    <w:rsid w:val="001062C6"/>
    <w:rsid w:val="00106C2C"/>
    <w:rsid w:val="00106F74"/>
    <w:rsid w:val="00111133"/>
    <w:rsid w:val="0011204B"/>
    <w:rsid w:val="00112D73"/>
    <w:rsid w:val="00114F87"/>
    <w:rsid w:val="00117F9C"/>
    <w:rsid w:val="00121BEF"/>
    <w:rsid w:val="00122DF5"/>
    <w:rsid w:val="00123ADA"/>
    <w:rsid w:val="001248E7"/>
    <w:rsid w:val="00126C11"/>
    <w:rsid w:val="00127B5F"/>
    <w:rsid w:val="00131D1C"/>
    <w:rsid w:val="00132675"/>
    <w:rsid w:val="00134F08"/>
    <w:rsid w:val="001363A3"/>
    <w:rsid w:val="00142959"/>
    <w:rsid w:val="00142A28"/>
    <w:rsid w:val="001441B2"/>
    <w:rsid w:val="00151376"/>
    <w:rsid w:val="0015574E"/>
    <w:rsid w:val="00156A81"/>
    <w:rsid w:val="00156DA6"/>
    <w:rsid w:val="00160376"/>
    <w:rsid w:val="001613A7"/>
    <w:rsid w:val="00161AF4"/>
    <w:rsid w:val="00161CCE"/>
    <w:rsid w:val="001637F9"/>
    <w:rsid w:val="00163D3A"/>
    <w:rsid w:val="00166CB3"/>
    <w:rsid w:val="0016703A"/>
    <w:rsid w:val="00167239"/>
    <w:rsid w:val="00170240"/>
    <w:rsid w:val="001713F8"/>
    <w:rsid w:val="00171DFB"/>
    <w:rsid w:val="00173FC9"/>
    <w:rsid w:val="001748A8"/>
    <w:rsid w:val="0017502B"/>
    <w:rsid w:val="001762C0"/>
    <w:rsid w:val="00176350"/>
    <w:rsid w:val="001772B5"/>
    <w:rsid w:val="00177B96"/>
    <w:rsid w:val="00177DF8"/>
    <w:rsid w:val="001803E9"/>
    <w:rsid w:val="0018150B"/>
    <w:rsid w:val="0018166D"/>
    <w:rsid w:val="0018792A"/>
    <w:rsid w:val="001906BD"/>
    <w:rsid w:val="0019177C"/>
    <w:rsid w:val="0019522E"/>
    <w:rsid w:val="001952AE"/>
    <w:rsid w:val="001A0A9E"/>
    <w:rsid w:val="001A3EE7"/>
    <w:rsid w:val="001A5C00"/>
    <w:rsid w:val="001A7D51"/>
    <w:rsid w:val="001B0C90"/>
    <w:rsid w:val="001B1A9C"/>
    <w:rsid w:val="001B25F6"/>
    <w:rsid w:val="001B3C31"/>
    <w:rsid w:val="001B4868"/>
    <w:rsid w:val="001B6C98"/>
    <w:rsid w:val="001B6D86"/>
    <w:rsid w:val="001C1EA0"/>
    <w:rsid w:val="001C1EE2"/>
    <w:rsid w:val="001C2975"/>
    <w:rsid w:val="001C3CAE"/>
    <w:rsid w:val="001C4A3A"/>
    <w:rsid w:val="001C63E7"/>
    <w:rsid w:val="001D007E"/>
    <w:rsid w:val="001D17F1"/>
    <w:rsid w:val="001D23BF"/>
    <w:rsid w:val="001D4874"/>
    <w:rsid w:val="001D587D"/>
    <w:rsid w:val="001D5AF2"/>
    <w:rsid w:val="001D5F7D"/>
    <w:rsid w:val="001D6A11"/>
    <w:rsid w:val="001D723F"/>
    <w:rsid w:val="001E0160"/>
    <w:rsid w:val="001E0FBA"/>
    <w:rsid w:val="001E1A78"/>
    <w:rsid w:val="001E29D6"/>
    <w:rsid w:val="001E394A"/>
    <w:rsid w:val="001E5366"/>
    <w:rsid w:val="001E59BC"/>
    <w:rsid w:val="001E5BE8"/>
    <w:rsid w:val="001E6DDE"/>
    <w:rsid w:val="001E7CDA"/>
    <w:rsid w:val="001F0F06"/>
    <w:rsid w:val="001F128D"/>
    <w:rsid w:val="001F16A2"/>
    <w:rsid w:val="001F19B5"/>
    <w:rsid w:val="001F3F3F"/>
    <w:rsid w:val="001F6395"/>
    <w:rsid w:val="002017AB"/>
    <w:rsid w:val="00203682"/>
    <w:rsid w:val="00205D57"/>
    <w:rsid w:val="00207CB7"/>
    <w:rsid w:val="0021124E"/>
    <w:rsid w:val="00211A9E"/>
    <w:rsid w:val="002143B5"/>
    <w:rsid w:val="00214BAE"/>
    <w:rsid w:val="00216AF3"/>
    <w:rsid w:val="0021736C"/>
    <w:rsid w:val="002175E5"/>
    <w:rsid w:val="00217A5F"/>
    <w:rsid w:val="00217B43"/>
    <w:rsid w:val="002228BD"/>
    <w:rsid w:val="0022367B"/>
    <w:rsid w:val="00223BA4"/>
    <w:rsid w:val="00224981"/>
    <w:rsid w:val="002258D7"/>
    <w:rsid w:val="00232657"/>
    <w:rsid w:val="00233579"/>
    <w:rsid w:val="00233F0E"/>
    <w:rsid w:val="002360EE"/>
    <w:rsid w:val="002368EE"/>
    <w:rsid w:val="00240A3B"/>
    <w:rsid w:val="00240D8A"/>
    <w:rsid w:val="00242536"/>
    <w:rsid w:val="002429B8"/>
    <w:rsid w:val="002438E6"/>
    <w:rsid w:val="00243A79"/>
    <w:rsid w:val="00246125"/>
    <w:rsid w:val="00246501"/>
    <w:rsid w:val="00246587"/>
    <w:rsid w:val="00251A44"/>
    <w:rsid w:val="002539A2"/>
    <w:rsid w:val="0025464C"/>
    <w:rsid w:val="002603B0"/>
    <w:rsid w:val="00265FA1"/>
    <w:rsid w:val="002676E1"/>
    <w:rsid w:val="00267BAB"/>
    <w:rsid w:val="00267FF4"/>
    <w:rsid w:val="00271425"/>
    <w:rsid w:val="00271CF4"/>
    <w:rsid w:val="002725BD"/>
    <w:rsid w:val="00276560"/>
    <w:rsid w:val="0028075E"/>
    <w:rsid w:val="002816DB"/>
    <w:rsid w:val="00284353"/>
    <w:rsid w:val="0028676E"/>
    <w:rsid w:val="00287E86"/>
    <w:rsid w:val="00291A2D"/>
    <w:rsid w:val="00292012"/>
    <w:rsid w:val="002956DA"/>
    <w:rsid w:val="00295906"/>
    <w:rsid w:val="00295D05"/>
    <w:rsid w:val="00295D2F"/>
    <w:rsid w:val="0029698B"/>
    <w:rsid w:val="002A106A"/>
    <w:rsid w:val="002A2C53"/>
    <w:rsid w:val="002A2CD8"/>
    <w:rsid w:val="002A3A00"/>
    <w:rsid w:val="002A5CFA"/>
    <w:rsid w:val="002B14D7"/>
    <w:rsid w:val="002B4542"/>
    <w:rsid w:val="002B49FA"/>
    <w:rsid w:val="002B52C8"/>
    <w:rsid w:val="002B60B7"/>
    <w:rsid w:val="002B629A"/>
    <w:rsid w:val="002B62D3"/>
    <w:rsid w:val="002B6514"/>
    <w:rsid w:val="002B794E"/>
    <w:rsid w:val="002C2337"/>
    <w:rsid w:val="002C38DB"/>
    <w:rsid w:val="002C68EB"/>
    <w:rsid w:val="002D0825"/>
    <w:rsid w:val="002D12DD"/>
    <w:rsid w:val="002D4ADD"/>
    <w:rsid w:val="002D6229"/>
    <w:rsid w:val="002D652E"/>
    <w:rsid w:val="002D7192"/>
    <w:rsid w:val="002E1C3B"/>
    <w:rsid w:val="002E392A"/>
    <w:rsid w:val="002E4230"/>
    <w:rsid w:val="002E4695"/>
    <w:rsid w:val="002E5152"/>
    <w:rsid w:val="002E76DB"/>
    <w:rsid w:val="002E7962"/>
    <w:rsid w:val="002F4671"/>
    <w:rsid w:val="002F4776"/>
    <w:rsid w:val="002F4E35"/>
    <w:rsid w:val="002F6B9B"/>
    <w:rsid w:val="00300D61"/>
    <w:rsid w:val="00300DAB"/>
    <w:rsid w:val="003029CF"/>
    <w:rsid w:val="00303983"/>
    <w:rsid w:val="003061A0"/>
    <w:rsid w:val="00306845"/>
    <w:rsid w:val="00306CC3"/>
    <w:rsid w:val="00307011"/>
    <w:rsid w:val="003111E7"/>
    <w:rsid w:val="00312906"/>
    <w:rsid w:val="00312DB5"/>
    <w:rsid w:val="00312F98"/>
    <w:rsid w:val="00313103"/>
    <w:rsid w:val="00315A3F"/>
    <w:rsid w:val="0031632A"/>
    <w:rsid w:val="003164D4"/>
    <w:rsid w:val="00317063"/>
    <w:rsid w:val="00320EF2"/>
    <w:rsid w:val="00320F67"/>
    <w:rsid w:val="00321816"/>
    <w:rsid w:val="00321999"/>
    <w:rsid w:val="00324911"/>
    <w:rsid w:val="00325195"/>
    <w:rsid w:val="00325298"/>
    <w:rsid w:val="00326D71"/>
    <w:rsid w:val="0032716B"/>
    <w:rsid w:val="00330EB9"/>
    <w:rsid w:val="00332E72"/>
    <w:rsid w:val="00335130"/>
    <w:rsid w:val="003352C5"/>
    <w:rsid w:val="00336231"/>
    <w:rsid w:val="00336905"/>
    <w:rsid w:val="00336C3F"/>
    <w:rsid w:val="00340117"/>
    <w:rsid w:val="00340A90"/>
    <w:rsid w:val="00345188"/>
    <w:rsid w:val="003464CD"/>
    <w:rsid w:val="0034676F"/>
    <w:rsid w:val="0034731F"/>
    <w:rsid w:val="00352ABC"/>
    <w:rsid w:val="00354410"/>
    <w:rsid w:val="00355C01"/>
    <w:rsid w:val="00356B14"/>
    <w:rsid w:val="003579D3"/>
    <w:rsid w:val="0036080B"/>
    <w:rsid w:val="003627B5"/>
    <w:rsid w:val="003641C6"/>
    <w:rsid w:val="00365EBB"/>
    <w:rsid w:val="00367E94"/>
    <w:rsid w:val="0037111A"/>
    <w:rsid w:val="00372411"/>
    <w:rsid w:val="00372A54"/>
    <w:rsid w:val="00373F9B"/>
    <w:rsid w:val="00374690"/>
    <w:rsid w:val="003759B7"/>
    <w:rsid w:val="00376244"/>
    <w:rsid w:val="003802C7"/>
    <w:rsid w:val="0038106B"/>
    <w:rsid w:val="003825BA"/>
    <w:rsid w:val="00382820"/>
    <w:rsid w:val="00384C4C"/>
    <w:rsid w:val="0038531A"/>
    <w:rsid w:val="003853E4"/>
    <w:rsid w:val="003866B0"/>
    <w:rsid w:val="00386B16"/>
    <w:rsid w:val="0038714B"/>
    <w:rsid w:val="00387D6C"/>
    <w:rsid w:val="003900D4"/>
    <w:rsid w:val="00390F27"/>
    <w:rsid w:val="0039141D"/>
    <w:rsid w:val="00391A51"/>
    <w:rsid w:val="00392AD4"/>
    <w:rsid w:val="003970B7"/>
    <w:rsid w:val="00397F37"/>
    <w:rsid w:val="003A0569"/>
    <w:rsid w:val="003A0F79"/>
    <w:rsid w:val="003A32F1"/>
    <w:rsid w:val="003A4468"/>
    <w:rsid w:val="003A62B4"/>
    <w:rsid w:val="003A71CA"/>
    <w:rsid w:val="003B123A"/>
    <w:rsid w:val="003B1664"/>
    <w:rsid w:val="003B1D8C"/>
    <w:rsid w:val="003B2EC9"/>
    <w:rsid w:val="003B3114"/>
    <w:rsid w:val="003B3186"/>
    <w:rsid w:val="003B3F03"/>
    <w:rsid w:val="003B4C1C"/>
    <w:rsid w:val="003B5DC8"/>
    <w:rsid w:val="003B63B2"/>
    <w:rsid w:val="003B6E27"/>
    <w:rsid w:val="003C050A"/>
    <w:rsid w:val="003C1BA6"/>
    <w:rsid w:val="003C27E6"/>
    <w:rsid w:val="003C480A"/>
    <w:rsid w:val="003C517F"/>
    <w:rsid w:val="003C6285"/>
    <w:rsid w:val="003D19D4"/>
    <w:rsid w:val="003D26A6"/>
    <w:rsid w:val="003D4557"/>
    <w:rsid w:val="003D5DD6"/>
    <w:rsid w:val="003D635D"/>
    <w:rsid w:val="003D67FE"/>
    <w:rsid w:val="003D6E8D"/>
    <w:rsid w:val="003D794E"/>
    <w:rsid w:val="003E0B8D"/>
    <w:rsid w:val="003E22B2"/>
    <w:rsid w:val="003E2EC4"/>
    <w:rsid w:val="003E473D"/>
    <w:rsid w:val="003E493D"/>
    <w:rsid w:val="003E59C5"/>
    <w:rsid w:val="003E6669"/>
    <w:rsid w:val="003E7276"/>
    <w:rsid w:val="003E7A0D"/>
    <w:rsid w:val="003F0C80"/>
    <w:rsid w:val="003F262C"/>
    <w:rsid w:val="003F2F7A"/>
    <w:rsid w:val="003F3266"/>
    <w:rsid w:val="003F6757"/>
    <w:rsid w:val="003F6DA6"/>
    <w:rsid w:val="003F767E"/>
    <w:rsid w:val="00401F64"/>
    <w:rsid w:val="00402752"/>
    <w:rsid w:val="0040281F"/>
    <w:rsid w:val="00403C5E"/>
    <w:rsid w:val="00403E5B"/>
    <w:rsid w:val="00404034"/>
    <w:rsid w:val="00406CDD"/>
    <w:rsid w:val="00407631"/>
    <w:rsid w:val="0040798F"/>
    <w:rsid w:val="004117F7"/>
    <w:rsid w:val="00411D5E"/>
    <w:rsid w:val="00412103"/>
    <w:rsid w:val="0041275B"/>
    <w:rsid w:val="00415DC7"/>
    <w:rsid w:val="00416755"/>
    <w:rsid w:val="00416807"/>
    <w:rsid w:val="0041734E"/>
    <w:rsid w:val="004179F5"/>
    <w:rsid w:val="004216CF"/>
    <w:rsid w:val="00421FB6"/>
    <w:rsid w:val="004235EF"/>
    <w:rsid w:val="00423829"/>
    <w:rsid w:val="00424869"/>
    <w:rsid w:val="004257EA"/>
    <w:rsid w:val="00425B05"/>
    <w:rsid w:val="00425B2C"/>
    <w:rsid w:val="00426B77"/>
    <w:rsid w:val="00427276"/>
    <w:rsid w:val="0042781D"/>
    <w:rsid w:val="00430911"/>
    <w:rsid w:val="004356F4"/>
    <w:rsid w:val="00435EDC"/>
    <w:rsid w:val="00436A2F"/>
    <w:rsid w:val="00437AB1"/>
    <w:rsid w:val="00443979"/>
    <w:rsid w:val="004441EE"/>
    <w:rsid w:val="00445787"/>
    <w:rsid w:val="0044613D"/>
    <w:rsid w:val="00446436"/>
    <w:rsid w:val="00447517"/>
    <w:rsid w:val="004475A6"/>
    <w:rsid w:val="00447A96"/>
    <w:rsid w:val="00447B5E"/>
    <w:rsid w:val="004500B0"/>
    <w:rsid w:val="0045072C"/>
    <w:rsid w:val="00450C38"/>
    <w:rsid w:val="00451B37"/>
    <w:rsid w:val="00452772"/>
    <w:rsid w:val="0045292E"/>
    <w:rsid w:val="00453011"/>
    <w:rsid w:val="00453E25"/>
    <w:rsid w:val="004557E5"/>
    <w:rsid w:val="0045664F"/>
    <w:rsid w:val="00456B9F"/>
    <w:rsid w:val="00457218"/>
    <w:rsid w:val="004573C4"/>
    <w:rsid w:val="0045746B"/>
    <w:rsid w:val="00457D8A"/>
    <w:rsid w:val="00460618"/>
    <w:rsid w:val="00461EFB"/>
    <w:rsid w:val="00462043"/>
    <w:rsid w:val="004643AA"/>
    <w:rsid w:val="004719C9"/>
    <w:rsid w:val="0047222D"/>
    <w:rsid w:val="0047344E"/>
    <w:rsid w:val="004745EE"/>
    <w:rsid w:val="00475F19"/>
    <w:rsid w:val="00476EDC"/>
    <w:rsid w:val="00477552"/>
    <w:rsid w:val="00477BDF"/>
    <w:rsid w:val="00482343"/>
    <w:rsid w:val="00483461"/>
    <w:rsid w:val="00484FFC"/>
    <w:rsid w:val="00485C3E"/>
    <w:rsid w:val="0048616B"/>
    <w:rsid w:val="004861C7"/>
    <w:rsid w:val="00487269"/>
    <w:rsid w:val="00490C85"/>
    <w:rsid w:val="0049165C"/>
    <w:rsid w:val="0049189C"/>
    <w:rsid w:val="00491C45"/>
    <w:rsid w:val="004926FD"/>
    <w:rsid w:val="00495572"/>
    <w:rsid w:val="00496642"/>
    <w:rsid w:val="0049680B"/>
    <w:rsid w:val="00497190"/>
    <w:rsid w:val="004A2A4D"/>
    <w:rsid w:val="004A33B7"/>
    <w:rsid w:val="004A65C2"/>
    <w:rsid w:val="004B0377"/>
    <w:rsid w:val="004B0862"/>
    <w:rsid w:val="004B2ADC"/>
    <w:rsid w:val="004B602C"/>
    <w:rsid w:val="004C1B58"/>
    <w:rsid w:val="004C1FE8"/>
    <w:rsid w:val="004C357F"/>
    <w:rsid w:val="004C3D81"/>
    <w:rsid w:val="004C51E1"/>
    <w:rsid w:val="004C54E5"/>
    <w:rsid w:val="004C5E97"/>
    <w:rsid w:val="004C7E9F"/>
    <w:rsid w:val="004D1A61"/>
    <w:rsid w:val="004D47C0"/>
    <w:rsid w:val="004D6A67"/>
    <w:rsid w:val="004D7593"/>
    <w:rsid w:val="004D76BB"/>
    <w:rsid w:val="004E14A2"/>
    <w:rsid w:val="004E19A0"/>
    <w:rsid w:val="004E480A"/>
    <w:rsid w:val="004E57D1"/>
    <w:rsid w:val="004E7D63"/>
    <w:rsid w:val="004F1673"/>
    <w:rsid w:val="004F1769"/>
    <w:rsid w:val="004F4B06"/>
    <w:rsid w:val="004F5727"/>
    <w:rsid w:val="004F5C44"/>
    <w:rsid w:val="004F6BAB"/>
    <w:rsid w:val="004F70D2"/>
    <w:rsid w:val="004F71CF"/>
    <w:rsid w:val="00500AAE"/>
    <w:rsid w:val="00501D66"/>
    <w:rsid w:val="00503314"/>
    <w:rsid w:val="00503AF3"/>
    <w:rsid w:val="00503DE8"/>
    <w:rsid w:val="00504159"/>
    <w:rsid w:val="00504F89"/>
    <w:rsid w:val="00505E06"/>
    <w:rsid w:val="0050670C"/>
    <w:rsid w:val="00507A70"/>
    <w:rsid w:val="00507F95"/>
    <w:rsid w:val="00512072"/>
    <w:rsid w:val="00512AC1"/>
    <w:rsid w:val="005161F8"/>
    <w:rsid w:val="00520F96"/>
    <w:rsid w:val="00521A6A"/>
    <w:rsid w:val="00521BF7"/>
    <w:rsid w:val="005236BA"/>
    <w:rsid w:val="00531B45"/>
    <w:rsid w:val="005333E6"/>
    <w:rsid w:val="00534122"/>
    <w:rsid w:val="00534742"/>
    <w:rsid w:val="00534AC7"/>
    <w:rsid w:val="00534C11"/>
    <w:rsid w:val="00535DD5"/>
    <w:rsid w:val="00536F67"/>
    <w:rsid w:val="00540216"/>
    <w:rsid w:val="0054066E"/>
    <w:rsid w:val="00540D62"/>
    <w:rsid w:val="00542D4F"/>
    <w:rsid w:val="00543E1F"/>
    <w:rsid w:val="00545163"/>
    <w:rsid w:val="00546AB5"/>
    <w:rsid w:val="0055066A"/>
    <w:rsid w:val="00552190"/>
    <w:rsid w:val="0055262D"/>
    <w:rsid w:val="0055693F"/>
    <w:rsid w:val="00557D8F"/>
    <w:rsid w:val="0056040C"/>
    <w:rsid w:val="0056296B"/>
    <w:rsid w:val="005629AE"/>
    <w:rsid w:val="00564566"/>
    <w:rsid w:val="00564675"/>
    <w:rsid w:val="0056619C"/>
    <w:rsid w:val="00570F16"/>
    <w:rsid w:val="00571194"/>
    <w:rsid w:val="00572019"/>
    <w:rsid w:val="00574249"/>
    <w:rsid w:val="0057496B"/>
    <w:rsid w:val="00580739"/>
    <w:rsid w:val="005838F7"/>
    <w:rsid w:val="00585320"/>
    <w:rsid w:val="0058568E"/>
    <w:rsid w:val="0058578B"/>
    <w:rsid w:val="005863BE"/>
    <w:rsid w:val="005868F7"/>
    <w:rsid w:val="00586C33"/>
    <w:rsid w:val="00586E06"/>
    <w:rsid w:val="00591243"/>
    <w:rsid w:val="00591629"/>
    <w:rsid w:val="005925C9"/>
    <w:rsid w:val="00592815"/>
    <w:rsid w:val="00594066"/>
    <w:rsid w:val="005964BE"/>
    <w:rsid w:val="005A0616"/>
    <w:rsid w:val="005A2918"/>
    <w:rsid w:val="005A2D0C"/>
    <w:rsid w:val="005A3910"/>
    <w:rsid w:val="005A3DF0"/>
    <w:rsid w:val="005A42A5"/>
    <w:rsid w:val="005A45B0"/>
    <w:rsid w:val="005A471A"/>
    <w:rsid w:val="005A586F"/>
    <w:rsid w:val="005A62C9"/>
    <w:rsid w:val="005B001D"/>
    <w:rsid w:val="005B0CE4"/>
    <w:rsid w:val="005B15D9"/>
    <w:rsid w:val="005C05EE"/>
    <w:rsid w:val="005C0B12"/>
    <w:rsid w:val="005C2398"/>
    <w:rsid w:val="005C28AB"/>
    <w:rsid w:val="005C3018"/>
    <w:rsid w:val="005C34B7"/>
    <w:rsid w:val="005C3ABD"/>
    <w:rsid w:val="005D2CF4"/>
    <w:rsid w:val="005D37A3"/>
    <w:rsid w:val="005E0E71"/>
    <w:rsid w:val="005E269B"/>
    <w:rsid w:val="005E27D2"/>
    <w:rsid w:val="005E3426"/>
    <w:rsid w:val="005E439F"/>
    <w:rsid w:val="005E4415"/>
    <w:rsid w:val="005E596C"/>
    <w:rsid w:val="005E779C"/>
    <w:rsid w:val="005F112C"/>
    <w:rsid w:val="005F190E"/>
    <w:rsid w:val="005F3386"/>
    <w:rsid w:val="005F48B5"/>
    <w:rsid w:val="005F59C7"/>
    <w:rsid w:val="005F5C29"/>
    <w:rsid w:val="005F72A8"/>
    <w:rsid w:val="00601035"/>
    <w:rsid w:val="006018A5"/>
    <w:rsid w:val="00601E27"/>
    <w:rsid w:val="006021BF"/>
    <w:rsid w:val="00602457"/>
    <w:rsid w:val="00602EBC"/>
    <w:rsid w:val="00613569"/>
    <w:rsid w:val="00613A42"/>
    <w:rsid w:val="006141DC"/>
    <w:rsid w:val="00614693"/>
    <w:rsid w:val="006155BA"/>
    <w:rsid w:val="0062092E"/>
    <w:rsid w:val="006236AF"/>
    <w:rsid w:val="006238A4"/>
    <w:rsid w:val="0062495C"/>
    <w:rsid w:val="00624FC0"/>
    <w:rsid w:val="00630AA0"/>
    <w:rsid w:val="00631C47"/>
    <w:rsid w:val="00632361"/>
    <w:rsid w:val="00633162"/>
    <w:rsid w:val="006338B4"/>
    <w:rsid w:val="00634027"/>
    <w:rsid w:val="00634350"/>
    <w:rsid w:val="0063544F"/>
    <w:rsid w:val="00637F97"/>
    <w:rsid w:val="00640F97"/>
    <w:rsid w:val="0064302E"/>
    <w:rsid w:val="006431E1"/>
    <w:rsid w:val="0064390F"/>
    <w:rsid w:val="006442D9"/>
    <w:rsid w:val="00644670"/>
    <w:rsid w:val="0064512A"/>
    <w:rsid w:val="00645CC6"/>
    <w:rsid w:val="006476C8"/>
    <w:rsid w:val="00647CA5"/>
    <w:rsid w:val="006506AF"/>
    <w:rsid w:val="00650B79"/>
    <w:rsid w:val="006514A2"/>
    <w:rsid w:val="0065391F"/>
    <w:rsid w:val="00654A28"/>
    <w:rsid w:val="0065595D"/>
    <w:rsid w:val="006560C0"/>
    <w:rsid w:val="006567E9"/>
    <w:rsid w:val="006665ED"/>
    <w:rsid w:val="0067055E"/>
    <w:rsid w:val="00671594"/>
    <w:rsid w:val="00671BE4"/>
    <w:rsid w:val="00672C54"/>
    <w:rsid w:val="00672D4E"/>
    <w:rsid w:val="006740BC"/>
    <w:rsid w:val="006769B6"/>
    <w:rsid w:val="006771BE"/>
    <w:rsid w:val="00680ACD"/>
    <w:rsid w:val="00680C00"/>
    <w:rsid w:val="00682E2B"/>
    <w:rsid w:val="00684B4E"/>
    <w:rsid w:val="006863C4"/>
    <w:rsid w:val="00686E07"/>
    <w:rsid w:val="006908A2"/>
    <w:rsid w:val="00690EEE"/>
    <w:rsid w:val="006922C4"/>
    <w:rsid w:val="0069249A"/>
    <w:rsid w:val="006941C4"/>
    <w:rsid w:val="006952CF"/>
    <w:rsid w:val="0069548D"/>
    <w:rsid w:val="00697260"/>
    <w:rsid w:val="00697E28"/>
    <w:rsid w:val="006A1D5D"/>
    <w:rsid w:val="006A209A"/>
    <w:rsid w:val="006A245C"/>
    <w:rsid w:val="006A2BF5"/>
    <w:rsid w:val="006A3593"/>
    <w:rsid w:val="006A39C9"/>
    <w:rsid w:val="006B0701"/>
    <w:rsid w:val="006B0912"/>
    <w:rsid w:val="006B0B7B"/>
    <w:rsid w:val="006B1D95"/>
    <w:rsid w:val="006B53C9"/>
    <w:rsid w:val="006B5B5E"/>
    <w:rsid w:val="006B5CA2"/>
    <w:rsid w:val="006B5D7C"/>
    <w:rsid w:val="006B605A"/>
    <w:rsid w:val="006B680C"/>
    <w:rsid w:val="006B6FC1"/>
    <w:rsid w:val="006C07E9"/>
    <w:rsid w:val="006C1080"/>
    <w:rsid w:val="006C1406"/>
    <w:rsid w:val="006C3A4F"/>
    <w:rsid w:val="006C3E67"/>
    <w:rsid w:val="006C3E6E"/>
    <w:rsid w:val="006C4C2D"/>
    <w:rsid w:val="006C66F7"/>
    <w:rsid w:val="006C7504"/>
    <w:rsid w:val="006D2C41"/>
    <w:rsid w:val="006D64F7"/>
    <w:rsid w:val="006D7008"/>
    <w:rsid w:val="006E266F"/>
    <w:rsid w:val="006E4595"/>
    <w:rsid w:val="006E4D07"/>
    <w:rsid w:val="006E4E4B"/>
    <w:rsid w:val="006E503F"/>
    <w:rsid w:val="006E541B"/>
    <w:rsid w:val="006E6B42"/>
    <w:rsid w:val="006E77EA"/>
    <w:rsid w:val="006F0681"/>
    <w:rsid w:val="006F10A5"/>
    <w:rsid w:val="006F1F8A"/>
    <w:rsid w:val="006F20CF"/>
    <w:rsid w:val="006F2D10"/>
    <w:rsid w:val="006F33A0"/>
    <w:rsid w:val="006F37F6"/>
    <w:rsid w:val="006F4B51"/>
    <w:rsid w:val="006F5865"/>
    <w:rsid w:val="006F5E99"/>
    <w:rsid w:val="006F7224"/>
    <w:rsid w:val="0070097F"/>
    <w:rsid w:val="00700A03"/>
    <w:rsid w:val="0070179C"/>
    <w:rsid w:val="00701E27"/>
    <w:rsid w:val="00702102"/>
    <w:rsid w:val="00702BF0"/>
    <w:rsid w:val="00702CB2"/>
    <w:rsid w:val="007047DD"/>
    <w:rsid w:val="00705B8F"/>
    <w:rsid w:val="00705EBC"/>
    <w:rsid w:val="0070642A"/>
    <w:rsid w:val="007064FF"/>
    <w:rsid w:val="0070711D"/>
    <w:rsid w:val="007077DA"/>
    <w:rsid w:val="00711BD9"/>
    <w:rsid w:val="00712683"/>
    <w:rsid w:val="00715400"/>
    <w:rsid w:val="00717612"/>
    <w:rsid w:val="0072053F"/>
    <w:rsid w:val="00720C3E"/>
    <w:rsid w:val="00721368"/>
    <w:rsid w:val="007224F8"/>
    <w:rsid w:val="00722F01"/>
    <w:rsid w:val="00730296"/>
    <w:rsid w:val="007314FE"/>
    <w:rsid w:val="007325C6"/>
    <w:rsid w:val="00734656"/>
    <w:rsid w:val="007349D7"/>
    <w:rsid w:val="00735304"/>
    <w:rsid w:val="00741ACC"/>
    <w:rsid w:val="00742C93"/>
    <w:rsid w:val="00744954"/>
    <w:rsid w:val="00745012"/>
    <w:rsid w:val="0074558E"/>
    <w:rsid w:val="007467A4"/>
    <w:rsid w:val="00750911"/>
    <w:rsid w:val="0075118A"/>
    <w:rsid w:val="00752C12"/>
    <w:rsid w:val="00753A73"/>
    <w:rsid w:val="007541CD"/>
    <w:rsid w:val="0075640B"/>
    <w:rsid w:val="007576FE"/>
    <w:rsid w:val="0076275F"/>
    <w:rsid w:val="0076304E"/>
    <w:rsid w:val="00763950"/>
    <w:rsid w:val="00764EAC"/>
    <w:rsid w:val="00766E26"/>
    <w:rsid w:val="007673C0"/>
    <w:rsid w:val="00767743"/>
    <w:rsid w:val="00767D2A"/>
    <w:rsid w:val="00770A01"/>
    <w:rsid w:val="00770B3C"/>
    <w:rsid w:val="00772AEB"/>
    <w:rsid w:val="0077304D"/>
    <w:rsid w:val="007731E5"/>
    <w:rsid w:val="00773880"/>
    <w:rsid w:val="00773A3A"/>
    <w:rsid w:val="00773CEF"/>
    <w:rsid w:val="00774576"/>
    <w:rsid w:val="00774EF8"/>
    <w:rsid w:val="007755A7"/>
    <w:rsid w:val="007756CD"/>
    <w:rsid w:val="0077648D"/>
    <w:rsid w:val="0077664D"/>
    <w:rsid w:val="00776B42"/>
    <w:rsid w:val="0078000C"/>
    <w:rsid w:val="00780958"/>
    <w:rsid w:val="00780A81"/>
    <w:rsid w:val="0078215F"/>
    <w:rsid w:val="007835C5"/>
    <w:rsid w:val="0078520D"/>
    <w:rsid w:val="00785B32"/>
    <w:rsid w:val="007865F3"/>
    <w:rsid w:val="00786F74"/>
    <w:rsid w:val="00790C6B"/>
    <w:rsid w:val="00791198"/>
    <w:rsid w:val="00791B13"/>
    <w:rsid w:val="0079298B"/>
    <w:rsid w:val="00792A33"/>
    <w:rsid w:val="00792DCD"/>
    <w:rsid w:val="00792FB8"/>
    <w:rsid w:val="00793A7D"/>
    <w:rsid w:val="00796643"/>
    <w:rsid w:val="00797477"/>
    <w:rsid w:val="0079780C"/>
    <w:rsid w:val="007A08EE"/>
    <w:rsid w:val="007A4F81"/>
    <w:rsid w:val="007A68CD"/>
    <w:rsid w:val="007A712D"/>
    <w:rsid w:val="007A757C"/>
    <w:rsid w:val="007B00D5"/>
    <w:rsid w:val="007B080E"/>
    <w:rsid w:val="007B16B0"/>
    <w:rsid w:val="007B1FAD"/>
    <w:rsid w:val="007B26F3"/>
    <w:rsid w:val="007B31B2"/>
    <w:rsid w:val="007B338E"/>
    <w:rsid w:val="007B53C6"/>
    <w:rsid w:val="007B6757"/>
    <w:rsid w:val="007B7118"/>
    <w:rsid w:val="007C4093"/>
    <w:rsid w:val="007C583A"/>
    <w:rsid w:val="007D0422"/>
    <w:rsid w:val="007D0DEF"/>
    <w:rsid w:val="007D1D03"/>
    <w:rsid w:val="007D1FF9"/>
    <w:rsid w:val="007D4223"/>
    <w:rsid w:val="007D4C27"/>
    <w:rsid w:val="007D58D5"/>
    <w:rsid w:val="007D6557"/>
    <w:rsid w:val="007D79DA"/>
    <w:rsid w:val="007E0F10"/>
    <w:rsid w:val="007E1C71"/>
    <w:rsid w:val="007E2A3E"/>
    <w:rsid w:val="007E4AA3"/>
    <w:rsid w:val="007E4E05"/>
    <w:rsid w:val="007E7F21"/>
    <w:rsid w:val="007F073F"/>
    <w:rsid w:val="007F07AD"/>
    <w:rsid w:val="007F1AD0"/>
    <w:rsid w:val="007F1C78"/>
    <w:rsid w:val="007F2099"/>
    <w:rsid w:val="007F4B9E"/>
    <w:rsid w:val="007F6AFD"/>
    <w:rsid w:val="007F77A4"/>
    <w:rsid w:val="007F7963"/>
    <w:rsid w:val="00800189"/>
    <w:rsid w:val="00800EDF"/>
    <w:rsid w:val="00804035"/>
    <w:rsid w:val="00807A39"/>
    <w:rsid w:val="00807FC7"/>
    <w:rsid w:val="00810CB1"/>
    <w:rsid w:val="0081453B"/>
    <w:rsid w:val="0081625A"/>
    <w:rsid w:val="0081710A"/>
    <w:rsid w:val="00821548"/>
    <w:rsid w:val="00823299"/>
    <w:rsid w:val="00823999"/>
    <w:rsid w:val="008243B7"/>
    <w:rsid w:val="008265F2"/>
    <w:rsid w:val="008278A1"/>
    <w:rsid w:val="008315AD"/>
    <w:rsid w:val="0083205D"/>
    <w:rsid w:val="008323C6"/>
    <w:rsid w:val="00833B62"/>
    <w:rsid w:val="008342C5"/>
    <w:rsid w:val="008350B4"/>
    <w:rsid w:val="0083774A"/>
    <w:rsid w:val="00841492"/>
    <w:rsid w:val="008434C4"/>
    <w:rsid w:val="00844E9A"/>
    <w:rsid w:val="00845062"/>
    <w:rsid w:val="00845206"/>
    <w:rsid w:val="00845BF3"/>
    <w:rsid w:val="00847102"/>
    <w:rsid w:val="0085011B"/>
    <w:rsid w:val="00850F58"/>
    <w:rsid w:val="00852557"/>
    <w:rsid w:val="00852831"/>
    <w:rsid w:val="00857982"/>
    <w:rsid w:val="008617DD"/>
    <w:rsid w:val="00864199"/>
    <w:rsid w:val="008644AB"/>
    <w:rsid w:val="008644E6"/>
    <w:rsid w:val="00864985"/>
    <w:rsid w:val="008670D3"/>
    <w:rsid w:val="00871755"/>
    <w:rsid w:val="0087229F"/>
    <w:rsid w:val="00872E47"/>
    <w:rsid w:val="00875045"/>
    <w:rsid w:val="00876E83"/>
    <w:rsid w:val="00877C93"/>
    <w:rsid w:val="0088044B"/>
    <w:rsid w:val="0088296D"/>
    <w:rsid w:val="00886C98"/>
    <w:rsid w:val="00890A7B"/>
    <w:rsid w:val="00895065"/>
    <w:rsid w:val="00895BD9"/>
    <w:rsid w:val="008962BD"/>
    <w:rsid w:val="0089688E"/>
    <w:rsid w:val="00896C53"/>
    <w:rsid w:val="0089735B"/>
    <w:rsid w:val="008A0BC0"/>
    <w:rsid w:val="008A58E7"/>
    <w:rsid w:val="008B0793"/>
    <w:rsid w:val="008B21A6"/>
    <w:rsid w:val="008B2C5E"/>
    <w:rsid w:val="008B5F29"/>
    <w:rsid w:val="008B7385"/>
    <w:rsid w:val="008C07E7"/>
    <w:rsid w:val="008C0F14"/>
    <w:rsid w:val="008C3D8B"/>
    <w:rsid w:val="008C46D7"/>
    <w:rsid w:val="008C4E8B"/>
    <w:rsid w:val="008C72C5"/>
    <w:rsid w:val="008D02C5"/>
    <w:rsid w:val="008D147C"/>
    <w:rsid w:val="008D1D2C"/>
    <w:rsid w:val="008D2058"/>
    <w:rsid w:val="008D38E2"/>
    <w:rsid w:val="008D3A8D"/>
    <w:rsid w:val="008D4240"/>
    <w:rsid w:val="008D57B0"/>
    <w:rsid w:val="008D6C61"/>
    <w:rsid w:val="008E4AB7"/>
    <w:rsid w:val="008F1A37"/>
    <w:rsid w:val="008F2CD4"/>
    <w:rsid w:val="008F2F71"/>
    <w:rsid w:val="008F356D"/>
    <w:rsid w:val="008F3581"/>
    <w:rsid w:val="008F3E6F"/>
    <w:rsid w:val="008F3F41"/>
    <w:rsid w:val="008F4850"/>
    <w:rsid w:val="008F4929"/>
    <w:rsid w:val="008F61FC"/>
    <w:rsid w:val="008F6851"/>
    <w:rsid w:val="00901F1B"/>
    <w:rsid w:val="009020F1"/>
    <w:rsid w:val="0090385E"/>
    <w:rsid w:val="00904403"/>
    <w:rsid w:val="009047AF"/>
    <w:rsid w:val="009071F7"/>
    <w:rsid w:val="00907A90"/>
    <w:rsid w:val="00911569"/>
    <w:rsid w:val="00914CC3"/>
    <w:rsid w:val="0091736E"/>
    <w:rsid w:val="0092034F"/>
    <w:rsid w:val="00920816"/>
    <w:rsid w:val="009216C9"/>
    <w:rsid w:val="00921A73"/>
    <w:rsid w:val="00921DA7"/>
    <w:rsid w:val="00921E35"/>
    <w:rsid w:val="00923A23"/>
    <w:rsid w:val="009242B1"/>
    <w:rsid w:val="00924900"/>
    <w:rsid w:val="00924D51"/>
    <w:rsid w:val="00924F3B"/>
    <w:rsid w:val="00925D36"/>
    <w:rsid w:val="009264BE"/>
    <w:rsid w:val="009266EF"/>
    <w:rsid w:val="00927C14"/>
    <w:rsid w:val="0093109F"/>
    <w:rsid w:val="0094016C"/>
    <w:rsid w:val="00942183"/>
    <w:rsid w:val="00943D76"/>
    <w:rsid w:val="00944180"/>
    <w:rsid w:val="00945B9E"/>
    <w:rsid w:val="00946E0D"/>
    <w:rsid w:val="00952E51"/>
    <w:rsid w:val="009540AD"/>
    <w:rsid w:val="0095493E"/>
    <w:rsid w:val="00954A9F"/>
    <w:rsid w:val="00955A95"/>
    <w:rsid w:val="00955C74"/>
    <w:rsid w:val="00956A8C"/>
    <w:rsid w:val="00956F61"/>
    <w:rsid w:val="009577FE"/>
    <w:rsid w:val="0096151C"/>
    <w:rsid w:val="0096184C"/>
    <w:rsid w:val="009626FB"/>
    <w:rsid w:val="00963BA3"/>
    <w:rsid w:val="009664CD"/>
    <w:rsid w:val="0096667C"/>
    <w:rsid w:val="009670D6"/>
    <w:rsid w:val="00967A94"/>
    <w:rsid w:val="00971C2E"/>
    <w:rsid w:val="0097290E"/>
    <w:rsid w:val="00973BFA"/>
    <w:rsid w:val="00973ED2"/>
    <w:rsid w:val="009752B8"/>
    <w:rsid w:val="00977FA5"/>
    <w:rsid w:val="00982905"/>
    <w:rsid w:val="009842A7"/>
    <w:rsid w:val="009844B4"/>
    <w:rsid w:val="00984820"/>
    <w:rsid w:val="00984D8C"/>
    <w:rsid w:val="00985FBE"/>
    <w:rsid w:val="009872A6"/>
    <w:rsid w:val="00987FEB"/>
    <w:rsid w:val="009901EC"/>
    <w:rsid w:val="0099185E"/>
    <w:rsid w:val="009920A3"/>
    <w:rsid w:val="009936D5"/>
    <w:rsid w:val="009940FF"/>
    <w:rsid w:val="00995259"/>
    <w:rsid w:val="009960FC"/>
    <w:rsid w:val="009965D9"/>
    <w:rsid w:val="00996674"/>
    <w:rsid w:val="00996A93"/>
    <w:rsid w:val="009A17FB"/>
    <w:rsid w:val="009A3BE1"/>
    <w:rsid w:val="009A449E"/>
    <w:rsid w:val="009A494F"/>
    <w:rsid w:val="009A6495"/>
    <w:rsid w:val="009B0881"/>
    <w:rsid w:val="009B0F2F"/>
    <w:rsid w:val="009B3CD9"/>
    <w:rsid w:val="009B5891"/>
    <w:rsid w:val="009B6584"/>
    <w:rsid w:val="009B7440"/>
    <w:rsid w:val="009B7BE4"/>
    <w:rsid w:val="009C2263"/>
    <w:rsid w:val="009C4F3D"/>
    <w:rsid w:val="009C709D"/>
    <w:rsid w:val="009D127A"/>
    <w:rsid w:val="009D2D1D"/>
    <w:rsid w:val="009D5371"/>
    <w:rsid w:val="009D673D"/>
    <w:rsid w:val="009D6FBE"/>
    <w:rsid w:val="009D7BD4"/>
    <w:rsid w:val="009E0474"/>
    <w:rsid w:val="009E20D7"/>
    <w:rsid w:val="009E2D0A"/>
    <w:rsid w:val="009E32AD"/>
    <w:rsid w:val="009E3E19"/>
    <w:rsid w:val="009E71F2"/>
    <w:rsid w:val="009F0604"/>
    <w:rsid w:val="009F10F5"/>
    <w:rsid w:val="009F16AE"/>
    <w:rsid w:val="009F45A2"/>
    <w:rsid w:val="009F4B7B"/>
    <w:rsid w:val="009F52E1"/>
    <w:rsid w:val="009F5C84"/>
    <w:rsid w:val="009F787F"/>
    <w:rsid w:val="00A00CC8"/>
    <w:rsid w:val="00A018E5"/>
    <w:rsid w:val="00A01FA4"/>
    <w:rsid w:val="00A02AE9"/>
    <w:rsid w:val="00A03CE9"/>
    <w:rsid w:val="00A0429C"/>
    <w:rsid w:val="00A11519"/>
    <w:rsid w:val="00A11CBD"/>
    <w:rsid w:val="00A12BA5"/>
    <w:rsid w:val="00A12CAD"/>
    <w:rsid w:val="00A13F71"/>
    <w:rsid w:val="00A142D7"/>
    <w:rsid w:val="00A15541"/>
    <w:rsid w:val="00A16DF2"/>
    <w:rsid w:val="00A17E75"/>
    <w:rsid w:val="00A21724"/>
    <w:rsid w:val="00A21CEE"/>
    <w:rsid w:val="00A233F4"/>
    <w:rsid w:val="00A24B73"/>
    <w:rsid w:val="00A258FC"/>
    <w:rsid w:val="00A25B3F"/>
    <w:rsid w:val="00A26153"/>
    <w:rsid w:val="00A26479"/>
    <w:rsid w:val="00A27590"/>
    <w:rsid w:val="00A30648"/>
    <w:rsid w:val="00A31553"/>
    <w:rsid w:val="00A31E35"/>
    <w:rsid w:val="00A3221B"/>
    <w:rsid w:val="00A33E9E"/>
    <w:rsid w:val="00A373A3"/>
    <w:rsid w:val="00A37CF5"/>
    <w:rsid w:val="00A428E3"/>
    <w:rsid w:val="00A4486C"/>
    <w:rsid w:val="00A449BB"/>
    <w:rsid w:val="00A46FE3"/>
    <w:rsid w:val="00A520BC"/>
    <w:rsid w:val="00A52602"/>
    <w:rsid w:val="00A52C82"/>
    <w:rsid w:val="00A54591"/>
    <w:rsid w:val="00A554B7"/>
    <w:rsid w:val="00A56391"/>
    <w:rsid w:val="00A60F3F"/>
    <w:rsid w:val="00A612F3"/>
    <w:rsid w:val="00A64AE5"/>
    <w:rsid w:val="00A665FE"/>
    <w:rsid w:val="00A66DFC"/>
    <w:rsid w:val="00A67A61"/>
    <w:rsid w:val="00A703F6"/>
    <w:rsid w:val="00A70E9C"/>
    <w:rsid w:val="00A71379"/>
    <w:rsid w:val="00A725B8"/>
    <w:rsid w:val="00A745AA"/>
    <w:rsid w:val="00A75032"/>
    <w:rsid w:val="00A75BEB"/>
    <w:rsid w:val="00A761AF"/>
    <w:rsid w:val="00A7761F"/>
    <w:rsid w:val="00A77E53"/>
    <w:rsid w:val="00A80043"/>
    <w:rsid w:val="00A81F63"/>
    <w:rsid w:val="00A829AD"/>
    <w:rsid w:val="00A83E05"/>
    <w:rsid w:val="00A84137"/>
    <w:rsid w:val="00A84F27"/>
    <w:rsid w:val="00A85B76"/>
    <w:rsid w:val="00A8621F"/>
    <w:rsid w:val="00A8646C"/>
    <w:rsid w:val="00A864A0"/>
    <w:rsid w:val="00A86D3E"/>
    <w:rsid w:val="00A86E43"/>
    <w:rsid w:val="00A902CA"/>
    <w:rsid w:val="00A907F3"/>
    <w:rsid w:val="00A91241"/>
    <w:rsid w:val="00A916A9"/>
    <w:rsid w:val="00A9475F"/>
    <w:rsid w:val="00A959DD"/>
    <w:rsid w:val="00A95A69"/>
    <w:rsid w:val="00A95B84"/>
    <w:rsid w:val="00A95CDD"/>
    <w:rsid w:val="00A95D36"/>
    <w:rsid w:val="00AA05E5"/>
    <w:rsid w:val="00AA0A75"/>
    <w:rsid w:val="00AA29E8"/>
    <w:rsid w:val="00AA2E9F"/>
    <w:rsid w:val="00AA2EAF"/>
    <w:rsid w:val="00AA4278"/>
    <w:rsid w:val="00AA65D4"/>
    <w:rsid w:val="00AA6B2D"/>
    <w:rsid w:val="00AA74EF"/>
    <w:rsid w:val="00AA7806"/>
    <w:rsid w:val="00AA7A7F"/>
    <w:rsid w:val="00AB1AE7"/>
    <w:rsid w:val="00AB1E83"/>
    <w:rsid w:val="00AB26CE"/>
    <w:rsid w:val="00AB5A31"/>
    <w:rsid w:val="00AB601C"/>
    <w:rsid w:val="00AB6760"/>
    <w:rsid w:val="00AB71B6"/>
    <w:rsid w:val="00AB72CB"/>
    <w:rsid w:val="00AC0BE1"/>
    <w:rsid w:val="00AC100A"/>
    <w:rsid w:val="00AC25C2"/>
    <w:rsid w:val="00AC429B"/>
    <w:rsid w:val="00AC61EC"/>
    <w:rsid w:val="00AC63A6"/>
    <w:rsid w:val="00AC66C7"/>
    <w:rsid w:val="00AC6730"/>
    <w:rsid w:val="00AD0BDD"/>
    <w:rsid w:val="00AD1AAB"/>
    <w:rsid w:val="00AD2D43"/>
    <w:rsid w:val="00AD313F"/>
    <w:rsid w:val="00AD324C"/>
    <w:rsid w:val="00AD3A45"/>
    <w:rsid w:val="00AD3D8E"/>
    <w:rsid w:val="00AD6FD6"/>
    <w:rsid w:val="00AD7CC5"/>
    <w:rsid w:val="00AE4624"/>
    <w:rsid w:val="00AE5B5C"/>
    <w:rsid w:val="00AE763C"/>
    <w:rsid w:val="00AF1C05"/>
    <w:rsid w:val="00AF1D2A"/>
    <w:rsid w:val="00AF41B6"/>
    <w:rsid w:val="00AF5C36"/>
    <w:rsid w:val="00AF6D08"/>
    <w:rsid w:val="00AF6D57"/>
    <w:rsid w:val="00AF6F3E"/>
    <w:rsid w:val="00B04913"/>
    <w:rsid w:val="00B04F87"/>
    <w:rsid w:val="00B05959"/>
    <w:rsid w:val="00B064CA"/>
    <w:rsid w:val="00B06861"/>
    <w:rsid w:val="00B10B4C"/>
    <w:rsid w:val="00B10F92"/>
    <w:rsid w:val="00B11579"/>
    <w:rsid w:val="00B13B88"/>
    <w:rsid w:val="00B13D74"/>
    <w:rsid w:val="00B141D8"/>
    <w:rsid w:val="00B14B2A"/>
    <w:rsid w:val="00B1607B"/>
    <w:rsid w:val="00B1613C"/>
    <w:rsid w:val="00B16FCE"/>
    <w:rsid w:val="00B1750C"/>
    <w:rsid w:val="00B1762F"/>
    <w:rsid w:val="00B20AA3"/>
    <w:rsid w:val="00B22722"/>
    <w:rsid w:val="00B22C6D"/>
    <w:rsid w:val="00B22F08"/>
    <w:rsid w:val="00B245D0"/>
    <w:rsid w:val="00B27158"/>
    <w:rsid w:val="00B2775E"/>
    <w:rsid w:val="00B2780A"/>
    <w:rsid w:val="00B31E07"/>
    <w:rsid w:val="00B323E2"/>
    <w:rsid w:val="00B33E18"/>
    <w:rsid w:val="00B41067"/>
    <w:rsid w:val="00B411B0"/>
    <w:rsid w:val="00B41503"/>
    <w:rsid w:val="00B416E7"/>
    <w:rsid w:val="00B41BBD"/>
    <w:rsid w:val="00B432B2"/>
    <w:rsid w:val="00B43B5A"/>
    <w:rsid w:val="00B446B4"/>
    <w:rsid w:val="00B46F60"/>
    <w:rsid w:val="00B47483"/>
    <w:rsid w:val="00B52F70"/>
    <w:rsid w:val="00B540EE"/>
    <w:rsid w:val="00B571B1"/>
    <w:rsid w:val="00B61C09"/>
    <w:rsid w:val="00B62D9D"/>
    <w:rsid w:val="00B6564D"/>
    <w:rsid w:val="00B658D8"/>
    <w:rsid w:val="00B65C2E"/>
    <w:rsid w:val="00B6674B"/>
    <w:rsid w:val="00B667C1"/>
    <w:rsid w:val="00B7070B"/>
    <w:rsid w:val="00B711BF"/>
    <w:rsid w:val="00B718F8"/>
    <w:rsid w:val="00B718FE"/>
    <w:rsid w:val="00B71DF2"/>
    <w:rsid w:val="00B72797"/>
    <w:rsid w:val="00B752D1"/>
    <w:rsid w:val="00B77005"/>
    <w:rsid w:val="00B7765E"/>
    <w:rsid w:val="00B8048D"/>
    <w:rsid w:val="00B819DC"/>
    <w:rsid w:val="00B81A56"/>
    <w:rsid w:val="00B823C2"/>
    <w:rsid w:val="00B84B36"/>
    <w:rsid w:val="00B85462"/>
    <w:rsid w:val="00B8567C"/>
    <w:rsid w:val="00B86925"/>
    <w:rsid w:val="00B8712B"/>
    <w:rsid w:val="00B91FCA"/>
    <w:rsid w:val="00B921DB"/>
    <w:rsid w:val="00B92576"/>
    <w:rsid w:val="00B92C2C"/>
    <w:rsid w:val="00B930B2"/>
    <w:rsid w:val="00B93485"/>
    <w:rsid w:val="00B947A6"/>
    <w:rsid w:val="00B947BE"/>
    <w:rsid w:val="00B95698"/>
    <w:rsid w:val="00BA02CF"/>
    <w:rsid w:val="00BA0683"/>
    <w:rsid w:val="00BA1F63"/>
    <w:rsid w:val="00BA4A3C"/>
    <w:rsid w:val="00BA4C37"/>
    <w:rsid w:val="00BA504B"/>
    <w:rsid w:val="00BA5BF3"/>
    <w:rsid w:val="00BA7FB4"/>
    <w:rsid w:val="00BB00CB"/>
    <w:rsid w:val="00BB100E"/>
    <w:rsid w:val="00BB1BAB"/>
    <w:rsid w:val="00BB36D7"/>
    <w:rsid w:val="00BB4E88"/>
    <w:rsid w:val="00BB5DC6"/>
    <w:rsid w:val="00BB6257"/>
    <w:rsid w:val="00BC7158"/>
    <w:rsid w:val="00BD439E"/>
    <w:rsid w:val="00BD4767"/>
    <w:rsid w:val="00BD6248"/>
    <w:rsid w:val="00BE0339"/>
    <w:rsid w:val="00BE2320"/>
    <w:rsid w:val="00BE2E81"/>
    <w:rsid w:val="00BE3893"/>
    <w:rsid w:val="00BE435B"/>
    <w:rsid w:val="00BE43F7"/>
    <w:rsid w:val="00BE538C"/>
    <w:rsid w:val="00BE7A3B"/>
    <w:rsid w:val="00BF2392"/>
    <w:rsid w:val="00BF2CD1"/>
    <w:rsid w:val="00BF2F4D"/>
    <w:rsid w:val="00BF379D"/>
    <w:rsid w:val="00BF3875"/>
    <w:rsid w:val="00BF42A0"/>
    <w:rsid w:val="00BF5C1B"/>
    <w:rsid w:val="00BF7B36"/>
    <w:rsid w:val="00C0151E"/>
    <w:rsid w:val="00C030BF"/>
    <w:rsid w:val="00C03283"/>
    <w:rsid w:val="00C03371"/>
    <w:rsid w:val="00C054C3"/>
    <w:rsid w:val="00C05FD3"/>
    <w:rsid w:val="00C073F9"/>
    <w:rsid w:val="00C07928"/>
    <w:rsid w:val="00C12154"/>
    <w:rsid w:val="00C13024"/>
    <w:rsid w:val="00C13D7B"/>
    <w:rsid w:val="00C1460A"/>
    <w:rsid w:val="00C153D3"/>
    <w:rsid w:val="00C16E0F"/>
    <w:rsid w:val="00C20E7D"/>
    <w:rsid w:val="00C20F88"/>
    <w:rsid w:val="00C21028"/>
    <w:rsid w:val="00C241F4"/>
    <w:rsid w:val="00C25C45"/>
    <w:rsid w:val="00C30770"/>
    <w:rsid w:val="00C324E8"/>
    <w:rsid w:val="00C328D8"/>
    <w:rsid w:val="00C32C34"/>
    <w:rsid w:val="00C335DD"/>
    <w:rsid w:val="00C341A7"/>
    <w:rsid w:val="00C34CAE"/>
    <w:rsid w:val="00C351EA"/>
    <w:rsid w:val="00C3727D"/>
    <w:rsid w:val="00C37F88"/>
    <w:rsid w:val="00C4440C"/>
    <w:rsid w:val="00C449C7"/>
    <w:rsid w:val="00C477E8"/>
    <w:rsid w:val="00C50E22"/>
    <w:rsid w:val="00C51F23"/>
    <w:rsid w:val="00C5282C"/>
    <w:rsid w:val="00C53D25"/>
    <w:rsid w:val="00C55D38"/>
    <w:rsid w:val="00C579A2"/>
    <w:rsid w:val="00C57B34"/>
    <w:rsid w:val="00C57C11"/>
    <w:rsid w:val="00C60CDC"/>
    <w:rsid w:val="00C61D5E"/>
    <w:rsid w:val="00C620CB"/>
    <w:rsid w:val="00C62755"/>
    <w:rsid w:val="00C62E58"/>
    <w:rsid w:val="00C63646"/>
    <w:rsid w:val="00C63934"/>
    <w:rsid w:val="00C6399C"/>
    <w:rsid w:val="00C63CF1"/>
    <w:rsid w:val="00C646E5"/>
    <w:rsid w:val="00C659CC"/>
    <w:rsid w:val="00C65DA4"/>
    <w:rsid w:val="00C66536"/>
    <w:rsid w:val="00C6771A"/>
    <w:rsid w:val="00C67C26"/>
    <w:rsid w:val="00C714EC"/>
    <w:rsid w:val="00C73117"/>
    <w:rsid w:val="00C73199"/>
    <w:rsid w:val="00C731A9"/>
    <w:rsid w:val="00C7320D"/>
    <w:rsid w:val="00C738D6"/>
    <w:rsid w:val="00C7492D"/>
    <w:rsid w:val="00C74F8E"/>
    <w:rsid w:val="00C75C3A"/>
    <w:rsid w:val="00C75CA6"/>
    <w:rsid w:val="00C75DB4"/>
    <w:rsid w:val="00C76042"/>
    <w:rsid w:val="00C76843"/>
    <w:rsid w:val="00C76FD3"/>
    <w:rsid w:val="00C827EF"/>
    <w:rsid w:val="00C829B5"/>
    <w:rsid w:val="00C83D32"/>
    <w:rsid w:val="00C842E1"/>
    <w:rsid w:val="00C8776F"/>
    <w:rsid w:val="00C9254B"/>
    <w:rsid w:val="00C93AEE"/>
    <w:rsid w:val="00C943B1"/>
    <w:rsid w:val="00C94AA1"/>
    <w:rsid w:val="00C96617"/>
    <w:rsid w:val="00CA261D"/>
    <w:rsid w:val="00CA2BA2"/>
    <w:rsid w:val="00CA40D3"/>
    <w:rsid w:val="00CA573B"/>
    <w:rsid w:val="00CA6319"/>
    <w:rsid w:val="00CA6C80"/>
    <w:rsid w:val="00CA73F6"/>
    <w:rsid w:val="00CB1C77"/>
    <w:rsid w:val="00CB337B"/>
    <w:rsid w:val="00CB61A7"/>
    <w:rsid w:val="00CB6361"/>
    <w:rsid w:val="00CB6587"/>
    <w:rsid w:val="00CB7BF7"/>
    <w:rsid w:val="00CC09EA"/>
    <w:rsid w:val="00CC137D"/>
    <w:rsid w:val="00CC2613"/>
    <w:rsid w:val="00CC2B15"/>
    <w:rsid w:val="00CC4851"/>
    <w:rsid w:val="00CC6332"/>
    <w:rsid w:val="00CC6523"/>
    <w:rsid w:val="00CC6546"/>
    <w:rsid w:val="00CC6A27"/>
    <w:rsid w:val="00CC6C78"/>
    <w:rsid w:val="00CC6E74"/>
    <w:rsid w:val="00CC703E"/>
    <w:rsid w:val="00CD095F"/>
    <w:rsid w:val="00CD1844"/>
    <w:rsid w:val="00CD1A31"/>
    <w:rsid w:val="00CD28AA"/>
    <w:rsid w:val="00CD3265"/>
    <w:rsid w:val="00CD4D66"/>
    <w:rsid w:val="00CD6E93"/>
    <w:rsid w:val="00CD7011"/>
    <w:rsid w:val="00CE0540"/>
    <w:rsid w:val="00CE0FD4"/>
    <w:rsid w:val="00CE1A7D"/>
    <w:rsid w:val="00CE58E1"/>
    <w:rsid w:val="00CE5D3B"/>
    <w:rsid w:val="00CF0010"/>
    <w:rsid w:val="00CF2EC9"/>
    <w:rsid w:val="00CF626A"/>
    <w:rsid w:val="00CF7373"/>
    <w:rsid w:val="00CF7C87"/>
    <w:rsid w:val="00CF7D24"/>
    <w:rsid w:val="00D00184"/>
    <w:rsid w:val="00D01D93"/>
    <w:rsid w:val="00D040B3"/>
    <w:rsid w:val="00D049E0"/>
    <w:rsid w:val="00D0557E"/>
    <w:rsid w:val="00D05B14"/>
    <w:rsid w:val="00D06F51"/>
    <w:rsid w:val="00D113C1"/>
    <w:rsid w:val="00D118E9"/>
    <w:rsid w:val="00D15187"/>
    <w:rsid w:val="00D174CB"/>
    <w:rsid w:val="00D17620"/>
    <w:rsid w:val="00D20822"/>
    <w:rsid w:val="00D21485"/>
    <w:rsid w:val="00D23DC1"/>
    <w:rsid w:val="00D27D85"/>
    <w:rsid w:val="00D3051A"/>
    <w:rsid w:val="00D3235A"/>
    <w:rsid w:val="00D33F72"/>
    <w:rsid w:val="00D343FE"/>
    <w:rsid w:val="00D35859"/>
    <w:rsid w:val="00D379FE"/>
    <w:rsid w:val="00D40AE0"/>
    <w:rsid w:val="00D40C70"/>
    <w:rsid w:val="00D41B06"/>
    <w:rsid w:val="00D43D0F"/>
    <w:rsid w:val="00D47040"/>
    <w:rsid w:val="00D50716"/>
    <w:rsid w:val="00D50A06"/>
    <w:rsid w:val="00D52D3A"/>
    <w:rsid w:val="00D546CF"/>
    <w:rsid w:val="00D54A74"/>
    <w:rsid w:val="00D54CE5"/>
    <w:rsid w:val="00D60B5E"/>
    <w:rsid w:val="00D61BF8"/>
    <w:rsid w:val="00D62E3F"/>
    <w:rsid w:val="00D653CF"/>
    <w:rsid w:val="00D72B3B"/>
    <w:rsid w:val="00D730DC"/>
    <w:rsid w:val="00D73267"/>
    <w:rsid w:val="00D73E93"/>
    <w:rsid w:val="00D74530"/>
    <w:rsid w:val="00D75997"/>
    <w:rsid w:val="00D76A8A"/>
    <w:rsid w:val="00D770DE"/>
    <w:rsid w:val="00D77289"/>
    <w:rsid w:val="00D779EA"/>
    <w:rsid w:val="00D80B50"/>
    <w:rsid w:val="00D81A79"/>
    <w:rsid w:val="00D825F4"/>
    <w:rsid w:val="00D83A40"/>
    <w:rsid w:val="00D83FA5"/>
    <w:rsid w:val="00D86457"/>
    <w:rsid w:val="00D869DB"/>
    <w:rsid w:val="00D90B4A"/>
    <w:rsid w:val="00D914ED"/>
    <w:rsid w:val="00D9191F"/>
    <w:rsid w:val="00D92CC4"/>
    <w:rsid w:val="00D93A0E"/>
    <w:rsid w:val="00D9449C"/>
    <w:rsid w:val="00D94D72"/>
    <w:rsid w:val="00D95ACE"/>
    <w:rsid w:val="00D97655"/>
    <w:rsid w:val="00D97AF4"/>
    <w:rsid w:val="00DA0E00"/>
    <w:rsid w:val="00DA0E16"/>
    <w:rsid w:val="00DA34BB"/>
    <w:rsid w:val="00DA3B32"/>
    <w:rsid w:val="00DA477A"/>
    <w:rsid w:val="00DA4983"/>
    <w:rsid w:val="00DA4F27"/>
    <w:rsid w:val="00DA692B"/>
    <w:rsid w:val="00DA7EEE"/>
    <w:rsid w:val="00DB0671"/>
    <w:rsid w:val="00DB0C7B"/>
    <w:rsid w:val="00DB1A2F"/>
    <w:rsid w:val="00DB4D7D"/>
    <w:rsid w:val="00DB562E"/>
    <w:rsid w:val="00DC01DC"/>
    <w:rsid w:val="00DC02BE"/>
    <w:rsid w:val="00DC06F3"/>
    <w:rsid w:val="00DC0904"/>
    <w:rsid w:val="00DC0AEB"/>
    <w:rsid w:val="00DC1BD9"/>
    <w:rsid w:val="00DC2B80"/>
    <w:rsid w:val="00DC3959"/>
    <w:rsid w:val="00DC3A4C"/>
    <w:rsid w:val="00DC52CF"/>
    <w:rsid w:val="00DC6138"/>
    <w:rsid w:val="00DD0E56"/>
    <w:rsid w:val="00DD1140"/>
    <w:rsid w:val="00DD1D6E"/>
    <w:rsid w:val="00DD2D31"/>
    <w:rsid w:val="00DD697F"/>
    <w:rsid w:val="00DD6B99"/>
    <w:rsid w:val="00DD6C63"/>
    <w:rsid w:val="00DD6CBB"/>
    <w:rsid w:val="00DD7449"/>
    <w:rsid w:val="00DE009D"/>
    <w:rsid w:val="00DE118D"/>
    <w:rsid w:val="00DE3C11"/>
    <w:rsid w:val="00DE3D20"/>
    <w:rsid w:val="00DE3DD2"/>
    <w:rsid w:val="00DE3ED4"/>
    <w:rsid w:val="00DE4D87"/>
    <w:rsid w:val="00DE5CAC"/>
    <w:rsid w:val="00DF1396"/>
    <w:rsid w:val="00DF25D2"/>
    <w:rsid w:val="00DF420E"/>
    <w:rsid w:val="00DF4987"/>
    <w:rsid w:val="00DF4C53"/>
    <w:rsid w:val="00DF6AB2"/>
    <w:rsid w:val="00DF6D21"/>
    <w:rsid w:val="00DF7718"/>
    <w:rsid w:val="00DF7FB0"/>
    <w:rsid w:val="00E010BE"/>
    <w:rsid w:val="00E02146"/>
    <w:rsid w:val="00E026DA"/>
    <w:rsid w:val="00E050FC"/>
    <w:rsid w:val="00E05B84"/>
    <w:rsid w:val="00E05FE1"/>
    <w:rsid w:val="00E10ED1"/>
    <w:rsid w:val="00E11880"/>
    <w:rsid w:val="00E11AE6"/>
    <w:rsid w:val="00E15F16"/>
    <w:rsid w:val="00E17343"/>
    <w:rsid w:val="00E17483"/>
    <w:rsid w:val="00E21AE9"/>
    <w:rsid w:val="00E22B2F"/>
    <w:rsid w:val="00E2414B"/>
    <w:rsid w:val="00E24F62"/>
    <w:rsid w:val="00E251BB"/>
    <w:rsid w:val="00E25B3F"/>
    <w:rsid w:val="00E2673F"/>
    <w:rsid w:val="00E26B55"/>
    <w:rsid w:val="00E26B68"/>
    <w:rsid w:val="00E301F8"/>
    <w:rsid w:val="00E30949"/>
    <w:rsid w:val="00E3149A"/>
    <w:rsid w:val="00E35FD9"/>
    <w:rsid w:val="00E37D93"/>
    <w:rsid w:val="00E37ED6"/>
    <w:rsid w:val="00E40B45"/>
    <w:rsid w:val="00E410D4"/>
    <w:rsid w:val="00E41D79"/>
    <w:rsid w:val="00E45230"/>
    <w:rsid w:val="00E452EF"/>
    <w:rsid w:val="00E47ABC"/>
    <w:rsid w:val="00E501F9"/>
    <w:rsid w:val="00E52EAB"/>
    <w:rsid w:val="00E53C9C"/>
    <w:rsid w:val="00E568E2"/>
    <w:rsid w:val="00E57E1E"/>
    <w:rsid w:val="00E6018A"/>
    <w:rsid w:val="00E63503"/>
    <w:rsid w:val="00E63745"/>
    <w:rsid w:val="00E63839"/>
    <w:rsid w:val="00E6664D"/>
    <w:rsid w:val="00E668BB"/>
    <w:rsid w:val="00E66921"/>
    <w:rsid w:val="00E70308"/>
    <w:rsid w:val="00E7075A"/>
    <w:rsid w:val="00E717AB"/>
    <w:rsid w:val="00E723FF"/>
    <w:rsid w:val="00E72B65"/>
    <w:rsid w:val="00E74E6E"/>
    <w:rsid w:val="00E76169"/>
    <w:rsid w:val="00E772C5"/>
    <w:rsid w:val="00E7789D"/>
    <w:rsid w:val="00E81068"/>
    <w:rsid w:val="00E82C86"/>
    <w:rsid w:val="00E83352"/>
    <w:rsid w:val="00E84687"/>
    <w:rsid w:val="00E87E89"/>
    <w:rsid w:val="00E918CC"/>
    <w:rsid w:val="00E92A74"/>
    <w:rsid w:val="00E93131"/>
    <w:rsid w:val="00E97487"/>
    <w:rsid w:val="00E974A1"/>
    <w:rsid w:val="00EA2DBB"/>
    <w:rsid w:val="00EA3AA4"/>
    <w:rsid w:val="00EA3E2B"/>
    <w:rsid w:val="00EA5497"/>
    <w:rsid w:val="00EA60B7"/>
    <w:rsid w:val="00EA780E"/>
    <w:rsid w:val="00EA7E6F"/>
    <w:rsid w:val="00EA7E7D"/>
    <w:rsid w:val="00EB21D8"/>
    <w:rsid w:val="00EB39D7"/>
    <w:rsid w:val="00EB3AED"/>
    <w:rsid w:val="00EB515E"/>
    <w:rsid w:val="00EB6A3F"/>
    <w:rsid w:val="00EC08D5"/>
    <w:rsid w:val="00EC0AEF"/>
    <w:rsid w:val="00EC2D4E"/>
    <w:rsid w:val="00EC2D5F"/>
    <w:rsid w:val="00EC315A"/>
    <w:rsid w:val="00EC37D2"/>
    <w:rsid w:val="00EC4A6C"/>
    <w:rsid w:val="00EC69A6"/>
    <w:rsid w:val="00EC739B"/>
    <w:rsid w:val="00EC7A00"/>
    <w:rsid w:val="00EC7C10"/>
    <w:rsid w:val="00ED09C7"/>
    <w:rsid w:val="00ED1875"/>
    <w:rsid w:val="00ED1B17"/>
    <w:rsid w:val="00ED2680"/>
    <w:rsid w:val="00ED2898"/>
    <w:rsid w:val="00ED3145"/>
    <w:rsid w:val="00ED3E55"/>
    <w:rsid w:val="00ED47F2"/>
    <w:rsid w:val="00ED516E"/>
    <w:rsid w:val="00ED519F"/>
    <w:rsid w:val="00ED7A32"/>
    <w:rsid w:val="00ED7FF7"/>
    <w:rsid w:val="00EE159D"/>
    <w:rsid w:val="00EE2E51"/>
    <w:rsid w:val="00EE5780"/>
    <w:rsid w:val="00EE5919"/>
    <w:rsid w:val="00EE5BDE"/>
    <w:rsid w:val="00EE62D0"/>
    <w:rsid w:val="00EE6F1A"/>
    <w:rsid w:val="00EF0F61"/>
    <w:rsid w:val="00EF60A4"/>
    <w:rsid w:val="00EF780F"/>
    <w:rsid w:val="00F02DE7"/>
    <w:rsid w:val="00F03A0F"/>
    <w:rsid w:val="00F067C3"/>
    <w:rsid w:val="00F0780F"/>
    <w:rsid w:val="00F079A2"/>
    <w:rsid w:val="00F07C9B"/>
    <w:rsid w:val="00F11AC8"/>
    <w:rsid w:val="00F13394"/>
    <w:rsid w:val="00F13874"/>
    <w:rsid w:val="00F1387B"/>
    <w:rsid w:val="00F138EB"/>
    <w:rsid w:val="00F1533E"/>
    <w:rsid w:val="00F16EE9"/>
    <w:rsid w:val="00F1726D"/>
    <w:rsid w:val="00F17648"/>
    <w:rsid w:val="00F1769A"/>
    <w:rsid w:val="00F21FA6"/>
    <w:rsid w:val="00F25142"/>
    <w:rsid w:val="00F26879"/>
    <w:rsid w:val="00F30629"/>
    <w:rsid w:val="00F30A00"/>
    <w:rsid w:val="00F31593"/>
    <w:rsid w:val="00F328BB"/>
    <w:rsid w:val="00F338AF"/>
    <w:rsid w:val="00F3616E"/>
    <w:rsid w:val="00F36393"/>
    <w:rsid w:val="00F42C2F"/>
    <w:rsid w:val="00F44F4B"/>
    <w:rsid w:val="00F52D87"/>
    <w:rsid w:val="00F53C98"/>
    <w:rsid w:val="00F54FB0"/>
    <w:rsid w:val="00F5725D"/>
    <w:rsid w:val="00F57412"/>
    <w:rsid w:val="00F575C6"/>
    <w:rsid w:val="00F575C8"/>
    <w:rsid w:val="00F611FD"/>
    <w:rsid w:val="00F61853"/>
    <w:rsid w:val="00F624DD"/>
    <w:rsid w:val="00F62755"/>
    <w:rsid w:val="00F63E45"/>
    <w:rsid w:val="00F64510"/>
    <w:rsid w:val="00F65D05"/>
    <w:rsid w:val="00F65FE1"/>
    <w:rsid w:val="00F6602D"/>
    <w:rsid w:val="00F668A5"/>
    <w:rsid w:val="00F669DF"/>
    <w:rsid w:val="00F66D50"/>
    <w:rsid w:val="00F670D0"/>
    <w:rsid w:val="00F700A3"/>
    <w:rsid w:val="00F70145"/>
    <w:rsid w:val="00F704AC"/>
    <w:rsid w:val="00F70811"/>
    <w:rsid w:val="00F71101"/>
    <w:rsid w:val="00F72D48"/>
    <w:rsid w:val="00F75E78"/>
    <w:rsid w:val="00F76FBB"/>
    <w:rsid w:val="00F774AB"/>
    <w:rsid w:val="00F776DB"/>
    <w:rsid w:val="00F82A7B"/>
    <w:rsid w:val="00F8378B"/>
    <w:rsid w:val="00F85848"/>
    <w:rsid w:val="00F8672F"/>
    <w:rsid w:val="00F86E63"/>
    <w:rsid w:val="00F86EC2"/>
    <w:rsid w:val="00F87ACE"/>
    <w:rsid w:val="00F9104D"/>
    <w:rsid w:val="00F91F93"/>
    <w:rsid w:val="00F92DD4"/>
    <w:rsid w:val="00F93685"/>
    <w:rsid w:val="00F95EF9"/>
    <w:rsid w:val="00F9693E"/>
    <w:rsid w:val="00F97602"/>
    <w:rsid w:val="00FA2453"/>
    <w:rsid w:val="00FA2ABC"/>
    <w:rsid w:val="00FA6313"/>
    <w:rsid w:val="00FA6C5D"/>
    <w:rsid w:val="00FA7847"/>
    <w:rsid w:val="00FB0EF5"/>
    <w:rsid w:val="00FB1066"/>
    <w:rsid w:val="00FB34DC"/>
    <w:rsid w:val="00FB370E"/>
    <w:rsid w:val="00FB50CF"/>
    <w:rsid w:val="00FB53C7"/>
    <w:rsid w:val="00FB56E3"/>
    <w:rsid w:val="00FC03FB"/>
    <w:rsid w:val="00FC3653"/>
    <w:rsid w:val="00FC4F16"/>
    <w:rsid w:val="00FC4F85"/>
    <w:rsid w:val="00FC5976"/>
    <w:rsid w:val="00FC6F36"/>
    <w:rsid w:val="00FD21A9"/>
    <w:rsid w:val="00FD2FFF"/>
    <w:rsid w:val="00FD301A"/>
    <w:rsid w:val="00FD375E"/>
    <w:rsid w:val="00FD38E1"/>
    <w:rsid w:val="00FD6494"/>
    <w:rsid w:val="00FD65B2"/>
    <w:rsid w:val="00FD7A95"/>
    <w:rsid w:val="00FD7AC3"/>
    <w:rsid w:val="00FE0449"/>
    <w:rsid w:val="00FE140F"/>
    <w:rsid w:val="00FE321C"/>
    <w:rsid w:val="00FE3442"/>
    <w:rsid w:val="00FE3C64"/>
    <w:rsid w:val="00FE5197"/>
    <w:rsid w:val="00FF1E53"/>
    <w:rsid w:val="00FF273D"/>
    <w:rsid w:val="00FF358B"/>
    <w:rsid w:val="00FF435E"/>
    <w:rsid w:val="00FF45A6"/>
    <w:rsid w:val="00FF5703"/>
    <w:rsid w:val="00FF587F"/>
    <w:rsid w:val="00FF5F25"/>
    <w:rsid w:val="00FF714E"/>
    <w:rsid w:val="00FF75C1"/>
    <w:rsid w:val="03B8A5C7"/>
    <w:rsid w:val="0490A9D9"/>
    <w:rsid w:val="0B0FFC42"/>
    <w:rsid w:val="169CD9A0"/>
    <w:rsid w:val="1CAF2AC8"/>
    <w:rsid w:val="204E3A1B"/>
    <w:rsid w:val="2096C67E"/>
    <w:rsid w:val="64892092"/>
    <w:rsid w:val="70683C8A"/>
    <w:rsid w:val="71297255"/>
    <w:rsid w:val="73F0FD08"/>
    <w:rsid w:val="78061A85"/>
    <w:rsid w:val="7BAAF1A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AC1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YInterstate Light" w:eastAsiaTheme="minorHAnsi" w:hAnsi="EYInterstate Light" w:cstheme="minorBidi"/>
        <w:i/>
        <w:sz w:val="22"/>
        <w:szCs w:val="18"/>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8D7"/>
    <w:pPr>
      <w:spacing w:before="120" w:after="120"/>
      <w:jc w:val="both"/>
    </w:pPr>
    <w:rPr>
      <w:i w:val="0"/>
    </w:rPr>
  </w:style>
  <w:style w:type="paragraph" w:styleId="Naslov1">
    <w:name w:val="heading 1"/>
    <w:basedOn w:val="Normal"/>
    <w:next w:val="Normal"/>
    <w:link w:val="Naslov1Char"/>
    <w:uiPriority w:val="9"/>
    <w:qFormat/>
    <w:rsid w:val="00D23DC1"/>
    <w:pPr>
      <w:numPr>
        <w:numId w:val="1"/>
      </w:numPr>
      <w:outlineLvl w:val="0"/>
    </w:pPr>
    <w:rPr>
      <w:b/>
      <w:sz w:val="52"/>
      <w:szCs w:val="52"/>
    </w:rPr>
  </w:style>
  <w:style w:type="paragraph" w:styleId="Naslov2">
    <w:name w:val="heading 2"/>
    <w:basedOn w:val="Normal"/>
    <w:next w:val="Normal"/>
    <w:link w:val="Naslov2Char"/>
    <w:unhideWhenUsed/>
    <w:qFormat/>
    <w:rsid w:val="00B7765E"/>
    <w:pPr>
      <w:keepNext/>
      <w:keepLines/>
      <w:outlineLvl w:val="1"/>
    </w:pPr>
    <w:rPr>
      <w:rFonts w:eastAsiaTheme="majorEastAsia" w:cstheme="majorBidi"/>
      <w:b/>
      <w:sz w:val="24"/>
      <w:szCs w:val="26"/>
    </w:rPr>
  </w:style>
  <w:style w:type="paragraph" w:styleId="Naslov3">
    <w:name w:val="heading 3"/>
    <w:basedOn w:val="Normal"/>
    <w:next w:val="Normal"/>
    <w:link w:val="Naslov3Char"/>
    <w:uiPriority w:val="9"/>
    <w:unhideWhenUsed/>
    <w:qFormat/>
    <w:rsid w:val="008F3581"/>
    <w:pPr>
      <w:keepNext/>
      <w:keepLines/>
      <w:outlineLvl w:val="2"/>
    </w:pPr>
    <w:rPr>
      <w:rFonts w:eastAsiaTheme="majorEastAsia" w:cstheme="majorBidi"/>
      <w:b/>
      <w:sz w:val="24"/>
      <w:szCs w:val="24"/>
    </w:rPr>
  </w:style>
  <w:style w:type="paragraph" w:styleId="Naslov4">
    <w:name w:val="heading 4"/>
    <w:basedOn w:val="Normal"/>
    <w:next w:val="Normal"/>
    <w:link w:val="Naslov4Char"/>
    <w:uiPriority w:val="9"/>
    <w:semiHidden/>
    <w:unhideWhenUsed/>
    <w:qFormat/>
    <w:rsid w:val="00DF49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485C3E"/>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ormal"/>
    <w:next w:val="Normal"/>
    <w:link w:val="Naslov6Char"/>
    <w:uiPriority w:val="9"/>
    <w:semiHidden/>
    <w:unhideWhenUsed/>
    <w:qFormat/>
    <w:rsid w:val="004643A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722F0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22F01"/>
  </w:style>
  <w:style w:type="paragraph" w:styleId="Podnoje">
    <w:name w:val="footer"/>
    <w:basedOn w:val="Normal"/>
    <w:link w:val="PodnojeChar"/>
    <w:uiPriority w:val="99"/>
    <w:unhideWhenUsed/>
    <w:rsid w:val="00722F0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22F01"/>
  </w:style>
  <w:style w:type="paragraph" w:styleId="Sadraj1">
    <w:name w:val="toc 1"/>
    <w:basedOn w:val="Normal"/>
    <w:next w:val="Normal"/>
    <w:autoRedefine/>
    <w:uiPriority w:val="39"/>
    <w:unhideWhenUsed/>
    <w:rsid w:val="00F774AB"/>
    <w:pPr>
      <w:tabs>
        <w:tab w:val="left" w:pos="567"/>
        <w:tab w:val="right" w:leader="dot" w:pos="9062"/>
      </w:tabs>
      <w:ind w:left="283" w:hanging="425"/>
    </w:pPr>
    <w:rPr>
      <w:rFonts w:cs="Arial"/>
      <w:b/>
      <w:noProof/>
      <w:szCs w:val="20"/>
    </w:rPr>
  </w:style>
  <w:style w:type="character" w:customStyle="1" w:styleId="Naslov1Char">
    <w:name w:val="Naslov 1 Char"/>
    <w:basedOn w:val="Zadanifontodlomka"/>
    <w:link w:val="Naslov1"/>
    <w:uiPriority w:val="9"/>
    <w:rsid w:val="00D23DC1"/>
    <w:rPr>
      <w:b/>
      <w:i w:val="0"/>
      <w:sz w:val="52"/>
      <w:szCs w:val="52"/>
    </w:rPr>
  </w:style>
  <w:style w:type="character" w:customStyle="1" w:styleId="Naslov2Char">
    <w:name w:val="Naslov 2 Char"/>
    <w:basedOn w:val="Zadanifontodlomka"/>
    <w:link w:val="Naslov2"/>
    <w:rsid w:val="00B7765E"/>
    <w:rPr>
      <w:rFonts w:eastAsiaTheme="majorEastAsia" w:cstheme="majorBidi"/>
      <w:b/>
      <w:i w:val="0"/>
      <w:sz w:val="24"/>
      <w:szCs w:val="26"/>
    </w:rPr>
  </w:style>
  <w:style w:type="paragraph" w:styleId="Odlomakpopisa">
    <w:name w:val="List Paragraph"/>
    <w:aliases w:val="Paragraph,List Paragraph Red,Heading 12,heading 1,naslov 1,Naslov 12,Graf,Paragraphe de liste PBLH,Graph &amp; Table tite,Normal bullet 2,Bullet list,Figure_name,Equipment,Numbered Indented Text,List Paragraph1,lp1,List Paragraph11"/>
    <w:basedOn w:val="Normal"/>
    <w:link w:val="OdlomakpopisaChar"/>
    <w:uiPriority w:val="34"/>
    <w:qFormat/>
    <w:rsid w:val="00ED1B17"/>
    <w:pPr>
      <w:spacing w:before="160" w:after="0" w:line="240" w:lineRule="auto"/>
      <w:ind w:left="720"/>
      <w:contextualSpacing/>
    </w:pPr>
    <w:rPr>
      <w:rFonts w:eastAsiaTheme="minorEastAsia" w:cs="Times New Roman"/>
      <w:szCs w:val="24"/>
      <w:lang w:eastAsia="hr-HR"/>
    </w:rPr>
  </w:style>
  <w:style w:type="character" w:styleId="Referencafusnote">
    <w:name w:val="footnote reference"/>
    <w:basedOn w:val="Zadanifontodlomka"/>
    <w:uiPriority w:val="99"/>
    <w:unhideWhenUsed/>
    <w:rsid w:val="00ED1B17"/>
    <w:rPr>
      <w:vertAlign w:val="superscript"/>
    </w:rPr>
  </w:style>
  <w:style w:type="character" w:styleId="Hiperveza">
    <w:name w:val="Hyperlink"/>
    <w:basedOn w:val="Zadanifontodlomka"/>
    <w:uiPriority w:val="99"/>
    <w:unhideWhenUsed/>
    <w:rsid w:val="00ED1B17"/>
    <w:rPr>
      <w:color w:val="0563C1" w:themeColor="hyperlink"/>
      <w:u w:val="single"/>
    </w:rPr>
  </w:style>
  <w:style w:type="character" w:customStyle="1" w:styleId="OdlomakpopisaChar">
    <w:name w:val="Odlomak popisa Char"/>
    <w:aliases w:val="Paragraph Char,List Paragraph Red Char,Heading 12 Char,heading 1 Char,naslov 1 Char,Naslov 12 Char,Graf Char,Paragraphe de liste PBLH Char,Graph &amp; Table tite Char,Normal bullet 2 Char,Bullet list Char,Figure_name Char,Equipment Char"/>
    <w:link w:val="Odlomakpopisa"/>
    <w:uiPriority w:val="34"/>
    <w:qFormat/>
    <w:rsid w:val="00ED1B17"/>
    <w:rPr>
      <w:rFonts w:ascii="EYInterstate Light" w:eastAsiaTheme="minorEastAsia" w:hAnsi="EYInterstate Light" w:cs="Times New Roman"/>
      <w:szCs w:val="24"/>
      <w:lang w:eastAsia="hr-HR"/>
    </w:rPr>
  </w:style>
  <w:style w:type="paragraph" w:styleId="Tekstfusnote">
    <w:name w:val="footnote text"/>
    <w:basedOn w:val="Normal"/>
    <w:link w:val="TekstfusnoteChar"/>
    <w:uiPriority w:val="99"/>
    <w:unhideWhenUsed/>
    <w:rsid w:val="00FF75C1"/>
    <w:pPr>
      <w:spacing w:before="160" w:after="0" w:line="240" w:lineRule="auto"/>
    </w:pPr>
    <w:rPr>
      <w:szCs w:val="20"/>
    </w:rPr>
  </w:style>
  <w:style w:type="character" w:customStyle="1" w:styleId="TekstfusnoteChar">
    <w:name w:val="Tekst fusnote Char"/>
    <w:basedOn w:val="Zadanifontodlomka"/>
    <w:link w:val="Tekstfusnote"/>
    <w:uiPriority w:val="99"/>
    <w:rsid w:val="00FF75C1"/>
    <w:rPr>
      <w:rFonts w:ascii="EYInterstate Light" w:hAnsi="EYInterstate Light"/>
      <w:szCs w:val="20"/>
    </w:rPr>
  </w:style>
  <w:style w:type="character" w:customStyle="1" w:styleId="Naslov3Char">
    <w:name w:val="Naslov 3 Char"/>
    <w:basedOn w:val="Zadanifontodlomka"/>
    <w:link w:val="Naslov3"/>
    <w:uiPriority w:val="9"/>
    <w:rsid w:val="008F3581"/>
    <w:rPr>
      <w:rFonts w:eastAsiaTheme="majorEastAsia" w:cstheme="majorBidi"/>
      <w:b/>
      <w:i w:val="0"/>
      <w:sz w:val="24"/>
      <w:szCs w:val="24"/>
    </w:rPr>
  </w:style>
  <w:style w:type="paragraph" w:styleId="Bezproreda">
    <w:name w:val="No Spacing"/>
    <w:uiPriority w:val="1"/>
    <w:qFormat/>
    <w:rsid w:val="006B6FC1"/>
    <w:pPr>
      <w:spacing w:after="0" w:line="240" w:lineRule="auto"/>
      <w:jc w:val="both"/>
    </w:pPr>
    <w:rPr>
      <w:sz w:val="20"/>
    </w:rPr>
  </w:style>
  <w:style w:type="character" w:styleId="SlijeenaHiperveza">
    <w:name w:val="FollowedHyperlink"/>
    <w:basedOn w:val="Zadanifontodlomka"/>
    <w:uiPriority w:val="99"/>
    <w:semiHidden/>
    <w:unhideWhenUsed/>
    <w:rsid w:val="00823299"/>
    <w:rPr>
      <w:color w:val="954F72" w:themeColor="followedHyperlink"/>
      <w:u w:val="single"/>
    </w:rPr>
  </w:style>
  <w:style w:type="character" w:customStyle="1" w:styleId="UnresolvedMention1">
    <w:name w:val="Unresolved Mention1"/>
    <w:basedOn w:val="Zadanifontodlomka"/>
    <w:uiPriority w:val="99"/>
    <w:semiHidden/>
    <w:unhideWhenUsed/>
    <w:rsid w:val="007B1FAD"/>
    <w:rPr>
      <w:color w:val="605E5C"/>
      <w:shd w:val="clear" w:color="auto" w:fill="E1DFDD"/>
    </w:rPr>
  </w:style>
  <w:style w:type="paragraph" w:styleId="Opisslike">
    <w:name w:val="caption"/>
    <w:basedOn w:val="Normal"/>
    <w:next w:val="Normal"/>
    <w:link w:val="OpisslikeChar"/>
    <w:uiPriority w:val="35"/>
    <w:unhideWhenUsed/>
    <w:qFormat/>
    <w:rsid w:val="00921A73"/>
    <w:pPr>
      <w:keepNext/>
      <w:spacing w:before="0" w:line="240" w:lineRule="auto"/>
      <w:jc w:val="center"/>
    </w:pPr>
    <w:rPr>
      <w:i/>
      <w:iCs/>
    </w:rPr>
  </w:style>
  <w:style w:type="character" w:customStyle="1" w:styleId="OpisslikeChar">
    <w:name w:val="Opis slike Char"/>
    <w:basedOn w:val="Zadanifontodlomka"/>
    <w:link w:val="Opisslike"/>
    <w:uiPriority w:val="35"/>
    <w:rsid w:val="00921A73"/>
    <w:rPr>
      <w:iCs/>
    </w:rPr>
  </w:style>
  <w:style w:type="paragraph" w:customStyle="1" w:styleId="Grafikon">
    <w:name w:val="Grafikon"/>
    <w:basedOn w:val="Naslov6"/>
    <w:link w:val="GrafikonChar"/>
    <w:qFormat/>
    <w:rsid w:val="004643AA"/>
    <w:pPr>
      <w:spacing w:before="200" w:line="276" w:lineRule="auto"/>
      <w:jc w:val="center"/>
    </w:pPr>
    <w:rPr>
      <w:rFonts w:ascii="EYInterstate Light" w:hAnsi="EYInterstate Light"/>
      <w:i/>
      <w:iCs/>
      <w:sz w:val="20"/>
      <w:szCs w:val="20"/>
    </w:rPr>
  </w:style>
  <w:style w:type="character" w:customStyle="1" w:styleId="GrafikonChar">
    <w:name w:val="Grafikon Char"/>
    <w:basedOn w:val="Naslov6Char"/>
    <w:link w:val="Grafikon"/>
    <w:rsid w:val="004643AA"/>
    <w:rPr>
      <w:rFonts w:ascii="EYInterstate Light" w:eastAsiaTheme="majorEastAsia" w:hAnsi="EYInterstate Light" w:cstheme="majorBidi"/>
      <w:i w:val="0"/>
      <w:iCs/>
      <w:color w:val="1F3763" w:themeColor="accent1" w:themeShade="7F"/>
      <w:sz w:val="20"/>
      <w:szCs w:val="20"/>
    </w:rPr>
  </w:style>
  <w:style w:type="character" w:customStyle="1" w:styleId="Naslov6Char">
    <w:name w:val="Naslov 6 Char"/>
    <w:basedOn w:val="Zadanifontodlomka"/>
    <w:link w:val="Naslov6"/>
    <w:uiPriority w:val="9"/>
    <w:semiHidden/>
    <w:rsid w:val="004643AA"/>
    <w:rPr>
      <w:rFonts w:asciiTheme="majorHAnsi" w:eastAsiaTheme="majorEastAsia" w:hAnsiTheme="majorHAnsi" w:cstheme="majorBidi"/>
      <w:color w:val="1F3763" w:themeColor="accent1" w:themeShade="7F"/>
    </w:rPr>
  </w:style>
  <w:style w:type="paragraph" w:customStyle="1" w:styleId="Slika">
    <w:name w:val="Slika"/>
    <w:basedOn w:val="Naslov6"/>
    <w:link w:val="SlikaChar"/>
    <w:qFormat/>
    <w:rsid w:val="00177DF8"/>
    <w:pPr>
      <w:spacing w:before="200" w:line="276" w:lineRule="auto"/>
      <w:jc w:val="center"/>
    </w:pPr>
    <w:rPr>
      <w:i/>
      <w:iCs/>
      <w:sz w:val="20"/>
      <w:szCs w:val="20"/>
    </w:rPr>
  </w:style>
  <w:style w:type="character" w:customStyle="1" w:styleId="SlikaChar">
    <w:name w:val="Slika Char"/>
    <w:basedOn w:val="Naslov6Char"/>
    <w:link w:val="Slika"/>
    <w:rsid w:val="00177DF8"/>
    <w:rPr>
      <w:rFonts w:asciiTheme="majorHAnsi" w:eastAsiaTheme="majorEastAsia" w:hAnsiTheme="majorHAnsi" w:cstheme="majorBidi"/>
      <w:iCs/>
      <w:color w:val="1F3763" w:themeColor="accent1" w:themeShade="7F"/>
      <w:sz w:val="20"/>
      <w:szCs w:val="20"/>
    </w:rPr>
  </w:style>
  <w:style w:type="character" w:customStyle="1" w:styleId="Naslov4Char">
    <w:name w:val="Naslov 4 Char"/>
    <w:basedOn w:val="Zadanifontodlomka"/>
    <w:link w:val="Naslov4"/>
    <w:uiPriority w:val="9"/>
    <w:semiHidden/>
    <w:rsid w:val="00DF4987"/>
    <w:rPr>
      <w:rFonts w:asciiTheme="majorHAnsi" w:eastAsiaTheme="majorEastAsia" w:hAnsiTheme="majorHAnsi" w:cstheme="majorBidi"/>
      <w:iCs/>
      <w:color w:val="2F5496" w:themeColor="accent1" w:themeShade="BF"/>
    </w:rPr>
  </w:style>
  <w:style w:type="table" w:styleId="Reetkatablice">
    <w:name w:val="Table Grid"/>
    <w:basedOn w:val="Obinatablica"/>
    <w:uiPriority w:val="39"/>
    <w:rsid w:val="000456BC"/>
    <w:pPr>
      <w:spacing w:after="0" w:line="240" w:lineRule="auto"/>
    </w:pPr>
    <w:rPr>
      <w:rFonts w:asciiTheme="minorHAnsi" w:hAnsiTheme="minorHAnsi"/>
      <w:i w:val="0"/>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39"/>
    <w:rsid w:val="00773CEF"/>
    <w:pPr>
      <w:spacing w:after="0" w:line="240" w:lineRule="auto"/>
    </w:pPr>
    <w:rPr>
      <w:rFonts w:ascii="Calibri" w:hAnsi="Calibri"/>
      <w:i w:val="0"/>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
    <w:name w:val="Tablica"/>
    <w:basedOn w:val="Naslov5"/>
    <w:link w:val="TablicaChar"/>
    <w:qFormat/>
    <w:rsid w:val="00485C3E"/>
    <w:pPr>
      <w:spacing w:before="240" w:after="240" w:line="240" w:lineRule="auto"/>
      <w:jc w:val="center"/>
    </w:pPr>
    <w:rPr>
      <w:i/>
      <w:iCs/>
      <w:szCs w:val="22"/>
    </w:rPr>
  </w:style>
  <w:style w:type="character" w:customStyle="1" w:styleId="TablicaChar">
    <w:name w:val="Tablica Char"/>
    <w:basedOn w:val="Naslov5Char"/>
    <w:link w:val="Tablica"/>
    <w:rsid w:val="00485C3E"/>
    <w:rPr>
      <w:rFonts w:asciiTheme="majorHAnsi" w:eastAsiaTheme="majorEastAsia" w:hAnsiTheme="majorHAnsi" w:cstheme="majorBidi"/>
      <w:i/>
      <w:iCs/>
      <w:color w:val="2F5496" w:themeColor="accent1" w:themeShade="BF"/>
      <w:szCs w:val="22"/>
    </w:rPr>
  </w:style>
  <w:style w:type="character" w:customStyle="1" w:styleId="Naslov5Char">
    <w:name w:val="Naslov 5 Char"/>
    <w:basedOn w:val="Zadanifontodlomka"/>
    <w:link w:val="Naslov5"/>
    <w:uiPriority w:val="9"/>
    <w:semiHidden/>
    <w:rsid w:val="00485C3E"/>
    <w:rPr>
      <w:rFonts w:asciiTheme="majorHAnsi" w:eastAsiaTheme="majorEastAsia" w:hAnsiTheme="majorHAnsi" w:cstheme="majorBidi"/>
      <w:i w:val="0"/>
      <w:color w:val="2F5496" w:themeColor="accent1" w:themeShade="BF"/>
    </w:rPr>
  </w:style>
  <w:style w:type="table" w:customStyle="1" w:styleId="TableGrid2">
    <w:name w:val="Table Grid2"/>
    <w:basedOn w:val="Obinatablica"/>
    <w:next w:val="Reetkatablice"/>
    <w:uiPriority w:val="39"/>
    <w:rsid w:val="00C66536"/>
    <w:pPr>
      <w:spacing w:after="0" w:line="240" w:lineRule="auto"/>
    </w:pPr>
    <w:rPr>
      <w:rFonts w:ascii="Calibri" w:hAnsi="Calibri"/>
      <w:i w:val="0"/>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C03371"/>
    <w:rPr>
      <w:sz w:val="16"/>
      <w:szCs w:val="16"/>
    </w:rPr>
  </w:style>
  <w:style w:type="paragraph" w:styleId="Tekstkomentara">
    <w:name w:val="annotation text"/>
    <w:basedOn w:val="Normal"/>
    <w:link w:val="TekstkomentaraChar"/>
    <w:uiPriority w:val="99"/>
    <w:unhideWhenUsed/>
    <w:rsid w:val="00C03371"/>
    <w:pPr>
      <w:spacing w:line="240" w:lineRule="auto"/>
    </w:pPr>
    <w:rPr>
      <w:szCs w:val="20"/>
    </w:rPr>
  </w:style>
  <w:style w:type="character" w:customStyle="1" w:styleId="TekstkomentaraChar">
    <w:name w:val="Tekst komentara Char"/>
    <w:basedOn w:val="Zadanifontodlomka"/>
    <w:link w:val="Tekstkomentara"/>
    <w:uiPriority w:val="99"/>
    <w:rsid w:val="00C03371"/>
    <w:rPr>
      <w:i w:val="0"/>
      <w:szCs w:val="20"/>
    </w:rPr>
  </w:style>
  <w:style w:type="table" w:customStyle="1" w:styleId="TableGrid3">
    <w:name w:val="Table Grid3"/>
    <w:basedOn w:val="Obinatablica"/>
    <w:next w:val="Reetkatablice"/>
    <w:uiPriority w:val="39"/>
    <w:rsid w:val="00BF379D"/>
    <w:pPr>
      <w:spacing w:after="0" w:line="240" w:lineRule="auto"/>
    </w:pPr>
    <w:rPr>
      <w:rFonts w:ascii="Calibri" w:hAnsi="Calibri"/>
      <w:i w:val="0"/>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basedOn w:val="Normal"/>
    <w:next w:val="Normal"/>
    <w:uiPriority w:val="99"/>
    <w:unhideWhenUsed/>
    <w:rsid w:val="00A27590"/>
    <w:pPr>
      <w:spacing w:after="0"/>
    </w:pPr>
  </w:style>
  <w:style w:type="paragraph" w:styleId="TOCNaslov">
    <w:name w:val="TOC Heading"/>
    <w:basedOn w:val="Naslov1"/>
    <w:next w:val="Normal"/>
    <w:uiPriority w:val="39"/>
    <w:unhideWhenUsed/>
    <w:qFormat/>
    <w:rsid w:val="003853E4"/>
    <w:pPr>
      <w:keepNext/>
      <w:keepLines/>
      <w:numPr>
        <w:numId w:val="0"/>
      </w:numPr>
      <w:spacing w:before="240" w:after="0"/>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Sadraj2">
    <w:name w:val="toc 2"/>
    <w:basedOn w:val="Normal"/>
    <w:next w:val="Normal"/>
    <w:autoRedefine/>
    <w:uiPriority w:val="39"/>
    <w:unhideWhenUsed/>
    <w:rsid w:val="00F774AB"/>
    <w:pPr>
      <w:tabs>
        <w:tab w:val="right" w:leader="dot" w:pos="9062"/>
      </w:tabs>
      <w:ind w:left="221"/>
    </w:pPr>
  </w:style>
  <w:style w:type="paragraph" w:styleId="Sadraj3">
    <w:name w:val="toc 3"/>
    <w:basedOn w:val="Normal"/>
    <w:next w:val="Normal"/>
    <w:autoRedefine/>
    <w:uiPriority w:val="39"/>
    <w:unhideWhenUsed/>
    <w:rsid w:val="003853E4"/>
    <w:pPr>
      <w:spacing w:after="100"/>
      <w:ind w:left="440"/>
    </w:pPr>
  </w:style>
  <w:style w:type="paragraph" w:styleId="Predmetkomentara">
    <w:name w:val="annotation subject"/>
    <w:basedOn w:val="Tekstkomentara"/>
    <w:next w:val="Tekstkomentara"/>
    <w:link w:val="PredmetkomentaraChar"/>
    <w:uiPriority w:val="99"/>
    <w:semiHidden/>
    <w:unhideWhenUsed/>
    <w:rsid w:val="00914CC3"/>
    <w:rPr>
      <w:b/>
      <w:bCs/>
      <w:sz w:val="20"/>
    </w:rPr>
  </w:style>
  <w:style w:type="character" w:customStyle="1" w:styleId="PredmetkomentaraChar">
    <w:name w:val="Predmet komentara Char"/>
    <w:basedOn w:val="TekstkomentaraChar"/>
    <w:link w:val="Predmetkomentara"/>
    <w:uiPriority w:val="99"/>
    <w:semiHidden/>
    <w:rsid w:val="00914CC3"/>
    <w:rPr>
      <w:b/>
      <w:bCs/>
      <w:i w:val="0"/>
      <w:sz w:val="20"/>
      <w:szCs w:val="20"/>
    </w:rPr>
  </w:style>
  <w:style w:type="paragraph" w:customStyle="1" w:styleId="gmail-msolistparagraph">
    <w:name w:val="gmail-msolistparagraph"/>
    <w:basedOn w:val="Normal"/>
    <w:rsid w:val="00721368"/>
    <w:pPr>
      <w:spacing w:before="100" w:beforeAutospacing="1" w:after="100" w:afterAutospacing="1" w:line="240" w:lineRule="auto"/>
      <w:jc w:val="left"/>
    </w:pPr>
    <w:rPr>
      <w:rFonts w:ascii="Times New Roman" w:hAnsi="Times New Roman" w:cs="Times New Roman"/>
      <w:sz w:val="24"/>
      <w:szCs w:val="24"/>
      <w:lang w:eastAsia="hr-HR"/>
    </w:rPr>
  </w:style>
  <w:style w:type="paragraph" w:styleId="StandardWeb">
    <w:name w:val="Normal (Web)"/>
    <w:basedOn w:val="Normal"/>
    <w:uiPriority w:val="99"/>
    <w:unhideWhenUsed/>
    <w:rsid w:val="001B25F6"/>
    <w:pPr>
      <w:spacing w:before="100" w:beforeAutospacing="1" w:after="100" w:afterAutospacing="1" w:line="240" w:lineRule="auto"/>
      <w:jc w:val="left"/>
    </w:pPr>
    <w:rPr>
      <w:rFonts w:ascii="Calibri" w:hAnsi="Calibri" w:cs="Calibri"/>
      <w:szCs w:val="22"/>
      <w:lang w:eastAsia="hr-HR"/>
    </w:rPr>
  </w:style>
  <w:style w:type="paragraph" w:styleId="Tekstbalonia">
    <w:name w:val="Balloon Text"/>
    <w:basedOn w:val="Normal"/>
    <w:link w:val="TekstbaloniaChar"/>
    <w:uiPriority w:val="99"/>
    <w:semiHidden/>
    <w:unhideWhenUsed/>
    <w:rsid w:val="008278A1"/>
    <w:pPr>
      <w:spacing w:before="0" w:after="0" w:line="240" w:lineRule="auto"/>
    </w:pPr>
    <w:rPr>
      <w:rFonts w:ascii="Segoe UI" w:hAnsi="Segoe UI" w:cs="Segoe UI"/>
      <w:sz w:val="18"/>
    </w:rPr>
  </w:style>
  <w:style w:type="character" w:customStyle="1" w:styleId="TekstbaloniaChar">
    <w:name w:val="Tekst balončića Char"/>
    <w:basedOn w:val="Zadanifontodlomka"/>
    <w:link w:val="Tekstbalonia"/>
    <w:uiPriority w:val="99"/>
    <w:semiHidden/>
    <w:rsid w:val="008278A1"/>
    <w:rPr>
      <w:rFonts w:ascii="Segoe UI" w:hAnsi="Segoe UI" w:cs="Segoe UI"/>
      <w:i w:val="0"/>
      <w:sz w:val="18"/>
    </w:rPr>
  </w:style>
  <w:style w:type="character" w:customStyle="1" w:styleId="Nerijeenospominjanje1">
    <w:name w:val="Neriješeno spominjanje1"/>
    <w:basedOn w:val="Zadanifontodlomka"/>
    <w:uiPriority w:val="99"/>
    <w:semiHidden/>
    <w:unhideWhenUsed/>
    <w:rsid w:val="00672C54"/>
    <w:rPr>
      <w:color w:val="605E5C"/>
      <w:shd w:val="clear" w:color="auto" w:fill="E1DFDD"/>
    </w:rPr>
  </w:style>
  <w:style w:type="character" w:customStyle="1" w:styleId="UnresolvedMention2">
    <w:name w:val="Unresolved Mention2"/>
    <w:basedOn w:val="Zadanifontodlomka"/>
    <w:uiPriority w:val="99"/>
    <w:semiHidden/>
    <w:unhideWhenUsed/>
    <w:rsid w:val="00F53C98"/>
    <w:rPr>
      <w:color w:val="605E5C"/>
      <w:shd w:val="clear" w:color="auto" w:fill="E1DFDD"/>
    </w:rPr>
  </w:style>
  <w:style w:type="character" w:styleId="Istaknuto">
    <w:name w:val="Emphasis"/>
    <w:basedOn w:val="Zadanifontodlomka"/>
    <w:uiPriority w:val="20"/>
    <w:qFormat/>
    <w:rsid w:val="00F53C98"/>
    <w:rPr>
      <w:i w:val="0"/>
      <w:iCs/>
    </w:rPr>
  </w:style>
  <w:style w:type="character" w:styleId="Naglaeno">
    <w:name w:val="Strong"/>
    <w:basedOn w:val="Zadanifontodlomka"/>
    <w:uiPriority w:val="22"/>
    <w:qFormat/>
    <w:rsid w:val="00F53C98"/>
    <w:rPr>
      <w:b/>
      <w:bCs/>
    </w:rPr>
  </w:style>
  <w:style w:type="paragraph" w:customStyle="1" w:styleId="box463244">
    <w:name w:val="box_463244"/>
    <w:basedOn w:val="Normal"/>
    <w:rsid w:val="00F53C98"/>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character" w:customStyle="1" w:styleId="bold">
    <w:name w:val="bold"/>
    <w:basedOn w:val="Zadanifontodlomka"/>
    <w:rsid w:val="00F53C98"/>
  </w:style>
  <w:style w:type="character" w:customStyle="1" w:styleId="kurziv">
    <w:name w:val="kurziv"/>
    <w:basedOn w:val="Zadanifontodlomka"/>
    <w:rsid w:val="00F53C98"/>
  </w:style>
  <w:style w:type="paragraph" w:customStyle="1" w:styleId="t-9">
    <w:name w:val="t-9"/>
    <w:basedOn w:val="Normal"/>
    <w:rsid w:val="00F53C98"/>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customStyle="1" w:styleId="box467879">
    <w:name w:val="box_467879"/>
    <w:basedOn w:val="Normal"/>
    <w:rsid w:val="00F53C98"/>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customStyle="1" w:styleId="box462867">
    <w:name w:val="box_462867"/>
    <w:basedOn w:val="Normal"/>
    <w:rsid w:val="00F53C98"/>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table" w:customStyle="1" w:styleId="TableGrid4">
    <w:name w:val="Table Grid4"/>
    <w:basedOn w:val="Obinatablica"/>
    <w:next w:val="Reetkatablice"/>
    <w:uiPriority w:val="39"/>
    <w:rsid w:val="00F53C98"/>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isticanje1">
    <w:name w:val="Grid Table 1 Light Accent 1"/>
    <w:basedOn w:val="Obinatablica"/>
    <w:uiPriority w:val="46"/>
    <w:rsid w:val="00F53C98"/>
    <w:pPr>
      <w:spacing w:after="0" w:line="240" w:lineRule="auto"/>
    </w:pPr>
    <w:rPr>
      <w:rFonts w:asciiTheme="minorHAnsi" w:hAnsiTheme="minorHAns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zija">
    <w:name w:val="Revision"/>
    <w:hidden/>
    <w:uiPriority w:val="99"/>
    <w:semiHidden/>
    <w:rsid w:val="00F53C98"/>
    <w:pPr>
      <w:spacing w:after="0" w:line="240" w:lineRule="auto"/>
    </w:pPr>
    <w:rPr>
      <w:szCs w:val="22"/>
    </w:rPr>
  </w:style>
  <w:style w:type="character" w:customStyle="1" w:styleId="Nerijeenospominjanje2">
    <w:name w:val="Neriješeno spominjanje2"/>
    <w:basedOn w:val="Zadanifontodlomka"/>
    <w:uiPriority w:val="99"/>
    <w:semiHidden/>
    <w:unhideWhenUsed/>
    <w:rsid w:val="00F8378B"/>
    <w:rPr>
      <w:color w:val="605E5C"/>
      <w:shd w:val="clear" w:color="auto" w:fill="E1DFDD"/>
    </w:rPr>
  </w:style>
  <w:style w:type="character" w:styleId="Nerijeenospominjanje">
    <w:name w:val="Unresolved Mention"/>
    <w:basedOn w:val="Zadanifontodlomka"/>
    <w:uiPriority w:val="99"/>
    <w:semiHidden/>
    <w:unhideWhenUsed/>
    <w:rsid w:val="003802C7"/>
    <w:rPr>
      <w:color w:val="605E5C"/>
      <w:shd w:val="clear" w:color="auto" w:fill="E1DFDD"/>
    </w:rPr>
  </w:style>
  <w:style w:type="paragraph" w:customStyle="1" w:styleId="title-doc-first">
    <w:name w:val="title-doc-first"/>
    <w:basedOn w:val="Normal"/>
    <w:rsid w:val="00750911"/>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customStyle="1" w:styleId="title-doc-last">
    <w:name w:val="title-doc-last"/>
    <w:basedOn w:val="Normal"/>
    <w:rsid w:val="00750911"/>
    <w:pPr>
      <w:spacing w:before="100" w:beforeAutospacing="1" w:after="100" w:afterAutospacing="1" w:line="240" w:lineRule="auto"/>
      <w:jc w:val="left"/>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54">
      <w:bodyDiv w:val="1"/>
      <w:marLeft w:val="0"/>
      <w:marRight w:val="0"/>
      <w:marTop w:val="0"/>
      <w:marBottom w:val="0"/>
      <w:divBdr>
        <w:top w:val="none" w:sz="0" w:space="0" w:color="auto"/>
        <w:left w:val="none" w:sz="0" w:space="0" w:color="auto"/>
        <w:bottom w:val="none" w:sz="0" w:space="0" w:color="auto"/>
        <w:right w:val="none" w:sz="0" w:space="0" w:color="auto"/>
      </w:divBdr>
    </w:div>
    <w:div w:id="8945572">
      <w:bodyDiv w:val="1"/>
      <w:marLeft w:val="0"/>
      <w:marRight w:val="0"/>
      <w:marTop w:val="0"/>
      <w:marBottom w:val="0"/>
      <w:divBdr>
        <w:top w:val="none" w:sz="0" w:space="0" w:color="auto"/>
        <w:left w:val="none" w:sz="0" w:space="0" w:color="auto"/>
        <w:bottom w:val="none" w:sz="0" w:space="0" w:color="auto"/>
        <w:right w:val="none" w:sz="0" w:space="0" w:color="auto"/>
      </w:divBdr>
    </w:div>
    <w:div w:id="600377369">
      <w:bodyDiv w:val="1"/>
      <w:marLeft w:val="0"/>
      <w:marRight w:val="0"/>
      <w:marTop w:val="0"/>
      <w:marBottom w:val="0"/>
      <w:divBdr>
        <w:top w:val="none" w:sz="0" w:space="0" w:color="auto"/>
        <w:left w:val="none" w:sz="0" w:space="0" w:color="auto"/>
        <w:bottom w:val="none" w:sz="0" w:space="0" w:color="auto"/>
        <w:right w:val="none" w:sz="0" w:space="0" w:color="auto"/>
      </w:divBdr>
    </w:div>
    <w:div w:id="626472991">
      <w:bodyDiv w:val="1"/>
      <w:marLeft w:val="0"/>
      <w:marRight w:val="0"/>
      <w:marTop w:val="0"/>
      <w:marBottom w:val="0"/>
      <w:divBdr>
        <w:top w:val="none" w:sz="0" w:space="0" w:color="auto"/>
        <w:left w:val="none" w:sz="0" w:space="0" w:color="auto"/>
        <w:bottom w:val="none" w:sz="0" w:space="0" w:color="auto"/>
        <w:right w:val="none" w:sz="0" w:space="0" w:color="auto"/>
      </w:divBdr>
    </w:div>
    <w:div w:id="635453704">
      <w:bodyDiv w:val="1"/>
      <w:marLeft w:val="0"/>
      <w:marRight w:val="0"/>
      <w:marTop w:val="0"/>
      <w:marBottom w:val="0"/>
      <w:divBdr>
        <w:top w:val="none" w:sz="0" w:space="0" w:color="auto"/>
        <w:left w:val="none" w:sz="0" w:space="0" w:color="auto"/>
        <w:bottom w:val="none" w:sz="0" w:space="0" w:color="auto"/>
        <w:right w:val="none" w:sz="0" w:space="0" w:color="auto"/>
      </w:divBdr>
    </w:div>
    <w:div w:id="741372969">
      <w:bodyDiv w:val="1"/>
      <w:marLeft w:val="0"/>
      <w:marRight w:val="0"/>
      <w:marTop w:val="0"/>
      <w:marBottom w:val="0"/>
      <w:divBdr>
        <w:top w:val="none" w:sz="0" w:space="0" w:color="auto"/>
        <w:left w:val="none" w:sz="0" w:space="0" w:color="auto"/>
        <w:bottom w:val="none" w:sz="0" w:space="0" w:color="auto"/>
        <w:right w:val="none" w:sz="0" w:space="0" w:color="auto"/>
      </w:divBdr>
    </w:div>
    <w:div w:id="850681470">
      <w:bodyDiv w:val="1"/>
      <w:marLeft w:val="0"/>
      <w:marRight w:val="0"/>
      <w:marTop w:val="0"/>
      <w:marBottom w:val="0"/>
      <w:divBdr>
        <w:top w:val="none" w:sz="0" w:space="0" w:color="auto"/>
        <w:left w:val="none" w:sz="0" w:space="0" w:color="auto"/>
        <w:bottom w:val="none" w:sz="0" w:space="0" w:color="auto"/>
        <w:right w:val="none" w:sz="0" w:space="0" w:color="auto"/>
      </w:divBdr>
    </w:div>
    <w:div w:id="943881304">
      <w:bodyDiv w:val="1"/>
      <w:marLeft w:val="0"/>
      <w:marRight w:val="0"/>
      <w:marTop w:val="0"/>
      <w:marBottom w:val="0"/>
      <w:divBdr>
        <w:top w:val="none" w:sz="0" w:space="0" w:color="auto"/>
        <w:left w:val="none" w:sz="0" w:space="0" w:color="auto"/>
        <w:bottom w:val="none" w:sz="0" w:space="0" w:color="auto"/>
        <w:right w:val="none" w:sz="0" w:space="0" w:color="auto"/>
      </w:divBdr>
    </w:div>
    <w:div w:id="952058556">
      <w:bodyDiv w:val="1"/>
      <w:marLeft w:val="0"/>
      <w:marRight w:val="0"/>
      <w:marTop w:val="0"/>
      <w:marBottom w:val="0"/>
      <w:divBdr>
        <w:top w:val="none" w:sz="0" w:space="0" w:color="auto"/>
        <w:left w:val="none" w:sz="0" w:space="0" w:color="auto"/>
        <w:bottom w:val="none" w:sz="0" w:space="0" w:color="auto"/>
        <w:right w:val="none" w:sz="0" w:space="0" w:color="auto"/>
      </w:divBdr>
    </w:div>
    <w:div w:id="1052966989">
      <w:bodyDiv w:val="1"/>
      <w:marLeft w:val="0"/>
      <w:marRight w:val="0"/>
      <w:marTop w:val="0"/>
      <w:marBottom w:val="0"/>
      <w:divBdr>
        <w:top w:val="none" w:sz="0" w:space="0" w:color="auto"/>
        <w:left w:val="none" w:sz="0" w:space="0" w:color="auto"/>
        <w:bottom w:val="none" w:sz="0" w:space="0" w:color="auto"/>
        <w:right w:val="none" w:sz="0" w:space="0" w:color="auto"/>
      </w:divBdr>
    </w:div>
    <w:div w:id="1166047858">
      <w:bodyDiv w:val="1"/>
      <w:marLeft w:val="0"/>
      <w:marRight w:val="0"/>
      <w:marTop w:val="0"/>
      <w:marBottom w:val="0"/>
      <w:divBdr>
        <w:top w:val="none" w:sz="0" w:space="0" w:color="auto"/>
        <w:left w:val="none" w:sz="0" w:space="0" w:color="auto"/>
        <w:bottom w:val="none" w:sz="0" w:space="0" w:color="auto"/>
        <w:right w:val="none" w:sz="0" w:space="0" w:color="auto"/>
      </w:divBdr>
    </w:div>
    <w:div w:id="1267955878">
      <w:bodyDiv w:val="1"/>
      <w:marLeft w:val="0"/>
      <w:marRight w:val="0"/>
      <w:marTop w:val="0"/>
      <w:marBottom w:val="0"/>
      <w:divBdr>
        <w:top w:val="none" w:sz="0" w:space="0" w:color="auto"/>
        <w:left w:val="none" w:sz="0" w:space="0" w:color="auto"/>
        <w:bottom w:val="none" w:sz="0" w:space="0" w:color="auto"/>
        <w:right w:val="none" w:sz="0" w:space="0" w:color="auto"/>
      </w:divBdr>
    </w:div>
    <w:div w:id="1305620598">
      <w:bodyDiv w:val="1"/>
      <w:marLeft w:val="0"/>
      <w:marRight w:val="0"/>
      <w:marTop w:val="0"/>
      <w:marBottom w:val="0"/>
      <w:divBdr>
        <w:top w:val="none" w:sz="0" w:space="0" w:color="auto"/>
        <w:left w:val="none" w:sz="0" w:space="0" w:color="auto"/>
        <w:bottom w:val="none" w:sz="0" w:space="0" w:color="auto"/>
        <w:right w:val="none" w:sz="0" w:space="0" w:color="auto"/>
      </w:divBdr>
    </w:div>
    <w:div w:id="1355884286">
      <w:bodyDiv w:val="1"/>
      <w:marLeft w:val="0"/>
      <w:marRight w:val="0"/>
      <w:marTop w:val="0"/>
      <w:marBottom w:val="0"/>
      <w:divBdr>
        <w:top w:val="none" w:sz="0" w:space="0" w:color="auto"/>
        <w:left w:val="none" w:sz="0" w:space="0" w:color="auto"/>
        <w:bottom w:val="none" w:sz="0" w:space="0" w:color="auto"/>
        <w:right w:val="none" w:sz="0" w:space="0" w:color="auto"/>
      </w:divBdr>
    </w:div>
    <w:div w:id="1394163254">
      <w:bodyDiv w:val="1"/>
      <w:marLeft w:val="0"/>
      <w:marRight w:val="0"/>
      <w:marTop w:val="0"/>
      <w:marBottom w:val="0"/>
      <w:divBdr>
        <w:top w:val="none" w:sz="0" w:space="0" w:color="auto"/>
        <w:left w:val="none" w:sz="0" w:space="0" w:color="auto"/>
        <w:bottom w:val="none" w:sz="0" w:space="0" w:color="auto"/>
        <w:right w:val="none" w:sz="0" w:space="0" w:color="auto"/>
      </w:divBdr>
    </w:div>
    <w:div w:id="1454902072">
      <w:bodyDiv w:val="1"/>
      <w:marLeft w:val="0"/>
      <w:marRight w:val="0"/>
      <w:marTop w:val="0"/>
      <w:marBottom w:val="0"/>
      <w:divBdr>
        <w:top w:val="none" w:sz="0" w:space="0" w:color="auto"/>
        <w:left w:val="none" w:sz="0" w:space="0" w:color="auto"/>
        <w:bottom w:val="none" w:sz="0" w:space="0" w:color="auto"/>
        <w:right w:val="none" w:sz="0" w:space="0" w:color="auto"/>
      </w:divBdr>
    </w:div>
    <w:div w:id="1616864714">
      <w:bodyDiv w:val="1"/>
      <w:marLeft w:val="0"/>
      <w:marRight w:val="0"/>
      <w:marTop w:val="0"/>
      <w:marBottom w:val="0"/>
      <w:divBdr>
        <w:top w:val="none" w:sz="0" w:space="0" w:color="auto"/>
        <w:left w:val="none" w:sz="0" w:space="0" w:color="auto"/>
        <w:bottom w:val="none" w:sz="0" w:space="0" w:color="auto"/>
        <w:right w:val="none" w:sz="0" w:space="0" w:color="auto"/>
      </w:divBdr>
    </w:div>
    <w:div w:id="1797986396">
      <w:bodyDiv w:val="1"/>
      <w:marLeft w:val="0"/>
      <w:marRight w:val="0"/>
      <w:marTop w:val="0"/>
      <w:marBottom w:val="0"/>
      <w:divBdr>
        <w:top w:val="none" w:sz="0" w:space="0" w:color="auto"/>
        <w:left w:val="none" w:sz="0" w:space="0" w:color="auto"/>
        <w:bottom w:val="none" w:sz="0" w:space="0" w:color="auto"/>
        <w:right w:val="none" w:sz="0" w:space="0" w:color="auto"/>
      </w:divBdr>
    </w:div>
    <w:div w:id="1851409441">
      <w:bodyDiv w:val="1"/>
      <w:marLeft w:val="0"/>
      <w:marRight w:val="0"/>
      <w:marTop w:val="0"/>
      <w:marBottom w:val="0"/>
      <w:divBdr>
        <w:top w:val="none" w:sz="0" w:space="0" w:color="auto"/>
        <w:left w:val="none" w:sz="0" w:space="0" w:color="auto"/>
        <w:bottom w:val="none" w:sz="0" w:space="0" w:color="auto"/>
        <w:right w:val="none" w:sz="0" w:space="0" w:color="auto"/>
      </w:divBdr>
    </w:div>
    <w:div w:id="2019654691">
      <w:bodyDiv w:val="1"/>
      <w:marLeft w:val="0"/>
      <w:marRight w:val="0"/>
      <w:marTop w:val="0"/>
      <w:marBottom w:val="0"/>
      <w:divBdr>
        <w:top w:val="none" w:sz="0" w:space="0" w:color="auto"/>
        <w:left w:val="none" w:sz="0" w:space="0" w:color="auto"/>
        <w:bottom w:val="none" w:sz="0" w:space="0" w:color="auto"/>
        <w:right w:val="none" w:sz="0" w:space="0" w:color="auto"/>
      </w:divBdr>
    </w:div>
    <w:div w:id="202115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42" Type="http://schemas.openxmlformats.org/officeDocument/2006/relationships/chart" Target="charts/chart13.xml"/><Relationship Id="rId47" Type="http://schemas.openxmlformats.org/officeDocument/2006/relationships/chart" Target="charts/chart17.xml"/><Relationship Id="rId63" Type="http://schemas.openxmlformats.org/officeDocument/2006/relationships/chart" Target="charts/chart31.xml"/><Relationship Id="rId68" Type="http://schemas.openxmlformats.org/officeDocument/2006/relationships/chart" Target="charts/chart36.xml"/><Relationship Id="rId84" Type="http://schemas.openxmlformats.org/officeDocument/2006/relationships/image" Target="media/image17.jpg"/><Relationship Id="rId89" Type="http://schemas.openxmlformats.org/officeDocument/2006/relationships/footer" Target="footer4.xml"/><Relationship Id="rId16"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107" Type="http://schemas.openxmlformats.org/officeDocument/2006/relationships/customXml" Target="../customXml/item3.xml"/><Relationship Id="rId11" Type="http://schemas.openxmlformats.org/officeDocument/2006/relationships/image" Target="media/image4.gif"/><Relationship Id="rId32" Type="http://schemas.openxmlformats.org/officeDocument/2006/relationships/image" Target="media/image9.png"/><Relationship Id="rId37" Type="http://schemas.openxmlformats.org/officeDocument/2006/relationships/chart" Target="charts/chart9.xml"/><Relationship Id="rId53" Type="http://schemas.openxmlformats.org/officeDocument/2006/relationships/chart" Target="charts/chart21.xml"/><Relationship Id="rId58" Type="http://schemas.openxmlformats.org/officeDocument/2006/relationships/chart" Target="charts/chart26.xml"/><Relationship Id="rId74" Type="http://schemas.openxmlformats.org/officeDocument/2006/relationships/chart" Target="charts/chart42.xml"/><Relationship Id="rId79" Type="http://schemas.openxmlformats.org/officeDocument/2006/relationships/chart" Target="charts/chart47.xml"/><Relationship Id="rId102" Type="http://schemas.openxmlformats.org/officeDocument/2006/relationships/image" Target="media/image27.wmf"/><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hyperlink" Target="https://ribarstvo.mps.hr/UserDocsImages/Odluka%20VRH_izrada%20NPRA_13052021.pdf" TargetMode="External"/><Relationship Id="rId22" Type="http://schemas.openxmlformats.org/officeDocument/2006/relationships/image" Target="media/image5.jpg"/><Relationship Id="rId27" Type="http://schemas.openxmlformats.org/officeDocument/2006/relationships/chart" Target="charts/chart3.xml"/><Relationship Id="rId43" Type="http://schemas.openxmlformats.org/officeDocument/2006/relationships/chart" Target="charts/chart14.xml"/><Relationship Id="rId48" Type="http://schemas.openxmlformats.org/officeDocument/2006/relationships/chart" Target="charts/chart18.xml"/><Relationship Id="rId64" Type="http://schemas.openxmlformats.org/officeDocument/2006/relationships/chart" Target="charts/chart32.xml"/><Relationship Id="rId69" Type="http://schemas.openxmlformats.org/officeDocument/2006/relationships/chart" Target="charts/chart37.xml"/><Relationship Id="rId80" Type="http://schemas.openxmlformats.org/officeDocument/2006/relationships/image" Target="media/image13.png"/><Relationship Id="rId85" Type="http://schemas.openxmlformats.org/officeDocument/2006/relationships/image" Target="media/image18.jpg"/><Relationship Id="rId12"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17"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33" Type="http://schemas.openxmlformats.org/officeDocument/2006/relationships/chart" Target="charts/chart5.xml"/><Relationship Id="rId38" Type="http://schemas.openxmlformats.org/officeDocument/2006/relationships/chart" Target="charts/chart10.xml"/><Relationship Id="rId59" Type="http://schemas.openxmlformats.org/officeDocument/2006/relationships/chart" Target="charts/chart27.xml"/><Relationship Id="rId103" Type="http://schemas.openxmlformats.org/officeDocument/2006/relationships/image" Target="media/image28.jpeg"/><Relationship Id="rId108" Type="http://schemas.openxmlformats.org/officeDocument/2006/relationships/customXml" Target="../customXml/item4.xml"/><Relationship Id="rId54" Type="http://schemas.openxmlformats.org/officeDocument/2006/relationships/chart" Target="charts/chart22.xml"/><Relationship Id="rId70" Type="http://schemas.openxmlformats.org/officeDocument/2006/relationships/chart" Target="charts/chart38.xml"/><Relationship Id="rId75" Type="http://schemas.openxmlformats.org/officeDocument/2006/relationships/chart" Target="charts/chart43.xml"/><Relationship Id="rId91" Type="http://schemas.openxmlformats.org/officeDocument/2006/relationships/footer" Target="footer5.xml"/><Relationship Id="rId96" Type="http://schemas.openxmlformats.org/officeDocument/2006/relationships/hyperlink" Target="https://mint.gov.hr/UserDocsImages/2021_dokumenti/210517_komunikac_strateg_pla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23" Type="http://schemas.openxmlformats.org/officeDocument/2006/relationships/image" Target="media/image6.jpg"/><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chart" Target="charts/chart19.xml"/><Relationship Id="rId57" Type="http://schemas.openxmlformats.org/officeDocument/2006/relationships/chart" Target="charts/chart25.xml"/><Relationship Id="rId106"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chart" Target="charts/chart15.xml"/><Relationship Id="rId52" Type="http://schemas.openxmlformats.org/officeDocument/2006/relationships/image" Target="media/image12.png"/><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chart" Target="charts/chart41.xml"/><Relationship Id="rId78" Type="http://schemas.openxmlformats.org/officeDocument/2006/relationships/chart" Target="charts/chart46.xml"/><Relationship Id="rId81" Type="http://schemas.openxmlformats.org/officeDocument/2006/relationships/image" Target="media/image14.jpeg"/><Relationship Id="rId86" Type="http://schemas.openxmlformats.org/officeDocument/2006/relationships/image" Target="media/image19.jpg"/><Relationship Id="rId94" Type="http://schemas.openxmlformats.org/officeDocument/2006/relationships/image" Target="media/image22.jpg"/><Relationship Id="rId99" Type="http://schemas.openxmlformats.org/officeDocument/2006/relationships/image" Target="media/image24.jpg"/><Relationship Id="rId10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18"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39" Type="http://schemas.openxmlformats.org/officeDocument/2006/relationships/footer" Target="footer3.xml"/><Relationship Id="rId109" Type="http://schemas.openxmlformats.org/officeDocument/2006/relationships/customXml" Target="../customXml/item5.xml"/><Relationship Id="rId34" Type="http://schemas.openxmlformats.org/officeDocument/2006/relationships/chart" Target="charts/chart6.xml"/><Relationship Id="rId50" Type="http://schemas.openxmlformats.org/officeDocument/2006/relationships/image" Target="media/image11.png"/><Relationship Id="rId55" Type="http://schemas.openxmlformats.org/officeDocument/2006/relationships/chart" Target="charts/chart23.xml"/><Relationship Id="rId76" Type="http://schemas.openxmlformats.org/officeDocument/2006/relationships/chart" Target="charts/chart44.xml"/><Relationship Id="rId97" Type="http://schemas.openxmlformats.org/officeDocument/2006/relationships/image" Target="media/image23.jp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39.xm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7.png"/><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chart" Target="charts/chart34.xml"/><Relationship Id="rId87" Type="http://schemas.openxmlformats.org/officeDocument/2006/relationships/header" Target="header1.xml"/><Relationship Id="rId61" Type="http://schemas.openxmlformats.org/officeDocument/2006/relationships/chart" Target="charts/chart29.xml"/><Relationship Id="rId82" Type="http://schemas.openxmlformats.org/officeDocument/2006/relationships/image" Target="media/image15.png"/><Relationship Id="rId19"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14"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30" Type="http://schemas.openxmlformats.org/officeDocument/2006/relationships/footer" Target="footer2.xml"/><Relationship Id="rId35" Type="http://schemas.openxmlformats.org/officeDocument/2006/relationships/chart" Target="charts/chart7.xml"/><Relationship Id="rId56" Type="http://schemas.openxmlformats.org/officeDocument/2006/relationships/chart" Target="charts/chart24.xml"/><Relationship Id="rId77" Type="http://schemas.openxmlformats.org/officeDocument/2006/relationships/chart" Target="charts/chart45.xml"/><Relationship Id="rId100" Type="http://schemas.openxmlformats.org/officeDocument/2006/relationships/image" Target="media/image25.jp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0.xml"/><Relationship Id="rId72" Type="http://schemas.openxmlformats.org/officeDocument/2006/relationships/chart" Target="charts/chart40.xml"/><Relationship Id="rId93" Type="http://schemas.openxmlformats.org/officeDocument/2006/relationships/image" Target="media/image21.png"/><Relationship Id="rId98" Type="http://schemas.openxmlformats.org/officeDocument/2006/relationships/chart" Target="charts/chart48.xm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image" Target="media/image10.png"/><Relationship Id="rId67" Type="http://schemas.openxmlformats.org/officeDocument/2006/relationships/chart" Target="charts/chart35.xml"/><Relationship Id="rId20" Type="http://schemas.openxmlformats.org/officeDocument/2006/relationships/hyperlink" Target="https://o365mps-my.sharepoint.com/personal/gita_durkovic_mps_hr/Documents/Dokumenti/0_UPRAVA/0_SLU&#381;BA/AKCIJSKI%20PLAN/HR-PLAN/VRH/OBJAVA/NAJAVA%20ZA%20VRH/Prijedlog%20NPEP-FINAL-mi&#353;ljenja%20TDU-EUR%20&#8211;%20sa%20sredstvima%2027062023.docx" TargetMode="External"/><Relationship Id="rId41" Type="http://schemas.openxmlformats.org/officeDocument/2006/relationships/chart" Target="charts/chart12.xml"/><Relationship Id="rId62" Type="http://schemas.openxmlformats.org/officeDocument/2006/relationships/chart" Target="charts/chart30.xml"/><Relationship Id="rId83" Type="http://schemas.openxmlformats.org/officeDocument/2006/relationships/image" Target="media/image16.png"/><Relationship Id="rId88" Type="http://schemas.openxmlformats.org/officeDocument/2006/relationships/header" Target="header2.xml"/></Relationships>
</file>

<file path=word/_rels/footnotes.xml.rels><?xml version="1.0" encoding="UTF-8" standalone="yes"?>
<Relationships xmlns="http://schemas.openxmlformats.org/package/2006/relationships"><Relationship Id="rId117" Type="http://schemas.openxmlformats.org/officeDocument/2006/relationships/hyperlink" Target="https://ribarstvo.mps.hr/UserDocsImages/akvakultura/NPRA/NPRA%202021-2027-programska%20polazi%C5%A1ta%20i%20ciljevi_lipanj_2021.pdf" TargetMode="External"/><Relationship Id="rId21" Type="http://schemas.openxmlformats.org/officeDocument/2006/relationships/hyperlink" Target="https://meae.gov.mt/en/Public_Consultations/MSDEC/Documents/National%20Agricultural%20Policy%20for%20the%20Maltese%20Islands%202018%20-%202028.pdf" TargetMode="External"/><Relationship Id="rId42" Type="http://schemas.openxmlformats.org/officeDocument/2006/relationships/hyperlink" Target="https://www.dzs.hr/PXWeb/Selection.aspx?px_path=Poljoprivreda,%20lov,%20%c5%a1umarstvo%20i%20ribarstvo__Ekolo%c5%a1ka%20poljoprivreda&amp;px_tableid=EP22.px&amp;px_language=hr&amp;px_db=Poljoprivreda,%20lov,%20%c5%a1umarstvo%20i%20ribarstvo&amp;rxid=36028cba-a286-4a4f-bb03-2c238c9149a3" TargetMode="External"/><Relationship Id="rId63" Type="http://schemas.openxmlformats.org/officeDocument/2006/relationships/hyperlink" Target="https://ec.europa.eu/info/food-farming-fisheries/key-policies/common-agricultural-policy/rural-development_hr" TargetMode="External"/><Relationship Id="rId84" Type="http://schemas.openxmlformats.org/officeDocument/2006/relationships/hyperlink" Target="https://ruralnirazvoj.hr/financijski-instrumenti-za-ruralni-razvoj/" TargetMode="External"/><Relationship Id="rId138" Type="http://schemas.openxmlformats.org/officeDocument/2006/relationships/hyperlink" Target="https://euribarstvo.hr/files/Program-za-ribarstvo-i-akvakulturu-RH-za-2021.-2027..pdf" TargetMode="External"/><Relationship Id="rId16" Type="http://schemas.openxmlformats.org/officeDocument/2006/relationships/hyperlink" Target="https://statistics.fibl.org/europe.html" TargetMode="External"/><Relationship Id="rId107" Type="http://schemas.openxmlformats.org/officeDocument/2006/relationships/hyperlink" Target="https://eur-lex.europa.eu/legal-content/HR/TXT/PDF/?uri=CELEX:52021DC0240&amp;from=EN" TargetMode="External"/><Relationship Id="rId11" Type="http://schemas.openxmlformats.org/officeDocument/2006/relationships/hyperlink" Target="https://ec.europa.eu/eurostat/web/agriculture/data/database" TargetMode="External"/><Relationship Id="rId32" Type="http://schemas.openxmlformats.org/officeDocument/2006/relationships/hyperlink" Target="https://www.agencebio.org/" TargetMode="External"/><Relationship Id="rId37" Type="http://schemas.openxmlformats.org/officeDocument/2006/relationships/hyperlink" Target="https://biologiski.lv/" TargetMode="External"/><Relationship Id="rId53" Type="http://schemas.openxmlformats.org/officeDocument/2006/relationships/hyperlink" Target="https://www.fairtrade.net/" TargetMode="External"/><Relationship Id="rId58" Type="http://schemas.openxmlformats.org/officeDocument/2006/relationships/hyperlink" Target="https://poljoprivreda.gov.hr/istaknute-teme/poljoprivreda-173/poljoprivreda-175/ekoloska/baza-ekoloskog-poljoprivrednog-reprodukcijskog-materijala/3672" TargetMode="External"/><Relationship Id="rId74" Type="http://schemas.openxmlformats.org/officeDocument/2006/relationships/hyperlink" Target="https://ruralnirazvoj.hr/files/Programme_2014HR06RDNP001_10_5_en.pdf" TargetMode="External"/><Relationship Id="rId79" Type="http://schemas.openxmlformats.org/officeDocument/2006/relationships/hyperlink" Target="https://euribarstvo.hr/operativni-program-za-pomorstvo-i-ribarstvo-rh-za-programsko-razdoblje-2014-2020/" TargetMode="External"/><Relationship Id="rId102" Type="http://schemas.openxmlformats.org/officeDocument/2006/relationships/hyperlink" Target="https://eur-lex.europa.eu/legal-content/HR/TXT/PDF/?uri=CELEX:32021R1139&amp;from=HR" TargetMode="External"/><Relationship Id="rId123" Type="http://schemas.openxmlformats.org/officeDocument/2006/relationships/hyperlink" Target="https://narodne-novine.nn.hr/clanci/sluzbeni/2020_03_25_602.html" TargetMode="External"/><Relationship Id="rId128" Type="http://schemas.openxmlformats.org/officeDocument/2006/relationships/hyperlink" Target="https://eur-lex.europa.eu/legal-content/HR/TXT/PDF/?uri=CELEX:32020R2220&amp;from=EN" TargetMode="External"/><Relationship Id="rId5" Type="http://schemas.openxmlformats.org/officeDocument/2006/relationships/hyperlink" Target="https://statistics.fibl.org/europe.html" TargetMode="External"/><Relationship Id="rId90" Type="http://schemas.openxmlformats.org/officeDocument/2006/relationships/hyperlink" Target="https://ec.europa.eu/food/safety/food-waste/eu-actions-against-food-waste_en" TargetMode="External"/><Relationship Id="rId95" Type="http://schemas.openxmlformats.org/officeDocument/2006/relationships/hyperlink" Target="https://eur-lex.europa.eu/legal-content/HR/TXT/PDF/?uri=CELEX:32020R2220&amp;from=HR" TargetMode="External"/><Relationship Id="rId22" Type="http://schemas.openxmlformats.org/officeDocument/2006/relationships/hyperlink" Target="https://ec.europa.eu/eurostat/web/agriculture/data/database%20" TargetMode="External"/><Relationship Id="rId27" Type="http://schemas.openxmlformats.org/officeDocument/2006/relationships/hyperlink" Target="https://statistics.fibl.org/europe.html%20" TargetMode="External"/><Relationship Id="rId43" Type="http://schemas.openxmlformats.org/officeDocument/2006/relationships/hyperlink" Target="https://www.dzs.hr/PXWeb/Selection.aspx?px_path=Poljoprivreda,%20lov,%20%c5%a1umarstvo%20i%20ribarstvo__Ekolo%c5%a1ka%20poljoprivreda&amp;px_tableid=EP11.px&amp;px_language=hr&amp;px_db=Poljoprivreda,%20lov,%20%c5%a1umarstvo%20i%20ribarstvo&amp;rxid=36028cba-a286-4a4f-bb03-2c238c9149a3" TargetMode="External"/><Relationship Id="rId48" Type="http://schemas.openxmlformats.org/officeDocument/2006/relationships/hyperlink" Target="https://www.dzs.hr/PXWeb/Selection.aspx?px_path=Poljoprivreda,%20lov,%20%c5%a1umarstvo%20i%20ribarstvo__Ekolo%c5%a1ka%20poljoprivreda&amp;px_tableid=EP53.px&amp;px_language=hr&amp;px_db=Poljoprivreda,%20lov,%20%c5%a1umarstvo%20i%20ribarstvo&amp;rxid=36028cba-a286-4a4f-bb03-2c238c9149a3" TargetMode="External"/><Relationship Id="rId64" Type="http://schemas.openxmlformats.org/officeDocument/2006/relationships/hyperlink" Target="https://ec.europa.eu/info/food-farming-fisheries/farming/organic-farming/organic-logo_hr" TargetMode="External"/><Relationship Id="rId69" Type="http://schemas.openxmlformats.org/officeDocument/2006/relationships/hyperlink" Target="https://narodne-novine.nn.hr/clanci/sluzbeni/2021_03_23_517.html" TargetMode="External"/><Relationship Id="rId113" Type="http://schemas.openxmlformats.org/officeDocument/2006/relationships/hyperlink" Target="https://ruralnirazvoj.hr/files/2krug-konzultacija-SP-ZPP-1.pdf" TargetMode="External"/><Relationship Id="rId118" Type="http://schemas.openxmlformats.org/officeDocument/2006/relationships/hyperlink" Target="https://www.apprrr.hr/wp-content/uploads/2020/06/Nacionalna_strategija_proizvodackih_organizacija_sektor_voca_povrca.pdf" TargetMode="External"/><Relationship Id="rId134" Type="http://schemas.openxmlformats.org/officeDocument/2006/relationships/hyperlink" Target="https://ec.europa.eu/info/sites/default/files/about_the_european_commission/eu_budget/recovery_and_resilience_facility_.pdf" TargetMode="External"/><Relationship Id="rId139" Type="http://schemas.openxmlformats.org/officeDocument/2006/relationships/hyperlink" Target="https://planoporavka.gov.hr/UserDocsImages/dokumenti/Plan%20oporavka%20i%20otpornosti%2C%20srpanj%202021..pdf?vel=13435491" TargetMode="External"/><Relationship Id="rId80" Type="http://schemas.openxmlformats.org/officeDocument/2006/relationships/hyperlink" Target="https://euribarstvo.hr/operativni-program-za-pomorstvo-i-ribarstvo-rh-za-programsko-razdoblje-2014-2020/" TargetMode="External"/><Relationship Id="rId85" Type="http://schemas.openxmlformats.org/officeDocument/2006/relationships/hyperlink" Target="https://ruralnirazvoj.hr/files/documents/FI-zajmovi.pdf" TargetMode="External"/><Relationship Id="rId12" Type="http://schemas.openxmlformats.org/officeDocument/2006/relationships/hyperlink" Target="https://ec.europa.eu/eurostat/web/agriculture/data/database%20" TargetMode="External"/><Relationship Id="rId17" Type="http://schemas.openxmlformats.org/officeDocument/2006/relationships/hyperlink" Target="https://statistics.fibl.org/europe.html%20" TargetMode="External"/><Relationship Id="rId33" Type="http://schemas.openxmlformats.org/officeDocument/2006/relationships/hyperlink" Target="https://www.agencebio.org/" TargetMode="External"/><Relationship Id="rId38" Type="http://schemas.openxmlformats.org/officeDocument/2006/relationships/hyperlink" Target="https://eur-lex.europa.eu/resource.html?uri=cellar:ebb94528-8d5b-11eb-b85c-01aa75ed71a1.0019.02/DOC_1&amp;format=PDF" TargetMode="External"/><Relationship Id="rId59" Type="http://schemas.openxmlformats.org/officeDocument/2006/relationships/hyperlink" Target="https://ec.europa.eu/info/departments/agriculture-and-rural-development_hr" TargetMode="External"/><Relationship Id="rId103" Type="http://schemas.openxmlformats.org/officeDocument/2006/relationships/hyperlink" Target="https://eur-lex.europa.eu/resource.html?uri=cellar:b828d165-1c22-11ea-8c1f-01aa75ed71a1.0019.02/DOC_1&amp;format=PDF" TargetMode="External"/><Relationship Id="rId108" Type="http://schemas.openxmlformats.org/officeDocument/2006/relationships/hyperlink" Target="https://eur-lex.europa.eu/resource.html?uri=cellar:a3c806a6-9ab3-11ea-9d2d-01aa75ed71a1.0022.02/DOC_1&amp;format=PDF" TargetMode="External"/><Relationship Id="rId124" Type="http://schemas.openxmlformats.org/officeDocument/2006/relationships/hyperlink" Target="https://narodne-novine.nn.hr/clanci/sluzbeni/2021_06_63_1205.html" TargetMode="External"/><Relationship Id="rId129" Type="http://schemas.openxmlformats.org/officeDocument/2006/relationships/hyperlink" Target="https://ec.europa.eu/info/food-farming-fisheries/key-policies/common-agricultural-policy/financing-cap/cap-funds_en" TargetMode="External"/><Relationship Id="rId54" Type="http://schemas.openxmlformats.org/officeDocument/2006/relationships/hyperlink" Target="https://www.sabor.hr/sites/default/files/uploads/sabor/2022-11-07/125902/STRATEGIJA_RAZVOJA_ODRZIVOG_TURIZMA_2030.pdf" TargetMode="External"/><Relationship Id="rId70" Type="http://schemas.openxmlformats.org/officeDocument/2006/relationships/hyperlink" Target="https://www.apprrr.hr/wp-content/uploads/2018/02/Priru%C4%8Dnik_Izravna-potpora-poljoprivrednicima-i-kontrola-prije-isplate-2015-2020.pdf" TargetMode="External"/><Relationship Id="rId75" Type="http://schemas.openxmlformats.org/officeDocument/2006/relationships/hyperlink" Target="https://www.apprrr.hr/wp-content/uploads/2018/02/Priru%C4%8Dnik_Izravna-potpora-poljoprivrednicima-i-kontrola-prije-isplate-2015-2020.pdf" TargetMode="External"/><Relationship Id="rId91" Type="http://schemas.openxmlformats.org/officeDocument/2006/relationships/hyperlink" Target="https://www.eea.europa.eu/publications/state-of-nature-in-the-eu-2020" TargetMode="External"/><Relationship Id="rId96" Type="http://schemas.openxmlformats.org/officeDocument/2006/relationships/hyperlink" Target="https://eur-lex.europa.eu/legal-content/HR/TXT/?uri=celex%3A32021R2115" TargetMode="External"/><Relationship Id="rId1" Type="http://schemas.openxmlformats.org/officeDocument/2006/relationships/hyperlink" Target="https://www.un.org/development/desa/en/news/population/world-population-prospects-2019.html" TargetMode="External"/><Relationship Id="rId6" Type="http://schemas.openxmlformats.org/officeDocument/2006/relationships/hyperlink" Target="https://www.agencebio.org/" TargetMode="External"/><Relationship Id="rId23" Type="http://schemas.openxmlformats.org/officeDocument/2006/relationships/hyperlink" Target="https://eur-lex.europa.eu/legal-content/HR/TXT/?uri=CELEX:32009R0710" TargetMode="External"/><Relationship Id="rId28" Type="http://schemas.openxmlformats.org/officeDocument/2006/relationships/hyperlink" Target="https://ec.europa.eu/info/food-farming-fisheries/farming/organic-farming/becoming-organic-farmer_hr" TargetMode="External"/><Relationship Id="rId49" Type="http://schemas.openxmlformats.org/officeDocument/2006/relationships/hyperlink" Target="https://www.dzs.hr/PXWeb/Selection.aspx?px_tableid=EP61.px&amp;px_path=Poljoprivreda,%20lov,%20%c5%a1umarstvo%20i%20ribarstvo__Ekolo%c5%a1ka%20poljoprivreda&amp;px_language=hr&amp;px_db=Poljoprivreda,%20lov,%20%c5%a1umarstvo%20i%20ribarstvo&amp;rxid=36028cba-a286-4a4f-bb03-2c238c9149a3" TargetMode="External"/><Relationship Id="rId114" Type="http://schemas.openxmlformats.org/officeDocument/2006/relationships/hyperlink" Target="https://www.sabor.hr/sites/default/files/uploads/sabor/2021-09-23/183902/STRATEGIJA_POLJOPRIVREDE_DO_2030.pdf" TargetMode="External"/><Relationship Id="rId119" Type="http://schemas.openxmlformats.org/officeDocument/2006/relationships/hyperlink" Target="https://www.apprrr.hr/wp-content/uploads/2020/06/Nacionalna_strategija_proizvodackih_organizacija_sektor_voca_povrca.pdf" TargetMode="External"/><Relationship Id="rId44" Type="http://schemas.openxmlformats.org/officeDocument/2006/relationships/hyperlink" Target="https://www.dzs.hr/PXWeb/Selection.aspx?px_path=Poljoprivreda,%20lov,%20%c5%a1umarstvo%20i%20ribarstvo__Ekolo%c5%a1ka%20poljoprivreda&amp;px_tableid=EP32.px&amp;px_language=hr&amp;px_db=Poljoprivreda,%20lov,%20%c5%a1umarstvo%20i%20ribarstvo&amp;rxid=36028cba-a286-4a4f-bb03-2c238c9149a3" TargetMode="External"/><Relationship Id="rId60" Type="http://schemas.openxmlformats.org/officeDocument/2006/relationships/hyperlink" Target="https://apps.who.int/iris/bitstream/handle/10665/101542/9789241506281_eng.pdf?sequence=1&amp;isAllowed=y" TargetMode="External"/><Relationship Id="rId65" Type="http://schemas.openxmlformats.org/officeDocument/2006/relationships/hyperlink" Target="https://ec.europa.eu/info/food-farming-fisheries/key-policies/common-agricultural-policy/rural-development_hr" TargetMode="External"/><Relationship Id="rId81" Type="http://schemas.openxmlformats.org/officeDocument/2006/relationships/hyperlink" Target="https://euribarstvo.hr/operativni-program-za-pomorstvo-i-ribarstvo-rh-za-programsko-razdoblje-2014-2020/" TargetMode="External"/><Relationship Id="rId86" Type="http://schemas.openxmlformats.org/officeDocument/2006/relationships/hyperlink" Target="https://ruralnirazvoj.hr/financijski-instrumenti-za-ruralni-razvoj/" TargetMode="External"/><Relationship Id="rId130" Type="http://schemas.openxmlformats.org/officeDocument/2006/relationships/hyperlink" Target="https://ec.europa.eu/info/food-farming-fisheries/key-policies/common-agricultural-policy/financing-cap/cap-funds_en" TargetMode="External"/><Relationship Id="rId135" Type="http://schemas.openxmlformats.org/officeDocument/2006/relationships/hyperlink" Target="https://ec.europa.eu/info/funding-tenders/find-funding/eu-funding-programmes/single-market-programme_hr" TargetMode="External"/><Relationship Id="rId13" Type="http://schemas.openxmlformats.org/officeDocument/2006/relationships/hyperlink" Target="https://ec.europa.eu/eurostat/web/agriculture/data/database" TargetMode="External"/><Relationship Id="rId18" Type="http://schemas.openxmlformats.org/officeDocument/2006/relationships/hyperlink" Target="https://statistics.fibl.org/europe.html" TargetMode="External"/><Relationship Id="rId39" Type="http://schemas.openxmlformats.org/officeDocument/2006/relationships/hyperlink" Target="http://www.fao.org/3/bt402e/bt402e.pdf" TargetMode="External"/><Relationship Id="rId109" Type="http://schemas.openxmlformats.org/officeDocument/2006/relationships/hyperlink" Target="https://eur-lex.europa.eu/resource.html?uri=cellar:13dc912c-a1a5-11eb-b85c-01aa75ed71a1.0018.02/DOC_1&amp;format=PDF" TargetMode="External"/><Relationship Id="rId34" Type="http://schemas.openxmlformats.org/officeDocument/2006/relationships/hyperlink" Target="https://www.gov.uk/guidance/importing-and-exporting-organic-food" TargetMode="External"/><Relationship Id="rId50" Type="http://schemas.openxmlformats.org/officeDocument/2006/relationships/hyperlink" Target="https://eceker.hr/" TargetMode="External"/><Relationship Id="rId55" Type="http://schemas.openxmlformats.org/officeDocument/2006/relationships/hyperlink" Target="https://croatia.hr/hr-HR/dozivljaji/ruralni-turizam" TargetMode="External"/><Relationship Id="rId76" Type="http://schemas.openxmlformats.org/officeDocument/2006/relationships/hyperlink" Target="https://www.apprrr.hr/wp-content/uploads/2018/02/Priru%C4%8Dnik_Izravna-potpora-poljoprivrednicima-i-kontrola-prije-isplate-2015-2020.pdf" TargetMode="External"/><Relationship Id="rId97" Type="http://schemas.openxmlformats.org/officeDocument/2006/relationships/hyperlink" Target="https://eur-lex.europa.eu/legal-content/HR/TXT/?uri=CELEX:32021R2117&amp;qid=1672326879432" TargetMode="External"/><Relationship Id="rId104" Type="http://schemas.openxmlformats.org/officeDocument/2006/relationships/hyperlink" Target="https://eur-lex.europa.eu/legal-content/HR/TXT/HTML/?uri=CELEX:52020DC0381&amp;from=EN" TargetMode="External"/><Relationship Id="rId120" Type="http://schemas.openxmlformats.org/officeDocument/2006/relationships/hyperlink" Target="https://mint.gov.hr/strategija-razvoja-odrzivog-turizma-do-2030-godine/11411" TargetMode="External"/><Relationship Id="rId125" Type="http://schemas.openxmlformats.org/officeDocument/2006/relationships/hyperlink" Target="https://narodne-novine.nn.hr/clanci/sluzbeni/2021_06_63_1205.html" TargetMode="External"/><Relationship Id="rId7" Type="http://schemas.openxmlformats.org/officeDocument/2006/relationships/hyperlink" Target="https://ec.europa.eu/info/food-farming-fisheries/farming/organic-farming/becoming-organic-farmer_hr" TargetMode="External"/><Relationship Id="rId71" Type="http://schemas.openxmlformats.org/officeDocument/2006/relationships/hyperlink" Target="https://ruralnirazvoj.hr/files/Programme_2014HR06RDNP001_10_5_en.pdf" TargetMode="External"/><Relationship Id="rId92" Type="http://schemas.openxmlformats.org/officeDocument/2006/relationships/hyperlink" Target="https://eur-lex.europa.eu/legal-content/HR/ALL/?uri=COM%3A2020%3A0380%3AFIN" TargetMode="External"/><Relationship Id="rId2" Type="http://schemas.openxmlformats.org/officeDocument/2006/relationships/hyperlink" Target="https://eur-lex.europa.eu/legal-content/HR/TXT/?uri=CELEX:52021DC0141R(01)" TargetMode="External"/><Relationship Id="rId29" Type="http://schemas.openxmlformats.org/officeDocument/2006/relationships/hyperlink" Target="https://statistics.fibl.org/europe.html%20" TargetMode="External"/><Relationship Id="rId24" Type="http://schemas.openxmlformats.org/officeDocument/2006/relationships/hyperlink" Target="https://ec.europa.eu/info/food-farming-fisheries/farming/organic-farming/organic-production-and-products_hr" TargetMode="External"/><Relationship Id="rId40" Type="http://schemas.openxmlformats.org/officeDocument/2006/relationships/hyperlink" Target="https://www.dzs.hr/" TargetMode="External"/><Relationship Id="rId45" Type="http://schemas.openxmlformats.org/officeDocument/2006/relationships/hyperlink" Target="https://www.dzs.hr/PXWeb/Selection.aspx?px_path=Poljoprivreda,%20lov,%20%c5%a1umarstvo%20i%20ribarstvo__Ekolo%c5%a1ka%20poljoprivreda&amp;px_tableid=EP32.px&amp;px_language=hr&amp;px_db=Poljoprivreda,%20lov,%20%c5%a1umarstvo%20i%20ribarstvo&amp;rxid=36028cba-a286-4a4f-bb03-2c238c9149a3" TargetMode="External"/><Relationship Id="rId66" Type="http://schemas.openxmlformats.org/officeDocument/2006/relationships/hyperlink" Target="https://ruralnirazvoj.hr/files/Programme_2014HR06RDNP001_10_5_en.pdf" TargetMode="External"/><Relationship Id="rId87" Type="http://schemas.openxmlformats.org/officeDocument/2006/relationships/hyperlink" Target="https://ruralnirazvoj.hr/files/Programme_2014HR06RDNP001_10_5_en.pdf" TargetMode="External"/><Relationship Id="rId110" Type="http://schemas.openxmlformats.org/officeDocument/2006/relationships/hyperlink" Target="https://eur-lex.europa.eu/resource.html?uri=cellar:13dc912c-a1a5-11eb-b85c-01aa75ed71a1.0018.02/DOC_1&amp;format=PDF" TargetMode="External"/><Relationship Id="rId115" Type="http://schemas.openxmlformats.org/officeDocument/2006/relationships/hyperlink" Target="https://poljoprivreda.gov.hr/UserDocsImages/dokumenti/novosti/Nacrt_strategije_poljoprivrede_2020_2030_.pdf" TargetMode="External"/><Relationship Id="rId131" Type="http://schemas.openxmlformats.org/officeDocument/2006/relationships/hyperlink" Target="https://aac-europe.org/images/EC_EMFF.pdf" TargetMode="External"/><Relationship Id="rId136" Type="http://schemas.openxmlformats.org/officeDocument/2006/relationships/hyperlink" Target="https://ec.europa.eu/info/food-farming-fisheries/key-policies/common-agricultural-policy/transitional-regulation_hr" TargetMode="External"/><Relationship Id="rId61" Type="http://schemas.openxmlformats.org/officeDocument/2006/relationships/hyperlink" Target="https://hsep.hr/" TargetMode="External"/><Relationship Id="rId82" Type="http://schemas.openxmlformats.org/officeDocument/2006/relationships/hyperlink" Target="https://euribarstvo.hr/files/Godisnje-izvjesce-o-provedbi-za-2020.pdf" TargetMode="External"/><Relationship Id="rId19" Type="http://schemas.openxmlformats.org/officeDocument/2006/relationships/hyperlink" Target="https://statistics.fibl.org/europe.html" TargetMode="External"/><Relationship Id="rId14" Type="http://schemas.openxmlformats.org/officeDocument/2006/relationships/hyperlink" Target="https://statistics.fibl.org/europe.html%20" TargetMode="External"/><Relationship Id="rId30" Type="http://schemas.openxmlformats.org/officeDocument/2006/relationships/hyperlink" Target="https://www.agencebio.org/" TargetMode="External"/><Relationship Id="rId35" Type="http://schemas.openxmlformats.org/officeDocument/2006/relationships/hyperlink" Target="https://statistics.fibl.org/europe.html" TargetMode="External"/><Relationship Id="rId56" Type="http://schemas.openxmlformats.org/officeDocument/2006/relationships/hyperlink" Target="https://poljoprivreda.gov.hr/istaknute-teme/poljoprivreda-173/poljoprivreda-175/ekoloska/popis-subjekata-u-ekoloskoj-poljoprivredi/208" TargetMode="External"/><Relationship Id="rId77" Type="http://schemas.openxmlformats.org/officeDocument/2006/relationships/hyperlink" Target="https://www.apprrr.hr/wp-content/uploads/2018/02/Priru%C4%8Dnik_Izravna-potpora-poljoprivrednicima-i-kontrola-prije-isplate-2015-2020.pdf" TargetMode="External"/><Relationship Id="rId100" Type="http://schemas.openxmlformats.org/officeDocument/2006/relationships/hyperlink" Target="https://ec.europa.eu/info/food-farming-fisheries/key-policies/common-agricultural-policy/new-cap-2023-27/key-policy-objectives-new-cap_hr" TargetMode="External"/><Relationship Id="rId105" Type="http://schemas.openxmlformats.org/officeDocument/2006/relationships/hyperlink" Target="https://eur-lex.europa.eu/resource.html?uri=cellar:ea0f9f73-9ab2-11ea-9d2d-01aa75ed71a1.0020.02/DOC_2&amp;format=PDF" TargetMode="External"/><Relationship Id="rId126" Type="http://schemas.openxmlformats.org/officeDocument/2006/relationships/hyperlink" Target="https://narodne-novine.nn.hr/clanci/sluzbeni/2020_04_46_921.html" TargetMode="External"/><Relationship Id="rId8" Type="http://schemas.openxmlformats.org/officeDocument/2006/relationships/hyperlink" Target="https://statistics.fibl.org/europe.html%20" TargetMode="External"/><Relationship Id="rId51" Type="http://schemas.openxmlformats.org/officeDocument/2006/relationships/hyperlink" Target="https://ekotrznica.hr/" TargetMode="External"/><Relationship Id="rId72" Type="http://schemas.openxmlformats.org/officeDocument/2006/relationships/hyperlink" Target="https://ruralnirazvoj.hr/files/Godisnje-izvjesce-o-provedbi-2020.pdf" TargetMode="External"/><Relationship Id="rId93" Type="http://schemas.openxmlformats.org/officeDocument/2006/relationships/hyperlink" Target="https://ruralnirazvoj.hr/files/1.-Nacrt-Strateskog-plana-Zajednicke-poljoprivredne-politike-Republike-Hrvatske-2023.-%E2%80%93-2027.-1.pdf" TargetMode="External"/><Relationship Id="rId98" Type="http://schemas.openxmlformats.org/officeDocument/2006/relationships/hyperlink" Target="https://eur-lex.europa.eu/legal-content/HR/TXT/?uri=CELEX:32021R2116&amp;qid=1672326996121" TargetMode="External"/><Relationship Id="rId121" Type="http://schemas.openxmlformats.org/officeDocument/2006/relationships/hyperlink" Target="https://narodne-novine.nn.hr/clanci/sluzbeni/2021_02_13_230.html" TargetMode="External"/><Relationship Id="rId3" Type="http://schemas.openxmlformats.org/officeDocument/2006/relationships/hyperlink" Target="https://poljoprivreda.gov.hr/vijesti/ukljucite-se-u-izradu-plana-razvoja-ekoloske-poljoprivrede/4904" TargetMode="External"/><Relationship Id="rId25" Type="http://schemas.openxmlformats.org/officeDocument/2006/relationships/hyperlink" Target="https://ec.europa.eu/eurostat/databrowser/view/org_aqtspec/default/table?lang=en" TargetMode="External"/><Relationship Id="rId46" Type="http://schemas.openxmlformats.org/officeDocument/2006/relationships/hyperlink" Target="https://www.dzs.hr/PXWeb/Selection.aspx?px_path=Poljoprivreda,%20lov,%20%c5%a1umarstvo%20i%20ribarstvo__Ekolo%c5%a1ka%20poljoprivreda&amp;px_tableid=EP42.px&amp;px_language=hr&amp;px_db=Poljoprivreda,%20lov,%20%c5%a1umarstvo%20i%20ribarstvo&amp;rxid=36028cba-a286-4a4f-bb03-2c238c9149a3" TargetMode="External"/><Relationship Id="rId67" Type="http://schemas.openxmlformats.org/officeDocument/2006/relationships/hyperlink" Target="https://ruralnirazvoj.hr/files/Programme_2014HR06RDNP001_10_5_en.pdf" TargetMode="External"/><Relationship Id="rId116" Type="http://schemas.openxmlformats.org/officeDocument/2006/relationships/hyperlink" Target="https://poljoprivreda.gov.hr/UserDocsImages/dokumenti/novosti/Nacrt_strategije_poljoprivrede_2020_2030_.pdf" TargetMode="External"/><Relationship Id="rId137" Type="http://schemas.openxmlformats.org/officeDocument/2006/relationships/hyperlink" Target="https://eur-lex.europa.eu/legal-content/HR/TXT/PDF/?uri=CELEX:32021R1139&amp;from=HR" TargetMode="External"/><Relationship Id="rId20" Type="http://schemas.openxmlformats.org/officeDocument/2006/relationships/hyperlink" Target="https://ec.europa.eu/info/food-farming-fisheries/farming/organic-farming/organic-production-and-products_hr" TargetMode="External"/><Relationship Id="rId41" Type="http://schemas.openxmlformats.org/officeDocument/2006/relationships/hyperlink" Target="https://www.dzs.hr/PXWeb/Selection.aspx?px_path=Poljoprivreda,%20lov,%20%c5%a1umarstvo%20i%20ribarstvo__Ekolo%c5%a1ka%20poljoprivreda&amp;px_tableid=EP21.px&amp;px_language=hr&amp;px_db=Poljoprivreda,%20lov,%20%c5%a1umarstvo%20i%20ribarstvo&amp;rxid=36028cba-a286-4a4f-bb03-2c238c9149a3" TargetMode="External"/><Relationship Id="rId62" Type="http://schemas.openxmlformats.org/officeDocument/2006/relationships/hyperlink" Target="https://ppdiv.hr/" TargetMode="External"/><Relationship Id="rId83" Type="http://schemas.openxmlformats.org/officeDocument/2006/relationships/hyperlink" Target="https://narodne-novine.nn.hr/clanci/sluzbeni/2021_03_32_680.html" TargetMode="External"/><Relationship Id="rId88" Type="http://schemas.openxmlformats.org/officeDocument/2006/relationships/hyperlink" Target="https://ruralnirazvoj.hr/files/Programme_2014HR06RDNP001_10_5_en.pdf" TargetMode="External"/><Relationship Id="rId111" Type="http://schemas.openxmlformats.org/officeDocument/2006/relationships/hyperlink" Target="https://eur-lex.europa.eu/resource.html?uri=cellar:13dc912c-a1a5-11eb-b85c-01aa75ed71a1.0018.02/DOC_1&amp;format=PDF" TargetMode="External"/><Relationship Id="rId132" Type="http://schemas.openxmlformats.org/officeDocument/2006/relationships/hyperlink" Target="https://www.europarl.europa.eu/news/hr/headlines/society/20210701STO07545/europski-fond-za-pomorstvo-ribarstvo-i-akvakulturu-i-potpora-odrzivosti-na-moru" TargetMode="External"/><Relationship Id="rId15" Type="http://schemas.openxmlformats.org/officeDocument/2006/relationships/hyperlink" Target="https://statistics.fibl.org/europe.html%20" TargetMode="External"/><Relationship Id="rId36" Type="http://schemas.openxmlformats.org/officeDocument/2006/relationships/hyperlink" Target="https://biolseu.eu/it/" TargetMode="External"/><Relationship Id="rId57" Type="http://schemas.openxmlformats.org/officeDocument/2006/relationships/hyperlink" Target="https://poljoprivreda.gov.hr/istaknute-teme/poljoprivreda-173/poljoprivreda-175/ekoloska/popis-ovlastenih-kontrolnih-tijela/3671" TargetMode="External"/><Relationship Id="rId106" Type="http://schemas.openxmlformats.org/officeDocument/2006/relationships/hyperlink" Target="https://eur-lex.europa.eu/legal-content/HR/TXT/PDF/?uri=CELEX:52021DC0240&amp;from=EN" TargetMode="External"/><Relationship Id="rId127" Type="http://schemas.openxmlformats.org/officeDocument/2006/relationships/hyperlink" Target="https://mingor.gov.hr/UserDocsImages/UPRAVA%20ZA%20ENERGETIKU/Strategije,%20planovi%20i%20programi/hr%20necp/Integrirani%20nacionalni%20energetski%20i%20klimatski%20plan%20Republike%20Hrvatske%20%20_final.pdf" TargetMode="External"/><Relationship Id="rId10" Type="http://schemas.openxmlformats.org/officeDocument/2006/relationships/hyperlink" Target="https://eur-lex.europa.eu/legal-content/HR/TXT/?uri=CELEX:52021DC0141R(01)" TargetMode="External"/><Relationship Id="rId31" Type="http://schemas.openxmlformats.org/officeDocument/2006/relationships/hyperlink" Target="https://www.agencebio.org/" TargetMode="External"/><Relationship Id="rId52" Type="http://schemas.openxmlformats.org/officeDocument/2006/relationships/hyperlink" Target="https://www.veemee.eu/" TargetMode="External"/><Relationship Id="rId73" Type="http://schemas.openxmlformats.org/officeDocument/2006/relationships/hyperlink" Target="https://narodne-novine.nn.hr/clanci/sluzbeni/2021_03_23_517.html" TargetMode="External"/><Relationship Id="rId78" Type="http://schemas.openxmlformats.org/officeDocument/2006/relationships/hyperlink" Target="https://euribarstvo.hr/operativni-program-za-pomorstvo-i-ribarstvo-rh-za-programsko-razdoblje-2014-2020/" TargetMode="External"/><Relationship Id="rId94" Type="http://schemas.openxmlformats.org/officeDocument/2006/relationships/hyperlink" Target="https://trznica.mps.hr/" TargetMode="External"/><Relationship Id="rId99" Type="http://schemas.openxmlformats.org/officeDocument/2006/relationships/hyperlink" Target="https://eur-lex.europa.eu/legal-content/HR/TXT/HTML/?uri=CELEX:52018PC0392&amp;from=BG" TargetMode="External"/><Relationship Id="rId101" Type="http://schemas.openxmlformats.org/officeDocument/2006/relationships/hyperlink" Target="https://eur-lex.europa.eu/legal-content/HR/TXT/PDF/?uri=CELEX:32021R1139&amp;from=HR" TargetMode="External"/><Relationship Id="rId122" Type="http://schemas.openxmlformats.org/officeDocument/2006/relationships/hyperlink" Target="https://narodne-novine.nn.hr/clanci/sluzbeni/2017_07_72_1712.html" TargetMode="External"/><Relationship Id="rId4" Type="http://schemas.openxmlformats.org/officeDocument/2006/relationships/hyperlink" Target="https://ec.europa.eu/eurostat/web/agriculture/data/database" TargetMode="External"/><Relationship Id="rId9" Type="http://schemas.openxmlformats.org/officeDocument/2006/relationships/hyperlink" Target="https://ec.europa.eu/eurostat/web/agriculture/data/database%20" TargetMode="External"/><Relationship Id="rId26" Type="http://schemas.openxmlformats.org/officeDocument/2006/relationships/hyperlink" Target="https://www.fibl.org/fileadmin/documents/shop/1150-organic-world-2021.pdf" TargetMode="External"/><Relationship Id="rId47" Type="http://schemas.openxmlformats.org/officeDocument/2006/relationships/hyperlink" Target="https://www.dzs.hr/PXWeb/Selection.aspx?px_tableid=EP52.px&amp;px_path=Poljoprivreda,%20lov,%20%c5%a1umarstvo%20i%20ribarstvo__Ekolo%c5%a1ka%20poljoprivreda&amp;px_language=hr&amp;px_db=Poljoprivreda,%20lov,%20%c5%a1umarstvo%20i%20ribarstvo&amp;rxid=36028cba-a286-4a4f-bb03-2c238c9149a3" TargetMode="External"/><Relationship Id="rId68" Type="http://schemas.openxmlformats.org/officeDocument/2006/relationships/hyperlink" Target="https://ruralnirazvoj.hr/files/Programme_2014HR06RDNP001_10_5_en.pdf" TargetMode="External"/><Relationship Id="rId89" Type="http://schemas.openxmlformats.org/officeDocument/2006/relationships/hyperlink" Target="https://eur-lex.europa.eu/resource.html?uri=cellar:b828d165-1c22-11ea-8c1f-01aa75ed71a1.0019.02/DOC_1&amp;format=PDF" TargetMode="External"/><Relationship Id="rId112" Type="http://schemas.openxmlformats.org/officeDocument/2006/relationships/hyperlink" Target="https://narodne-novine.nn.hr/clanci/sluzbeni/2021_02_13_230.html" TargetMode="External"/><Relationship Id="rId133" Type="http://schemas.openxmlformats.org/officeDocument/2006/relationships/hyperlink" Target="https://eur-lex.europa.eu/legal-content/HR/TXT/HTML/?uri=CELEX:32021R1139&amp;from=H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1%20Statistika\EU_podaci%20i%20grafovi_0308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1%20Statistika\EU_podaci%20i%20grafovi_0308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1%20Statistika\EU_podaci%20i%20grafovi_0308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1%20Statistika\EU_podaci%20i%20grafovi_030820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R:\A\Advisory\Clients\Min%20poljoprivrede\31-2018%20TA%202014-2020\08%20Working%20docs\Nalozi\11_N_akcijski%20plan_eko%20poljop\3_Drafts\David\Podaci_DB\Povr&#353;ina%20ekolo&#353;kog%20kori&#353;tenoga%20poljoprivrednog%20zemlji&#353;ta%20po%20kategorijama%20u%20hektarima,%20Republika%20Hrvatsk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R:\A\Advisory\Clients\Min%20poljoprivrede\31-2018%20TA%202014-2020\08%20Working%20docs\Nalozi\11_N_akcijski%20plan_eko%20poljop\3_Drafts\David\Podaci_DB\Povr&#353;ina%20ekolo&#353;kog%20kori&#353;tenoga%20poljoprivrednog%20zemlji&#353;ta%20po%20kategorijama%20u%20hektarima,%20&#381;upanije_ure&#273;eno_K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David\Podaci_DB\Broj%20ekolo&#353;kih%20poljoprivrednih%20subjekata,%20Republika%20Hrvatsk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FB399ZD\AppData\Local\Microsoft\Windows\INetCache\Content.Outlook\FKBM41R5\Kart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David\Podaci_DB\Broj%20grla%20ekolo&#353;ki%20uzgojene%20stoke%20po%20vrstama,%20&#381;upanij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3%20Ankete\Upitnik%20za%20proizvo&#273;a&#269;e+MK.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3%20Ankete\Upitnik%20za%20proizvo&#273;a&#269;e+MK.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3%20Ankete\Upitnik%20za%20proizvo&#273;a&#269;e+MK.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3%20Ankete\Upitnik%20za%20proizvo&#273;a&#269;e+MK.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3%20Ankete\Upitnik%20za%20proizvo&#273;a&#269;e+MK.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3%20Ankete\Upitnik%20za%20proizvo&#273;a&#269;e+MK.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o365mps-my.sharepoint.com/personal/gita_durkovic_mps_hr/Documents/Dokumenti/0_UPRAVA/0_SLU&#381;BA/AKCIJSKI%20PLAN/HR-PLAN/VRH/GRAFOVI.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people.ey.com/personal/klara_lackovic_hr_ey_com/Documents/Desktop/Ekolo&#353;ka/Anketa/analiza/Upitnik_2510.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people.ey.com/personal/klara_lackovic_hr_ey_com/Documents/Desktop/Ekolo&#353;ka/Anketa/analiza/Upitnik_2510.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people.ey.com/personal/klara_lackovic_hr_ey_com/Documents/Desktop/Ekolo&#353;ka/Anketa/analiza/Upitnik_2510.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people.ey.com/personal/klara_lackovic_hr_ey_com/Documents/Desktop/Ekolo&#353;ka/Anketa/analiza/Upitnik_2510.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people.ey.com/personal/klara_lackovic_hr_ey_com/Documents/Desktop/Ekolo&#353;ka/Anketa/analiza/Upitnik_2510.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o365mps-my.sharepoint.com/personal/gita_durkovic_mps_hr/Documents/Dokumenti/0_UPRAVA/0_SLU&#381;BA/AKCIJSKI%20PLAN/HR-PLAN/VRH/GRAFOVI.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DEFRNAPPFL102\102FRA00039\A\Advisory\Clients\Min%20poljoprivrede\31-2018%20TA%202014-2020\08%20Working%20docs\Nalozi\11_N_akcijski%20plan_eko%20poljop\3_Drafts\Statistika\Uvoz%20ekolo&#353;kih%20proizvoda%20u%20RH_MN.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DEFRNAPPFL102\102FRA00039\A\Advisory\Clients\Min%20poljoprivrede\31-2018%20TA%202014-2020\08%20Working%20docs\Nalozi\11_N_akcijski%20plan_eko%20poljop\3_Drafts\Statistika\Uvoz%20ekolo&#353;kih%20proizvoda%20u%20RH_MN.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C:\Users\GP354FC\Downloads\Upitnik%20za%20kupce%20poljoprivrednih%20proizvoda%20u%20svrhu%20izrade%20&#8222;Nacionalnog%20akcijskog%20plana%20razvoja%20ekolo&#353;ke%20poljoprivrede%202023.%20-%202030.&#8220;%20(Odgovori).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people.ey.com/personal/mirna_nikoletic_hr_ey_com/Documents/Desktop/Upitnik%20za%20kupce%20poljoprivrednih%20proizvoda%20u%20svrhu%20izrade%20&#8222;Nacionalnog%20akcijskog%20plana%20razvoja%20ekolo&#353;ke%20poljoprivrede%202023.%20-%202030.&#8220;%20(Odgovori).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people.ey.com/personal/mirna_nikoletic_hr_ey_com/Documents/Desktop/ECO/0_Rez%20anketa%20i%20sustav%20novo%2026.10/Upitnik%20za%20kupce%20poljoprivrednih%20proizvoda%20u%20svrhu%20izrade%20&#8222;Nacionalnog%20akcijskog%20plana%20razvoja%20ekolo&#353;ke%20poljopr"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people.ey.com/personal/mirna_nikoletic_hr_ey_com/Documents/Desktop/ECO/0_Rez%20anketa%20i%20sustav%20novo%2026.10/Upitnik%20za%20kupce%20poljoprivrednih%20proizvoda%20u%20svrhu%20izrade%20&#8222;Nacionalnog%20akcijskog%20plana%20razvoja%20ekolo&#353;ke%20poljopr"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people.ey.com/personal/mirna_nikoletic_hr_ey_com/Documents/Desktop/ECO/0_Rez%20anketa%20i%20sustav%20novo%2026.10/Upitnik%20za%20kupce%20poljoprivrednih%20proizvoda%20u%20svrhu%20izrade%20&#8222;Nacionalnog%20akcijskog%20plana%20razvoja%20ekolo&#353;ke%20poljopr"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people.ey.com/personal/mirna_nikoletic_hr_ey_com/Documents/Desktop/Upitnik%20za%20kupce%20poljoprivrednih%20proizvoda%20u%20svrhu%20izrade%20&#8222;Nacionalnog%20akcijskog%20plana%20razvoja%20ekolo&#353;ke%20poljoprivrede%202023.%20-%202030.&#8220;%20(Odgovori).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3%20Ankete\Upitnik%20za%20proizvo&#273;a&#269;e+MK.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people.ey.com/personal/mirna_nikoletic_hr_ey_com/Documents/Desktop/financiranje/cap-allocations-2021-27.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efrnappfl102\102FRA00039\A\Advisory\Clients\Min%20poljoprivrede\31-2018%20TA%202014-2020\08%20Working%20docs\Nalozi\11_N_akcijski%20plan_eko%20poljop\3_Drafts\Statistika\EU_podaci%20i%20grafovi_0308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Y255NA\Downloads\ORG_AQTSPEC$DEFAULTVIEW163249188160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1750" cap="rnd">
              <a:solidFill>
                <a:srgbClr val="FFE600"/>
              </a:solidFill>
              <a:round/>
            </a:ln>
            <a:effectLst/>
          </c:spPr>
          <c:marker>
            <c:symbol val="circle"/>
            <c:size val="17"/>
            <c:spPr>
              <a:solidFill>
                <a:schemeClr val="accent1"/>
              </a:solidFill>
              <a:ln>
                <a:solidFill>
                  <a:srgbClr val="FFE600"/>
                </a:solidFill>
              </a:ln>
              <a:effectLst/>
            </c:spPr>
          </c:marker>
          <c:dLbls>
            <c:spPr>
              <a:solidFill>
                <a:srgbClr val="FFE600"/>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EYInterstate Light" panose="02000506000000020004" pitchFamily="2" charset="0"/>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a:solidFill>
                        <a:schemeClr val="dk1">
                          <a:lumMod val="50000"/>
                          <a:lumOff val="50000"/>
                        </a:schemeClr>
                      </a:solidFill>
                    </a:ln>
                    <a:effectLst/>
                  </c:spPr>
                </c15:leaderLines>
              </c:ext>
            </c:extLst>
          </c:dLbls>
          <c:cat>
            <c:strRef>
              <c:f>'Grafikon 1,2'!$B$35:$I$35</c:f>
              <c:strCache>
                <c:ptCount val="8"/>
                <c:pt idx="0">
                  <c:v>2012.</c:v>
                </c:pt>
                <c:pt idx="1">
                  <c:v>2013.</c:v>
                </c:pt>
                <c:pt idx="2">
                  <c:v>2014.</c:v>
                </c:pt>
                <c:pt idx="3">
                  <c:v>2015.</c:v>
                </c:pt>
                <c:pt idx="4">
                  <c:v>2016.</c:v>
                </c:pt>
                <c:pt idx="5">
                  <c:v>2017.</c:v>
                </c:pt>
                <c:pt idx="6">
                  <c:v>2018.</c:v>
                </c:pt>
                <c:pt idx="7">
                  <c:v>2019.</c:v>
                </c:pt>
              </c:strCache>
            </c:strRef>
          </c:cat>
          <c:val>
            <c:numRef>
              <c:f>'Grafikon 1,2'!$B$36:$I$36</c:f>
              <c:numCache>
                <c:formatCode>0.00%</c:formatCode>
                <c:ptCount val="8"/>
                <c:pt idx="0">
                  <c:v>5.6399999999999999E-2</c:v>
                </c:pt>
                <c:pt idx="1">
                  <c:v>5.7000000000000002E-2</c:v>
                </c:pt>
                <c:pt idx="2">
                  <c:v>5.7800000000000004E-2</c:v>
                </c:pt>
                <c:pt idx="3">
                  <c:v>6.2E-2</c:v>
                </c:pt>
                <c:pt idx="4">
                  <c:v>6.6799999999999998E-2</c:v>
                </c:pt>
                <c:pt idx="5">
                  <c:v>7.0300000000000001E-2</c:v>
                </c:pt>
                <c:pt idx="6">
                  <c:v>7.4999999999999997E-2</c:v>
                </c:pt>
                <c:pt idx="7">
                  <c:v>7.9199999999999993E-2</c:v>
                </c:pt>
              </c:numCache>
            </c:numRef>
          </c:val>
          <c:smooth val="0"/>
          <c:extLst>
            <c:ext xmlns:c16="http://schemas.microsoft.com/office/drawing/2014/chart" uri="{C3380CC4-5D6E-409C-BE32-E72D297353CC}">
              <c16:uniqueId val="{00000000-0A8F-4B05-ABE7-4D70FAF7BD9E}"/>
            </c:ext>
          </c:extLst>
        </c:ser>
        <c:dLbls>
          <c:dLblPos val="ctr"/>
          <c:showLegendKey val="0"/>
          <c:showVal val="1"/>
          <c:showCatName val="0"/>
          <c:showSerName val="0"/>
          <c:showPercent val="0"/>
          <c:showBubbleSize val="0"/>
        </c:dLbls>
        <c:marker val="1"/>
        <c:smooth val="0"/>
        <c:axId val="714531216"/>
        <c:axId val="716527608"/>
      </c:lineChart>
      <c:catAx>
        <c:axId val="714531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EYInterstate Light" panose="02000506000000020004" pitchFamily="2" charset="0"/>
                <a:ea typeface="+mn-ea"/>
                <a:cs typeface="+mn-cs"/>
              </a:defRPr>
            </a:pPr>
            <a:endParaRPr lang="sr-Latn-RS"/>
          </a:p>
        </c:txPr>
        <c:crossAx val="716527608"/>
        <c:crosses val="autoZero"/>
        <c:auto val="1"/>
        <c:lblAlgn val="ctr"/>
        <c:lblOffset val="100"/>
        <c:noMultiLvlLbl val="0"/>
      </c:catAx>
      <c:valAx>
        <c:axId val="716527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714531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8'!$D$36</c:f>
              <c:strCache>
                <c:ptCount val="1"/>
                <c:pt idx="0">
                  <c:v>Order 1</c:v>
                </c:pt>
              </c:strCache>
            </c:strRef>
          </c:tx>
          <c:spPr>
            <a:solidFill>
              <a:srgbClr val="FFE600"/>
            </a:solidFill>
            <a:ln>
              <a:noFill/>
            </a:ln>
            <a:effectLst/>
          </c:spPr>
          <c:invertIfNegative val="0"/>
          <c:dLbls>
            <c:dLbl>
              <c:idx val="0"/>
              <c:layout>
                <c:manualLayout>
                  <c:x val="5.3717031788569181E-2"/>
                  <c:y val="-2.7846839095975393E-2"/>
                </c:manualLayout>
              </c:layout>
              <c:tx>
                <c:rich>
                  <a:bodyPr/>
                  <a:lstStyle/>
                  <a:p>
                    <a:fld id="{2CB4CCDC-1E78-4BA5-B923-F632B175C877}"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0FB-4492-A8C7-F59F3210DC40}"/>
                </c:ext>
              </c:extLst>
            </c:dLbl>
            <c:dLbl>
              <c:idx val="1"/>
              <c:layout>
                <c:manualLayout>
                  <c:x val="5.5955241446426246E-2"/>
                  <c:y val="-4.5251113530960015E-2"/>
                </c:manualLayout>
              </c:layout>
              <c:tx>
                <c:rich>
                  <a:bodyPr/>
                  <a:lstStyle/>
                  <a:p>
                    <a:fld id="{277D0112-BE0E-46B3-87B3-608EA7FAF86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0FB-4492-A8C7-F59F3210DC40}"/>
                </c:ext>
              </c:extLst>
            </c:dLbl>
            <c:dLbl>
              <c:idx val="2"/>
              <c:layout>
                <c:manualLayout>
                  <c:x val="4.7002402814998005E-2"/>
                  <c:y val="-7.30979526269354E-2"/>
                </c:manualLayout>
              </c:layout>
              <c:tx>
                <c:rich>
                  <a:bodyPr/>
                  <a:lstStyle/>
                  <a:p>
                    <a:fld id="{CD143C47-940A-4F1D-AA5D-05510576465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0FB-4492-A8C7-F59F3210DC40}"/>
                </c:ext>
              </c:extLst>
            </c:dLbl>
            <c:dLbl>
              <c:idx val="3"/>
              <c:layout>
                <c:manualLayout>
                  <c:x val="4.4764193157141002E-2"/>
                  <c:y val="-5.9174533078947711E-2"/>
                </c:manualLayout>
              </c:layout>
              <c:tx>
                <c:rich>
                  <a:bodyPr/>
                  <a:lstStyle/>
                  <a:p>
                    <a:fld id="{589A25E0-9A38-43A0-A573-9259677C456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0FB-4492-A8C7-F59F3210DC40}"/>
                </c:ext>
              </c:extLst>
            </c:dLbl>
            <c:dLbl>
              <c:idx val="4"/>
              <c:layout>
                <c:manualLayout>
                  <c:x val="4.9240612472855015E-2"/>
                  <c:y val="-8.3540517287926178E-2"/>
                </c:manualLayout>
              </c:layout>
              <c:tx>
                <c:rich>
                  <a:bodyPr/>
                  <a:lstStyle/>
                  <a:p>
                    <a:fld id="{8551E689-A1FD-499A-A247-1D1225AFAE51}"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0FB-4492-A8C7-F59F3210DC40}"/>
                </c:ext>
              </c:extLst>
            </c:dLbl>
            <c:dLbl>
              <c:idx val="5"/>
              <c:layout>
                <c:manualLayout>
                  <c:x val="5.3717031788569201E-2"/>
                  <c:y val="-7.3097952626935414E-2"/>
                </c:manualLayout>
              </c:layout>
              <c:tx>
                <c:rich>
                  <a:bodyPr/>
                  <a:lstStyle/>
                  <a:p>
                    <a:fld id="{48FAA8C7-2680-4A10-9D4F-6266B6607E2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0FB-4492-A8C7-F59F3210DC40}"/>
                </c:ext>
              </c:extLst>
            </c:dLbl>
            <c:dLbl>
              <c:idx val="6"/>
              <c:layout>
                <c:manualLayout>
                  <c:x val="5.1478822130711983E-2"/>
                  <c:y val="-5.9174533078947718E-2"/>
                </c:manualLayout>
              </c:layout>
              <c:tx>
                <c:rich>
                  <a:bodyPr/>
                  <a:lstStyle/>
                  <a:p>
                    <a:fld id="{18AB6589-64F6-49D2-AAA2-84C825D8D50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0FB-4492-A8C7-F59F3210DC40}"/>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0FB-4492-A8C7-F59F3210DC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'Grafikon 8'!$C$37:$C$44</c:f>
              <c:strCache>
                <c:ptCount val="8"/>
                <c:pt idx="0">
                  <c:v>2012.          </c:v>
                </c:pt>
                <c:pt idx="1">
                  <c:v>2013.          </c:v>
                </c:pt>
                <c:pt idx="2">
                  <c:v>2014.          </c:v>
                </c:pt>
                <c:pt idx="3">
                  <c:v>2015.          </c:v>
                </c:pt>
                <c:pt idx="4">
                  <c:v>2016.          </c:v>
                </c:pt>
                <c:pt idx="5">
                  <c:v>2017.          </c:v>
                </c:pt>
                <c:pt idx="6">
                  <c:v>2018.          </c:v>
                </c:pt>
                <c:pt idx="7">
                  <c:v>2019.          </c:v>
                </c:pt>
              </c:strCache>
            </c:strRef>
          </c:cat>
          <c:val>
            <c:numRef>
              <c:f>'Grafikon 8'!$D$37:$D$44</c:f>
              <c:numCache>
                <c:formatCode>#,##0</c:formatCode>
                <c:ptCount val="8"/>
                <c:pt idx="0">
                  <c:v>20848</c:v>
                </c:pt>
                <c:pt idx="1">
                  <c:v>22113</c:v>
                </c:pt>
                <c:pt idx="2">
                  <c:v>23892</c:v>
                </c:pt>
                <c:pt idx="3">
                  <c:v>27346</c:v>
                </c:pt>
                <c:pt idx="4">
                  <c:v>30797</c:v>
                </c:pt>
                <c:pt idx="5">
                  <c:v>34631</c:v>
                </c:pt>
                <c:pt idx="6">
                  <c:v>38379</c:v>
                </c:pt>
                <c:pt idx="7">
                  <c:v>41445</c:v>
                </c:pt>
              </c:numCache>
            </c:numRef>
          </c:val>
          <c:extLst>
            <c:ext xmlns:c15="http://schemas.microsoft.com/office/drawing/2012/chart" uri="{02D57815-91ED-43cb-92C2-25804820EDAC}">
              <c15:datalabelsRange>
                <c15:f>'Grafikon 8'!$I$37:$I$43</c15:f>
                <c15:dlblRangeCache>
                  <c:ptCount val="7"/>
                  <c:pt idx="0">
                    <c:v>6,07%</c:v>
                  </c:pt>
                  <c:pt idx="1">
                    <c:v>8,05%</c:v>
                  </c:pt>
                  <c:pt idx="2">
                    <c:v>14,46%</c:v>
                  </c:pt>
                  <c:pt idx="3">
                    <c:v>12,62%</c:v>
                  </c:pt>
                  <c:pt idx="4">
                    <c:v>12,45%</c:v>
                  </c:pt>
                  <c:pt idx="5">
                    <c:v>10,82%</c:v>
                  </c:pt>
                  <c:pt idx="6">
                    <c:v>7,99%</c:v>
                  </c:pt>
                </c15:dlblRangeCache>
              </c15:datalabelsRange>
            </c:ext>
            <c:ext xmlns:c16="http://schemas.microsoft.com/office/drawing/2014/chart" uri="{C3380CC4-5D6E-409C-BE32-E72D297353CC}">
              <c16:uniqueId val="{00000008-50FB-4492-A8C7-F59F3210DC40}"/>
            </c:ext>
          </c:extLst>
        </c:ser>
        <c:ser>
          <c:idx val="1"/>
          <c:order val="1"/>
          <c:tx>
            <c:strRef>
              <c:f>'Grafikon 8'!$E$36</c:f>
              <c:strCache>
                <c:ptCount val="1"/>
                <c:pt idx="0">
                  <c:v>Invisible</c:v>
                </c:pt>
              </c:strCache>
            </c:strRef>
          </c:tx>
          <c:spPr>
            <a:noFill/>
            <a:ln>
              <a:noFill/>
            </a:ln>
            <a:effectLst/>
          </c:spPr>
          <c:invertIfNegative val="0"/>
          <c:dLbls>
            <c:delete val="1"/>
          </c:dLbls>
          <c:errBars>
            <c:errBarType val="both"/>
            <c:errValType val="cust"/>
            <c:noEndCap val="0"/>
            <c:plus>
              <c:numRef>
                <c:f>'Grafikon 8'!$G$37:$G$43</c:f>
                <c:numCache>
                  <c:formatCode>General</c:formatCode>
                  <c:ptCount val="7"/>
                  <c:pt idx="0">
                    <c:v>-1265</c:v>
                  </c:pt>
                  <c:pt idx="1">
                    <c:v>-1779</c:v>
                  </c:pt>
                  <c:pt idx="2">
                    <c:v>-3454</c:v>
                  </c:pt>
                  <c:pt idx="3">
                    <c:v>-3451</c:v>
                  </c:pt>
                  <c:pt idx="4">
                    <c:v>-3834</c:v>
                  </c:pt>
                  <c:pt idx="5">
                    <c:v>-3748</c:v>
                  </c:pt>
                  <c:pt idx="6">
                    <c:v>-3066</c:v>
                  </c:pt>
                </c:numCache>
              </c:numRef>
            </c:plus>
            <c:minus>
              <c:numRef>
                <c:f>'Grafikon 8'!$H$37:$H$43</c:f>
                <c:numCache>
                  <c:formatCode>General</c:formatCode>
                  <c:ptCount val="7"/>
                  <c:pt idx="0">
                    <c:v>0</c:v>
                  </c:pt>
                  <c:pt idx="1">
                    <c:v>0</c:v>
                  </c:pt>
                  <c:pt idx="2">
                    <c:v>0</c:v>
                  </c:pt>
                  <c:pt idx="3">
                    <c:v>0</c:v>
                  </c:pt>
                  <c:pt idx="4">
                    <c:v>0</c:v>
                  </c:pt>
                  <c:pt idx="5">
                    <c:v>0</c:v>
                  </c:pt>
                  <c:pt idx="6">
                    <c:v>0</c:v>
                  </c:pt>
                </c:numCache>
              </c:numRef>
            </c:minus>
            <c:spPr>
              <a:noFill/>
              <a:ln w="9525" cap="flat" cmpd="sng" algn="ctr">
                <a:solidFill>
                  <a:schemeClr val="tx1">
                    <a:lumMod val="65000"/>
                    <a:lumOff val="35000"/>
                  </a:schemeClr>
                </a:solidFill>
                <a:round/>
              </a:ln>
              <a:effectLst/>
            </c:spPr>
          </c:errBars>
          <c:cat>
            <c:strRef>
              <c:f>'Grafikon 8'!$C$37:$C$44</c:f>
              <c:strCache>
                <c:ptCount val="8"/>
                <c:pt idx="0">
                  <c:v>2012.          </c:v>
                </c:pt>
                <c:pt idx="1">
                  <c:v>2013.          </c:v>
                </c:pt>
                <c:pt idx="2">
                  <c:v>2014.          </c:v>
                </c:pt>
                <c:pt idx="3">
                  <c:v>2015.          </c:v>
                </c:pt>
                <c:pt idx="4">
                  <c:v>2016.          </c:v>
                </c:pt>
                <c:pt idx="5">
                  <c:v>2017.          </c:v>
                </c:pt>
                <c:pt idx="6">
                  <c:v>2018.          </c:v>
                </c:pt>
                <c:pt idx="7">
                  <c:v>2019.          </c:v>
                </c:pt>
              </c:strCache>
            </c:strRef>
          </c:cat>
          <c:val>
            <c:numRef>
              <c:f>'Grafikon 8'!$E$37:$E$44</c:f>
              <c:numCache>
                <c:formatCode>#,##0</c:formatCode>
                <c:ptCount val="8"/>
                <c:pt idx="0">
                  <c:v>22113</c:v>
                </c:pt>
                <c:pt idx="1">
                  <c:v>23892</c:v>
                </c:pt>
                <c:pt idx="2">
                  <c:v>27346</c:v>
                </c:pt>
                <c:pt idx="3">
                  <c:v>30797</c:v>
                </c:pt>
                <c:pt idx="4">
                  <c:v>34631</c:v>
                </c:pt>
                <c:pt idx="5">
                  <c:v>38379</c:v>
                </c:pt>
                <c:pt idx="6">
                  <c:v>41445</c:v>
                </c:pt>
              </c:numCache>
            </c:numRef>
          </c:val>
          <c:extLst>
            <c:ext xmlns:c16="http://schemas.microsoft.com/office/drawing/2014/chart" uri="{C3380CC4-5D6E-409C-BE32-E72D297353CC}">
              <c16:uniqueId val="{00000009-50FB-4492-A8C7-F59F3210DC40}"/>
            </c:ext>
          </c:extLst>
        </c:ser>
        <c:dLbls>
          <c:showLegendKey val="0"/>
          <c:showVal val="1"/>
          <c:showCatName val="0"/>
          <c:showSerName val="0"/>
          <c:showPercent val="0"/>
          <c:showBubbleSize val="0"/>
        </c:dLbls>
        <c:gapWidth val="0"/>
        <c:axId val="255663248"/>
        <c:axId val="255674128"/>
      </c:barChart>
      <c:catAx>
        <c:axId val="2556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74128"/>
        <c:crosses val="autoZero"/>
        <c:auto val="1"/>
        <c:lblAlgn val="ctr"/>
        <c:lblOffset val="100"/>
        <c:noMultiLvlLbl val="0"/>
      </c:catAx>
      <c:valAx>
        <c:axId val="255674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3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'Grafikon 9'!$B$1</c:f>
              <c:strCache>
                <c:ptCount val="1"/>
                <c:pt idx="0">
                  <c:v>Veliki trgovački lanci</c:v>
                </c:pt>
              </c:strCache>
            </c:strRef>
          </c:tx>
          <c:spPr>
            <a:solidFill>
              <a:srgbClr val="02A4AE"/>
            </a:solidFill>
            <a:ln>
              <a:noFill/>
            </a:ln>
            <a:effectLst/>
          </c:spPr>
          <c:invertIfNegative val="0"/>
          <c:cat>
            <c:strRef>
              <c:f>'Grafikon 9'!$A$2:$A$25</c:f>
              <c:strCache>
                <c:ptCount val="24"/>
                <c:pt idx="0">
                  <c:v>Austrija</c:v>
                </c:pt>
                <c:pt idx="1">
                  <c:v>Belgija</c:v>
                </c:pt>
                <c:pt idx="2">
                  <c:v>Bugarska</c:v>
                </c:pt>
                <c:pt idx="3">
                  <c:v>Hrvatska</c:v>
                </c:pt>
                <c:pt idx="4">
                  <c:v>Cipar</c:v>
                </c:pt>
                <c:pt idx="5">
                  <c:v>Češka</c:v>
                </c:pt>
                <c:pt idx="6">
                  <c:v>Danska</c:v>
                </c:pt>
                <c:pt idx="7">
                  <c:v>Finska</c:v>
                </c:pt>
                <c:pt idx="8">
                  <c:v>Francuska</c:v>
                </c:pt>
                <c:pt idx="9">
                  <c:v>Njemačka</c:v>
                </c:pt>
                <c:pt idx="10">
                  <c:v>Grčka</c:v>
                </c:pt>
                <c:pt idx="11">
                  <c:v>Mađarska</c:v>
                </c:pt>
                <c:pt idx="12">
                  <c:v>Irska</c:v>
                </c:pt>
                <c:pt idx="13">
                  <c:v>Italija</c:v>
                </c:pt>
                <c:pt idx="14">
                  <c:v>Luksemburg</c:v>
                </c:pt>
                <c:pt idx="15">
                  <c:v>Malta</c:v>
                </c:pt>
                <c:pt idx="16">
                  <c:v>Nizozemska</c:v>
                </c:pt>
                <c:pt idx="17">
                  <c:v>Portugal</c:v>
                </c:pt>
                <c:pt idx="18">
                  <c:v>Rumunjska</c:v>
                </c:pt>
                <c:pt idx="19">
                  <c:v>Slovačka</c:v>
                </c:pt>
                <c:pt idx="20">
                  <c:v>Slovenija</c:v>
                </c:pt>
                <c:pt idx="21">
                  <c:v>Španjolska</c:v>
                </c:pt>
                <c:pt idx="22">
                  <c:v>Švedska</c:v>
                </c:pt>
                <c:pt idx="23">
                  <c:v>UK</c:v>
                </c:pt>
              </c:strCache>
            </c:strRef>
          </c:cat>
          <c:val>
            <c:numRef>
              <c:f>'Grafikon 9'!$B$2:$B$25</c:f>
              <c:numCache>
                <c:formatCode>0%</c:formatCode>
                <c:ptCount val="24"/>
                <c:pt idx="0">
                  <c:v>0.78</c:v>
                </c:pt>
                <c:pt idx="1">
                  <c:v>0.56000000000000005</c:v>
                </c:pt>
                <c:pt idx="2">
                  <c:v>0.61</c:v>
                </c:pt>
                <c:pt idx="3">
                  <c:v>0.75</c:v>
                </c:pt>
                <c:pt idx="4">
                  <c:v>0.74</c:v>
                </c:pt>
                <c:pt idx="5">
                  <c:v>0.41</c:v>
                </c:pt>
                <c:pt idx="6">
                  <c:v>0.8</c:v>
                </c:pt>
                <c:pt idx="7">
                  <c:v>0.8</c:v>
                </c:pt>
                <c:pt idx="8">
                  <c:v>0.46</c:v>
                </c:pt>
                <c:pt idx="9">
                  <c:v>0.56999999999999995</c:v>
                </c:pt>
                <c:pt idx="10">
                  <c:v>0.68</c:v>
                </c:pt>
                <c:pt idx="11">
                  <c:v>0.6</c:v>
                </c:pt>
                <c:pt idx="12">
                  <c:v>0.8</c:v>
                </c:pt>
                <c:pt idx="13">
                  <c:v>0.47</c:v>
                </c:pt>
                <c:pt idx="14">
                  <c:v>0.57999999999999996</c:v>
                </c:pt>
                <c:pt idx="15">
                  <c:v>0.15</c:v>
                </c:pt>
                <c:pt idx="16">
                  <c:v>0.51</c:v>
                </c:pt>
                <c:pt idx="17">
                  <c:v>0.65</c:v>
                </c:pt>
                <c:pt idx="18" formatCode="0.00%">
                  <c:v>0.66500000000000004</c:v>
                </c:pt>
                <c:pt idx="19">
                  <c:v>0.4</c:v>
                </c:pt>
                <c:pt idx="20">
                  <c:v>0.7</c:v>
                </c:pt>
                <c:pt idx="21">
                  <c:v>0.38</c:v>
                </c:pt>
                <c:pt idx="22">
                  <c:v>0.51</c:v>
                </c:pt>
                <c:pt idx="23">
                  <c:v>0.64</c:v>
                </c:pt>
              </c:numCache>
            </c:numRef>
          </c:val>
          <c:extLst>
            <c:ext xmlns:c16="http://schemas.microsoft.com/office/drawing/2014/chart" uri="{C3380CC4-5D6E-409C-BE32-E72D297353CC}">
              <c16:uniqueId val="{00000000-9135-4EAB-8D40-05C3F1524405}"/>
            </c:ext>
          </c:extLst>
        </c:ser>
        <c:ser>
          <c:idx val="1"/>
          <c:order val="1"/>
          <c:tx>
            <c:v>Specijalizirane trgovine ekoloških proizvoda</c:v>
          </c:tx>
          <c:spPr>
            <a:solidFill>
              <a:srgbClr val="FFE600"/>
            </a:solidFill>
            <a:ln>
              <a:noFill/>
            </a:ln>
            <a:effectLst/>
          </c:spPr>
          <c:invertIfNegative val="0"/>
          <c:cat>
            <c:strRef>
              <c:f>'Grafikon 9'!$A$2:$A$25</c:f>
              <c:strCache>
                <c:ptCount val="24"/>
                <c:pt idx="0">
                  <c:v>Austrija</c:v>
                </c:pt>
                <c:pt idx="1">
                  <c:v>Belgija</c:v>
                </c:pt>
                <c:pt idx="2">
                  <c:v>Bugarska</c:v>
                </c:pt>
                <c:pt idx="3">
                  <c:v>Hrvatska</c:v>
                </c:pt>
                <c:pt idx="4">
                  <c:v>Cipar</c:v>
                </c:pt>
                <c:pt idx="5">
                  <c:v>Češka</c:v>
                </c:pt>
                <c:pt idx="6">
                  <c:v>Danska</c:v>
                </c:pt>
                <c:pt idx="7">
                  <c:v>Finska</c:v>
                </c:pt>
                <c:pt idx="8">
                  <c:v>Francuska</c:v>
                </c:pt>
                <c:pt idx="9">
                  <c:v>Njemačka</c:v>
                </c:pt>
                <c:pt idx="10">
                  <c:v>Grčka</c:v>
                </c:pt>
                <c:pt idx="11">
                  <c:v>Mađarska</c:v>
                </c:pt>
                <c:pt idx="12">
                  <c:v>Irska</c:v>
                </c:pt>
                <c:pt idx="13">
                  <c:v>Italija</c:v>
                </c:pt>
                <c:pt idx="14">
                  <c:v>Luksemburg</c:v>
                </c:pt>
                <c:pt idx="15">
                  <c:v>Malta</c:v>
                </c:pt>
                <c:pt idx="16">
                  <c:v>Nizozemska</c:v>
                </c:pt>
                <c:pt idx="17">
                  <c:v>Portugal</c:v>
                </c:pt>
                <c:pt idx="18">
                  <c:v>Rumunjska</c:v>
                </c:pt>
                <c:pt idx="19">
                  <c:v>Slovačka</c:v>
                </c:pt>
                <c:pt idx="20">
                  <c:v>Slovenija</c:v>
                </c:pt>
                <c:pt idx="21">
                  <c:v>Španjolska</c:v>
                </c:pt>
                <c:pt idx="22">
                  <c:v>Švedska</c:v>
                </c:pt>
                <c:pt idx="23">
                  <c:v>UK</c:v>
                </c:pt>
              </c:strCache>
            </c:strRef>
          </c:cat>
          <c:val>
            <c:numRef>
              <c:f>'Grafikon 9'!$C$2:$C$25</c:f>
              <c:numCache>
                <c:formatCode>0%</c:formatCode>
                <c:ptCount val="24"/>
                <c:pt idx="1">
                  <c:v>0.25</c:v>
                </c:pt>
                <c:pt idx="3">
                  <c:v>0.14000000000000001</c:v>
                </c:pt>
                <c:pt idx="5">
                  <c:v>0.12</c:v>
                </c:pt>
                <c:pt idx="8">
                  <c:v>0.32</c:v>
                </c:pt>
                <c:pt idx="9">
                  <c:v>0.26</c:v>
                </c:pt>
                <c:pt idx="10">
                  <c:v>0.26</c:v>
                </c:pt>
                <c:pt idx="11">
                  <c:v>0.2</c:v>
                </c:pt>
                <c:pt idx="13">
                  <c:v>0.2</c:v>
                </c:pt>
                <c:pt idx="14">
                  <c:v>0.34</c:v>
                </c:pt>
                <c:pt idx="15">
                  <c:v>0.05</c:v>
                </c:pt>
                <c:pt idx="16">
                  <c:v>0.2</c:v>
                </c:pt>
                <c:pt idx="19">
                  <c:v>0.4</c:v>
                </c:pt>
                <c:pt idx="20">
                  <c:v>0.15</c:v>
                </c:pt>
                <c:pt idx="21">
                  <c:v>0.42</c:v>
                </c:pt>
                <c:pt idx="22">
                  <c:v>0.01</c:v>
                </c:pt>
              </c:numCache>
            </c:numRef>
          </c:val>
          <c:extLst>
            <c:ext xmlns:c16="http://schemas.microsoft.com/office/drawing/2014/chart" uri="{C3380CC4-5D6E-409C-BE32-E72D297353CC}">
              <c16:uniqueId val="{00000001-9135-4EAB-8D40-05C3F1524405}"/>
            </c:ext>
          </c:extLst>
        </c:ser>
        <c:ser>
          <c:idx val="2"/>
          <c:order val="2"/>
          <c:tx>
            <c:v>Izravna prodaja</c:v>
          </c:tx>
          <c:spPr>
            <a:solidFill>
              <a:schemeClr val="accent6">
                <a:lumMod val="75000"/>
              </a:schemeClr>
            </a:solidFill>
            <a:ln>
              <a:noFill/>
            </a:ln>
            <a:effectLst/>
          </c:spPr>
          <c:invertIfNegative val="0"/>
          <c:cat>
            <c:strRef>
              <c:f>'Grafikon 9'!$A$2:$A$25</c:f>
              <c:strCache>
                <c:ptCount val="24"/>
                <c:pt idx="0">
                  <c:v>Austrija</c:v>
                </c:pt>
                <c:pt idx="1">
                  <c:v>Belgija</c:v>
                </c:pt>
                <c:pt idx="2">
                  <c:v>Bugarska</c:v>
                </c:pt>
                <c:pt idx="3">
                  <c:v>Hrvatska</c:v>
                </c:pt>
                <c:pt idx="4">
                  <c:v>Cipar</c:v>
                </c:pt>
                <c:pt idx="5">
                  <c:v>Češka</c:v>
                </c:pt>
                <c:pt idx="6">
                  <c:v>Danska</c:v>
                </c:pt>
                <c:pt idx="7">
                  <c:v>Finska</c:v>
                </c:pt>
                <c:pt idx="8">
                  <c:v>Francuska</c:v>
                </c:pt>
                <c:pt idx="9">
                  <c:v>Njemačka</c:v>
                </c:pt>
                <c:pt idx="10">
                  <c:v>Grčka</c:v>
                </c:pt>
                <c:pt idx="11">
                  <c:v>Mađarska</c:v>
                </c:pt>
                <c:pt idx="12">
                  <c:v>Irska</c:v>
                </c:pt>
                <c:pt idx="13">
                  <c:v>Italija</c:v>
                </c:pt>
                <c:pt idx="14">
                  <c:v>Luksemburg</c:v>
                </c:pt>
                <c:pt idx="15">
                  <c:v>Malta</c:v>
                </c:pt>
                <c:pt idx="16">
                  <c:v>Nizozemska</c:v>
                </c:pt>
                <c:pt idx="17">
                  <c:v>Portugal</c:v>
                </c:pt>
                <c:pt idx="18">
                  <c:v>Rumunjska</c:v>
                </c:pt>
                <c:pt idx="19">
                  <c:v>Slovačka</c:v>
                </c:pt>
                <c:pt idx="20">
                  <c:v>Slovenija</c:v>
                </c:pt>
                <c:pt idx="21">
                  <c:v>Španjolska</c:v>
                </c:pt>
                <c:pt idx="22">
                  <c:v>Švedska</c:v>
                </c:pt>
                <c:pt idx="23">
                  <c:v>UK</c:v>
                </c:pt>
              </c:strCache>
            </c:strRef>
          </c:cat>
          <c:val>
            <c:numRef>
              <c:f>'Grafikon 9'!$D$2:$D$25</c:f>
              <c:numCache>
                <c:formatCode>0%</c:formatCode>
                <c:ptCount val="24"/>
                <c:pt idx="1">
                  <c:v>7.0000000000000007E-2</c:v>
                </c:pt>
                <c:pt idx="3">
                  <c:v>0.02</c:v>
                </c:pt>
                <c:pt idx="5">
                  <c:v>0.06</c:v>
                </c:pt>
                <c:pt idx="8">
                  <c:v>0.12</c:v>
                </c:pt>
                <c:pt idx="10">
                  <c:v>0.03</c:v>
                </c:pt>
                <c:pt idx="16">
                  <c:v>0.02</c:v>
                </c:pt>
                <c:pt idx="20">
                  <c:v>0.15</c:v>
                </c:pt>
              </c:numCache>
            </c:numRef>
          </c:val>
          <c:extLst>
            <c:ext xmlns:c16="http://schemas.microsoft.com/office/drawing/2014/chart" uri="{C3380CC4-5D6E-409C-BE32-E72D297353CC}">
              <c16:uniqueId val="{00000002-9135-4EAB-8D40-05C3F1524405}"/>
            </c:ext>
          </c:extLst>
        </c:ser>
        <c:ser>
          <c:idx val="3"/>
          <c:order val="3"/>
          <c:tx>
            <c:v>Online trgovina</c:v>
          </c:tx>
          <c:spPr>
            <a:solidFill>
              <a:schemeClr val="accent2">
                <a:lumMod val="75000"/>
              </a:schemeClr>
            </a:solidFill>
            <a:ln>
              <a:noFill/>
            </a:ln>
            <a:effectLst/>
          </c:spPr>
          <c:invertIfNegative val="0"/>
          <c:cat>
            <c:strRef>
              <c:f>'Grafikon 9'!$A$2:$A$25</c:f>
              <c:strCache>
                <c:ptCount val="24"/>
                <c:pt idx="0">
                  <c:v>Austrija</c:v>
                </c:pt>
                <c:pt idx="1">
                  <c:v>Belgija</c:v>
                </c:pt>
                <c:pt idx="2">
                  <c:v>Bugarska</c:v>
                </c:pt>
                <c:pt idx="3">
                  <c:v>Hrvatska</c:v>
                </c:pt>
                <c:pt idx="4">
                  <c:v>Cipar</c:v>
                </c:pt>
                <c:pt idx="5">
                  <c:v>Češka</c:v>
                </c:pt>
                <c:pt idx="6">
                  <c:v>Danska</c:v>
                </c:pt>
                <c:pt idx="7">
                  <c:v>Finska</c:v>
                </c:pt>
                <c:pt idx="8">
                  <c:v>Francuska</c:v>
                </c:pt>
                <c:pt idx="9">
                  <c:v>Njemačka</c:v>
                </c:pt>
                <c:pt idx="10">
                  <c:v>Grčka</c:v>
                </c:pt>
                <c:pt idx="11">
                  <c:v>Mađarska</c:v>
                </c:pt>
                <c:pt idx="12">
                  <c:v>Irska</c:v>
                </c:pt>
                <c:pt idx="13">
                  <c:v>Italija</c:v>
                </c:pt>
                <c:pt idx="14">
                  <c:v>Luksemburg</c:v>
                </c:pt>
                <c:pt idx="15">
                  <c:v>Malta</c:v>
                </c:pt>
                <c:pt idx="16">
                  <c:v>Nizozemska</c:v>
                </c:pt>
                <c:pt idx="17">
                  <c:v>Portugal</c:v>
                </c:pt>
                <c:pt idx="18">
                  <c:v>Rumunjska</c:v>
                </c:pt>
                <c:pt idx="19">
                  <c:v>Slovačka</c:v>
                </c:pt>
                <c:pt idx="20">
                  <c:v>Slovenija</c:v>
                </c:pt>
                <c:pt idx="21">
                  <c:v>Španjolska</c:v>
                </c:pt>
                <c:pt idx="22">
                  <c:v>Švedska</c:v>
                </c:pt>
                <c:pt idx="23">
                  <c:v>UK</c:v>
                </c:pt>
              </c:strCache>
            </c:strRef>
          </c:cat>
          <c:val>
            <c:numRef>
              <c:f>'Grafikon 9'!$E$2:$E$25</c:f>
              <c:numCache>
                <c:formatCode>General</c:formatCode>
                <c:ptCount val="24"/>
                <c:pt idx="5" formatCode="0%">
                  <c:v>0.13</c:v>
                </c:pt>
                <c:pt idx="11" formatCode="0%">
                  <c:v>7.0000000000000007E-2</c:v>
                </c:pt>
                <c:pt idx="16" formatCode="0%">
                  <c:v>0.01</c:v>
                </c:pt>
                <c:pt idx="22" formatCode="0%">
                  <c:v>0.04</c:v>
                </c:pt>
                <c:pt idx="23" formatCode="0%">
                  <c:v>0.16</c:v>
                </c:pt>
              </c:numCache>
            </c:numRef>
          </c:val>
          <c:extLst>
            <c:ext xmlns:c16="http://schemas.microsoft.com/office/drawing/2014/chart" uri="{C3380CC4-5D6E-409C-BE32-E72D297353CC}">
              <c16:uniqueId val="{00000003-9135-4EAB-8D40-05C3F1524405}"/>
            </c:ext>
          </c:extLst>
        </c:ser>
        <c:ser>
          <c:idx val="4"/>
          <c:order val="4"/>
          <c:tx>
            <c:v>Ostalo</c:v>
          </c:tx>
          <c:spPr>
            <a:solidFill>
              <a:schemeClr val="bg1">
                <a:lumMod val="65000"/>
              </a:schemeClr>
            </a:solidFill>
            <a:ln>
              <a:noFill/>
            </a:ln>
            <a:effectLst/>
          </c:spPr>
          <c:invertIfNegative val="0"/>
          <c:cat>
            <c:strRef>
              <c:f>'Grafikon 9'!$A$2:$A$25</c:f>
              <c:strCache>
                <c:ptCount val="24"/>
                <c:pt idx="0">
                  <c:v>Austrija</c:v>
                </c:pt>
                <c:pt idx="1">
                  <c:v>Belgija</c:v>
                </c:pt>
                <c:pt idx="2">
                  <c:v>Bugarska</c:v>
                </c:pt>
                <c:pt idx="3">
                  <c:v>Hrvatska</c:v>
                </c:pt>
                <c:pt idx="4">
                  <c:v>Cipar</c:v>
                </c:pt>
                <c:pt idx="5">
                  <c:v>Češka</c:v>
                </c:pt>
                <c:pt idx="6">
                  <c:v>Danska</c:v>
                </c:pt>
                <c:pt idx="7">
                  <c:v>Finska</c:v>
                </c:pt>
                <c:pt idx="8">
                  <c:v>Francuska</c:v>
                </c:pt>
                <c:pt idx="9">
                  <c:v>Njemačka</c:v>
                </c:pt>
                <c:pt idx="10">
                  <c:v>Grčka</c:v>
                </c:pt>
                <c:pt idx="11">
                  <c:v>Mađarska</c:v>
                </c:pt>
                <c:pt idx="12">
                  <c:v>Irska</c:v>
                </c:pt>
                <c:pt idx="13">
                  <c:v>Italija</c:v>
                </c:pt>
                <c:pt idx="14">
                  <c:v>Luksemburg</c:v>
                </c:pt>
                <c:pt idx="15">
                  <c:v>Malta</c:v>
                </c:pt>
                <c:pt idx="16">
                  <c:v>Nizozemska</c:v>
                </c:pt>
                <c:pt idx="17">
                  <c:v>Portugal</c:v>
                </c:pt>
                <c:pt idx="18">
                  <c:v>Rumunjska</c:v>
                </c:pt>
                <c:pt idx="19">
                  <c:v>Slovačka</c:v>
                </c:pt>
                <c:pt idx="20">
                  <c:v>Slovenija</c:v>
                </c:pt>
                <c:pt idx="21">
                  <c:v>Španjolska</c:v>
                </c:pt>
                <c:pt idx="22">
                  <c:v>Švedska</c:v>
                </c:pt>
                <c:pt idx="23">
                  <c:v>UK</c:v>
                </c:pt>
              </c:strCache>
            </c:strRef>
          </c:cat>
          <c:val>
            <c:numRef>
              <c:f>'Grafikon 9'!$F$2:$F$25</c:f>
              <c:numCache>
                <c:formatCode>0%</c:formatCode>
                <c:ptCount val="24"/>
                <c:pt idx="0">
                  <c:v>0.22</c:v>
                </c:pt>
                <c:pt idx="1">
                  <c:v>0.12</c:v>
                </c:pt>
                <c:pt idx="2">
                  <c:v>0.39</c:v>
                </c:pt>
                <c:pt idx="3">
                  <c:v>0.09</c:v>
                </c:pt>
                <c:pt idx="4" formatCode="0.00%">
                  <c:v>0.26</c:v>
                </c:pt>
                <c:pt idx="5" formatCode="0.00%">
                  <c:v>0.27999999999999992</c:v>
                </c:pt>
                <c:pt idx="6">
                  <c:v>0.2</c:v>
                </c:pt>
                <c:pt idx="7">
                  <c:v>0.2</c:v>
                </c:pt>
                <c:pt idx="8">
                  <c:v>0.1</c:v>
                </c:pt>
                <c:pt idx="9">
                  <c:v>0.17</c:v>
                </c:pt>
                <c:pt idx="10">
                  <c:v>0.03</c:v>
                </c:pt>
                <c:pt idx="11">
                  <c:v>0.13</c:v>
                </c:pt>
                <c:pt idx="12">
                  <c:v>0.2</c:v>
                </c:pt>
                <c:pt idx="13">
                  <c:v>0.33</c:v>
                </c:pt>
                <c:pt idx="14">
                  <c:v>0.08</c:v>
                </c:pt>
                <c:pt idx="15">
                  <c:v>0.8</c:v>
                </c:pt>
                <c:pt idx="16">
                  <c:v>0.26</c:v>
                </c:pt>
                <c:pt idx="17">
                  <c:v>0.35</c:v>
                </c:pt>
                <c:pt idx="18" formatCode="0.00%">
                  <c:v>0.33499999999999996</c:v>
                </c:pt>
                <c:pt idx="19">
                  <c:v>0.2</c:v>
                </c:pt>
                <c:pt idx="21">
                  <c:v>0.2</c:v>
                </c:pt>
                <c:pt idx="22">
                  <c:v>0.44</c:v>
                </c:pt>
                <c:pt idx="23">
                  <c:v>0.2</c:v>
                </c:pt>
              </c:numCache>
            </c:numRef>
          </c:val>
          <c:extLst>
            <c:ext xmlns:c16="http://schemas.microsoft.com/office/drawing/2014/chart" uri="{C3380CC4-5D6E-409C-BE32-E72D297353CC}">
              <c16:uniqueId val="{00000004-9135-4EAB-8D40-05C3F1524405}"/>
            </c:ext>
          </c:extLst>
        </c:ser>
        <c:dLbls>
          <c:showLegendKey val="0"/>
          <c:showVal val="0"/>
          <c:showCatName val="0"/>
          <c:showSerName val="0"/>
          <c:showPercent val="0"/>
          <c:showBubbleSize val="0"/>
        </c:dLbls>
        <c:gapWidth val="150"/>
        <c:overlap val="100"/>
        <c:axId val="735628440"/>
        <c:axId val="735626144"/>
      </c:barChart>
      <c:catAx>
        <c:axId val="735628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5626144"/>
        <c:crosses val="autoZero"/>
        <c:auto val="1"/>
        <c:lblAlgn val="ctr"/>
        <c:lblOffset val="100"/>
        <c:noMultiLvlLbl val="0"/>
      </c:catAx>
      <c:valAx>
        <c:axId val="7356261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5628440"/>
        <c:crosses val="autoZero"/>
        <c:crossBetween val="between"/>
      </c:valAx>
      <c:spPr>
        <a:noFill/>
        <a:ln>
          <a:noFill/>
        </a:ln>
        <a:effectLst/>
      </c:spPr>
    </c:plotArea>
    <c:legend>
      <c:legendPos val="b"/>
      <c:layout>
        <c:manualLayout>
          <c:xMode val="edge"/>
          <c:yMode val="edge"/>
          <c:x val="0.12696247037477537"/>
          <c:y val="0.83368395406270424"/>
          <c:w val="0.74607505925044926"/>
          <c:h val="0.13818665071929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E274-48D3-8DE8-467EA1FD6C05}"/>
              </c:ext>
            </c:extLst>
          </c:dPt>
          <c:dPt>
            <c:idx val="1"/>
            <c:bubble3D val="0"/>
            <c:spPr>
              <a:solidFill>
                <a:srgbClr val="02A4AE"/>
              </a:solidFill>
              <a:ln w="19050">
                <a:solidFill>
                  <a:schemeClr val="lt1"/>
                </a:solidFill>
              </a:ln>
              <a:effectLst/>
            </c:spPr>
            <c:extLst>
              <c:ext xmlns:c16="http://schemas.microsoft.com/office/drawing/2014/chart" uri="{C3380CC4-5D6E-409C-BE32-E72D297353CC}">
                <c16:uniqueId val="{00000003-E274-48D3-8DE8-467EA1FD6C05}"/>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5-E274-48D3-8DE8-467EA1FD6C05}"/>
              </c:ext>
            </c:extLst>
          </c:dPt>
          <c:dPt>
            <c:idx val="3"/>
            <c:bubble3D val="0"/>
            <c:spPr>
              <a:solidFill>
                <a:srgbClr val="C189D7"/>
              </a:solidFill>
              <a:ln w="19050">
                <a:solidFill>
                  <a:schemeClr val="lt1"/>
                </a:solidFill>
              </a:ln>
              <a:effectLst/>
            </c:spPr>
            <c:extLst>
              <c:ext xmlns:c16="http://schemas.microsoft.com/office/drawing/2014/chart" uri="{C3380CC4-5D6E-409C-BE32-E72D297353CC}">
                <c16:uniqueId val="{00000007-E274-48D3-8DE8-467EA1FD6C0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274-48D3-8DE8-467EA1FD6C05}"/>
              </c:ext>
            </c:extLst>
          </c:dPt>
          <c:dPt>
            <c:idx val="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B-E274-48D3-8DE8-467EA1FD6C05}"/>
              </c:ext>
            </c:extLst>
          </c:dPt>
          <c:dPt>
            <c:idx val="6"/>
            <c:bubble3D val="0"/>
            <c:spPr>
              <a:solidFill>
                <a:srgbClr val="7030A0"/>
              </a:solidFill>
              <a:ln w="19050">
                <a:solidFill>
                  <a:schemeClr val="lt1"/>
                </a:solidFill>
              </a:ln>
              <a:effectLst/>
            </c:spPr>
            <c:extLst>
              <c:ext xmlns:c16="http://schemas.microsoft.com/office/drawing/2014/chart" uri="{C3380CC4-5D6E-409C-BE32-E72D297353CC}">
                <c16:uniqueId val="{0000000D-E274-48D3-8DE8-467EA1FD6C05}"/>
              </c:ext>
            </c:extLst>
          </c:dPt>
          <c:dPt>
            <c:idx val="7"/>
            <c:bubble3D val="0"/>
            <c:spPr>
              <a:solidFill>
                <a:srgbClr val="92D050"/>
              </a:solidFill>
              <a:ln w="19050">
                <a:solidFill>
                  <a:schemeClr val="lt1"/>
                </a:solidFill>
              </a:ln>
              <a:effectLst/>
            </c:spPr>
            <c:extLst>
              <c:ext xmlns:c16="http://schemas.microsoft.com/office/drawing/2014/chart" uri="{C3380CC4-5D6E-409C-BE32-E72D297353CC}">
                <c16:uniqueId val="{0000000F-E274-48D3-8DE8-467EA1FD6C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Sheet1!$B$2:$B$9</c:f>
              <c:strCache>
                <c:ptCount val="8"/>
                <c:pt idx="0">
                  <c:v>Tropsko voće (svježe ili sušeno), orašasti plodovi te začini</c:v>
                </c:pt>
                <c:pt idx="1">
                  <c:v>Žitarice</c:v>
                </c:pt>
                <c:pt idx="2">
                  <c:v>Uljne pogače</c:v>
                </c:pt>
                <c:pt idx="3">
                  <c:v>Uljarice</c:v>
                </c:pt>
                <c:pt idx="4">
                  <c:v>Šećer od šećerne repe i trske</c:v>
                </c:pt>
                <c:pt idx="5">
                  <c:v>Povrće </c:v>
                </c:pt>
                <c:pt idx="6">
                  <c:v>Voće i sušeno voće (izuzev citrusa i tropskog voća)</c:v>
                </c:pt>
                <c:pt idx="7">
                  <c:v>Ostalo</c:v>
                </c:pt>
              </c:strCache>
            </c:strRef>
          </c:cat>
          <c:val>
            <c:numRef>
              <c:f>Sheet1!$C$2:$C$9</c:f>
              <c:numCache>
                <c:formatCode>0.00%</c:formatCode>
                <c:ptCount val="8"/>
                <c:pt idx="0">
                  <c:v>0.24399999999999999</c:v>
                </c:pt>
                <c:pt idx="1">
                  <c:v>0.22</c:v>
                </c:pt>
                <c:pt idx="2">
                  <c:v>0.108</c:v>
                </c:pt>
                <c:pt idx="3">
                  <c:v>5.8999999999999997E-2</c:v>
                </c:pt>
                <c:pt idx="4">
                  <c:v>5.0999999999999997E-2</c:v>
                </c:pt>
                <c:pt idx="5">
                  <c:v>4.4999999999999998E-2</c:v>
                </c:pt>
                <c:pt idx="6">
                  <c:v>4.4999999999999998E-2</c:v>
                </c:pt>
                <c:pt idx="7">
                  <c:v>0.22800000000000001</c:v>
                </c:pt>
              </c:numCache>
            </c:numRef>
          </c:val>
          <c:extLst>
            <c:ext xmlns:c16="http://schemas.microsoft.com/office/drawing/2014/chart" uri="{C3380CC4-5D6E-409C-BE32-E72D297353CC}">
              <c16:uniqueId val="{00000010-E274-48D3-8DE8-467EA1FD6C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5C76-4282-9EF4-35B6621E8127}"/>
              </c:ext>
            </c:extLst>
          </c:dPt>
          <c:dPt>
            <c:idx val="1"/>
            <c:bubble3D val="0"/>
            <c:spPr>
              <a:solidFill>
                <a:srgbClr val="02A4AE"/>
              </a:solidFill>
              <a:ln w="19050">
                <a:solidFill>
                  <a:schemeClr val="lt1"/>
                </a:solidFill>
              </a:ln>
              <a:effectLst/>
            </c:spPr>
            <c:extLst>
              <c:ext xmlns:c16="http://schemas.microsoft.com/office/drawing/2014/chart" uri="{C3380CC4-5D6E-409C-BE32-E72D297353CC}">
                <c16:uniqueId val="{00000003-5C76-4282-9EF4-35B6621E8127}"/>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5-5C76-4282-9EF4-35B6621E8127}"/>
              </c:ext>
            </c:extLst>
          </c:dPt>
          <c:dPt>
            <c:idx val="3"/>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7-5C76-4282-9EF4-35B6621E8127}"/>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9-5C76-4282-9EF4-35B6621E8127}"/>
              </c:ext>
            </c:extLst>
          </c:dPt>
          <c:dPt>
            <c:idx val="5"/>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B-5C76-4282-9EF4-35B6621E8127}"/>
              </c:ext>
            </c:extLst>
          </c:dPt>
          <c:dPt>
            <c:idx val="6"/>
            <c:bubble3D val="0"/>
            <c:spPr>
              <a:solidFill>
                <a:srgbClr val="934BC9"/>
              </a:solidFill>
              <a:ln w="19050">
                <a:solidFill>
                  <a:schemeClr val="lt1"/>
                </a:solidFill>
              </a:ln>
              <a:effectLst/>
            </c:spPr>
            <c:extLst>
              <c:ext xmlns:c16="http://schemas.microsoft.com/office/drawing/2014/chart" uri="{C3380CC4-5D6E-409C-BE32-E72D297353CC}">
                <c16:uniqueId val="{0000000D-5C76-4282-9EF4-35B6621E8127}"/>
              </c:ext>
            </c:extLst>
          </c:dPt>
          <c:dPt>
            <c:idx val="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F-5C76-4282-9EF4-35B6621E8127}"/>
              </c:ext>
            </c:extLst>
          </c:dPt>
          <c:dPt>
            <c:idx val="8"/>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11-5C76-4282-9EF4-35B6621E8127}"/>
              </c:ext>
            </c:extLst>
          </c:dPt>
          <c:dPt>
            <c:idx val="9"/>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13-5C76-4282-9EF4-35B6621E8127}"/>
              </c:ext>
            </c:extLst>
          </c:dPt>
          <c:dPt>
            <c:idx val="1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15-5C76-4282-9EF4-35B6621E8127}"/>
              </c:ext>
            </c:extLst>
          </c:dPt>
          <c:dPt>
            <c:idx val="11"/>
            <c:bubble3D val="0"/>
            <c:spPr>
              <a:solidFill>
                <a:srgbClr val="C189D7"/>
              </a:solidFill>
              <a:ln w="19050">
                <a:solidFill>
                  <a:schemeClr val="lt1"/>
                </a:solidFill>
              </a:ln>
              <a:effectLst/>
            </c:spPr>
            <c:extLst>
              <c:ext xmlns:c16="http://schemas.microsoft.com/office/drawing/2014/chart" uri="{C3380CC4-5D6E-409C-BE32-E72D297353CC}">
                <c16:uniqueId val="{00000017-5C76-4282-9EF4-35B6621E8127}"/>
              </c:ext>
            </c:extLst>
          </c:dPt>
          <c:dPt>
            <c:idx val="1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19-5C76-4282-9EF4-35B6621E812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EYInterstate Light" panose="02000506000000020004" pitchFamily="2" charset="0"/>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'Grafikon 11 i 12'!$A$21:$A$33</c:f>
              <c:strCache>
                <c:ptCount val="13"/>
                <c:pt idx="0">
                  <c:v>Kina</c:v>
                </c:pt>
                <c:pt idx="1">
                  <c:v>Ekvador</c:v>
                </c:pt>
                <c:pt idx="2">
                  <c:v>Dominikanska Republika</c:v>
                </c:pt>
                <c:pt idx="3">
                  <c:v>Ukrajina</c:v>
                </c:pt>
                <c:pt idx="4">
                  <c:v>Turska</c:v>
                </c:pt>
                <c:pt idx="5">
                  <c:v>Peru</c:v>
                </c:pt>
                <c:pt idx="6">
                  <c:v>SAD</c:v>
                </c:pt>
                <c:pt idx="7">
                  <c:v>UAE</c:v>
                </c:pt>
                <c:pt idx="8">
                  <c:v>Indija</c:v>
                </c:pt>
                <c:pt idx="9">
                  <c:v>Brazil</c:v>
                </c:pt>
                <c:pt idx="10">
                  <c:v>Meksiko</c:v>
                </c:pt>
                <c:pt idx="11">
                  <c:v>Argentina</c:v>
                </c:pt>
                <c:pt idx="12">
                  <c:v>Ostale zemlje</c:v>
                </c:pt>
              </c:strCache>
            </c:strRef>
          </c:cat>
          <c:val>
            <c:numRef>
              <c:f>'Grafikon 11 i 12'!$B$21:$B$33</c:f>
              <c:numCache>
                <c:formatCode>0.0%</c:formatCode>
                <c:ptCount val="13"/>
                <c:pt idx="0">
                  <c:v>0.127</c:v>
                </c:pt>
                <c:pt idx="1">
                  <c:v>8.5000000000000006E-2</c:v>
                </c:pt>
                <c:pt idx="2">
                  <c:v>8.4000000000000005E-2</c:v>
                </c:pt>
                <c:pt idx="3">
                  <c:v>8.2000000000000003E-2</c:v>
                </c:pt>
                <c:pt idx="4">
                  <c:v>8.1000000000000003E-2</c:v>
                </c:pt>
                <c:pt idx="5">
                  <c:v>6.4000000000000001E-2</c:v>
                </c:pt>
                <c:pt idx="6">
                  <c:v>5.1999999999999998E-2</c:v>
                </c:pt>
                <c:pt idx="7">
                  <c:v>3.9E-2</c:v>
                </c:pt>
                <c:pt idx="8">
                  <c:v>3.9E-2</c:v>
                </c:pt>
                <c:pt idx="9">
                  <c:v>2.1999999999999999E-2</c:v>
                </c:pt>
                <c:pt idx="10">
                  <c:v>2.1999999999999999E-2</c:v>
                </c:pt>
                <c:pt idx="11">
                  <c:v>2.1999999999999999E-2</c:v>
                </c:pt>
                <c:pt idx="12">
                  <c:v>0.28100000000000003</c:v>
                </c:pt>
              </c:numCache>
            </c:numRef>
          </c:val>
          <c:extLst>
            <c:ext xmlns:c16="http://schemas.microsoft.com/office/drawing/2014/chart" uri="{C3380CC4-5D6E-409C-BE32-E72D297353CC}">
              <c16:uniqueId val="{0000001A-5C76-4282-9EF4-35B6621E812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907959439302803"/>
          <c:y val="7.3664907642171748E-2"/>
          <c:w val="0.23695750510106978"/>
          <c:h val="0.8526701847156564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E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 11 i 12'!$A$1:$A$17</c:f>
              <c:strCache>
                <c:ptCount val="17"/>
                <c:pt idx="0">
                  <c:v>Italija</c:v>
                </c:pt>
                <c:pt idx="1">
                  <c:v>Nizozemska</c:v>
                </c:pt>
                <c:pt idx="2">
                  <c:v>Španjolska</c:v>
                </c:pt>
                <c:pt idx="3">
                  <c:v>Francuska</c:v>
                </c:pt>
                <c:pt idx="4">
                  <c:v>Danska</c:v>
                </c:pt>
                <c:pt idx="5">
                  <c:v>Rumunjska</c:v>
                </c:pt>
                <c:pt idx="6">
                  <c:v>UK</c:v>
                </c:pt>
                <c:pt idx="7">
                  <c:v>Švedska</c:v>
                </c:pt>
                <c:pt idx="8">
                  <c:v>Austrija</c:v>
                </c:pt>
                <c:pt idx="9">
                  <c:v>Češka</c:v>
                </c:pt>
                <c:pt idx="10">
                  <c:v>Latvija</c:v>
                </c:pt>
                <c:pt idx="11">
                  <c:v>Litva</c:v>
                </c:pt>
                <c:pt idx="12">
                  <c:v>Estonija</c:v>
                </c:pt>
                <c:pt idx="13">
                  <c:v>Mađarska</c:v>
                </c:pt>
                <c:pt idx="14">
                  <c:v>Finska</c:v>
                </c:pt>
                <c:pt idx="15">
                  <c:v>Hrvatska</c:v>
                </c:pt>
                <c:pt idx="16">
                  <c:v>Slovenija</c:v>
                </c:pt>
              </c:strCache>
            </c:strRef>
          </c:cat>
          <c:val>
            <c:numRef>
              <c:f>'Grafikon 11 i 12'!$B$1:$B$17</c:f>
              <c:numCache>
                <c:formatCode>#,##0</c:formatCode>
                <c:ptCount val="17"/>
                <c:pt idx="0">
                  <c:v>2250</c:v>
                </c:pt>
                <c:pt idx="1">
                  <c:v>1200</c:v>
                </c:pt>
                <c:pt idx="2">
                  <c:v>900</c:v>
                </c:pt>
                <c:pt idx="3">
                  <c:v>700</c:v>
                </c:pt>
                <c:pt idx="4">
                  <c:v>400</c:v>
                </c:pt>
                <c:pt idx="5">
                  <c:v>220</c:v>
                </c:pt>
                <c:pt idx="6">
                  <c:v>200</c:v>
                </c:pt>
                <c:pt idx="7">
                  <c:v>100</c:v>
                </c:pt>
                <c:pt idx="8">
                  <c:v>100</c:v>
                </c:pt>
                <c:pt idx="9">
                  <c:v>70</c:v>
                </c:pt>
                <c:pt idx="10">
                  <c:v>60</c:v>
                </c:pt>
                <c:pt idx="11">
                  <c:v>60</c:v>
                </c:pt>
                <c:pt idx="12">
                  <c:v>30</c:v>
                </c:pt>
                <c:pt idx="13">
                  <c:v>30</c:v>
                </c:pt>
                <c:pt idx="14">
                  <c:v>0</c:v>
                </c:pt>
                <c:pt idx="15">
                  <c:v>0</c:v>
                </c:pt>
                <c:pt idx="16">
                  <c:v>0</c:v>
                </c:pt>
              </c:numCache>
            </c:numRef>
          </c:val>
          <c:extLst>
            <c:ext xmlns:c16="http://schemas.microsoft.com/office/drawing/2014/chart" uri="{C3380CC4-5D6E-409C-BE32-E72D297353CC}">
              <c16:uniqueId val="{00000000-DA19-461B-BE19-0686ABDACBCE}"/>
            </c:ext>
          </c:extLst>
        </c:ser>
        <c:dLbls>
          <c:showLegendKey val="0"/>
          <c:showVal val="0"/>
          <c:showCatName val="0"/>
          <c:showSerName val="0"/>
          <c:showPercent val="0"/>
          <c:showBubbleSize val="0"/>
        </c:dLbls>
        <c:gapWidth val="219"/>
        <c:overlap val="-27"/>
        <c:axId val="255663792"/>
        <c:axId val="255657264"/>
      </c:barChart>
      <c:catAx>
        <c:axId val="25566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7264"/>
        <c:crosses val="autoZero"/>
        <c:auto val="1"/>
        <c:lblAlgn val="ctr"/>
        <c:lblOffset val="100"/>
        <c:noMultiLvlLbl val="0"/>
      </c:catAx>
      <c:valAx>
        <c:axId val="25565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3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lumMod val="50000"/>
              </a:schemeClr>
            </a:solidFill>
            <a:ln>
              <a:noFill/>
            </a:ln>
            <a:effectLst/>
          </c:spPr>
          <c:invertIfNegative val="0"/>
          <c:dLbls>
            <c:dLbl>
              <c:idx val="3"/>
              <c:layout>
                <c:manualLayout>
                  <c:x val="8.818342151675484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B2-44B7-998B-1F8258049E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 13'!$N$3:$N$28</c:f>
              <c:strCache>
                <c:ptCount val="26"/>
                <c:pt idx="0">
                  <c:v>Danska</c:v>
                </c:pt>
                <c:pt idx="1">
                  <c:v>Luksemburg</c:v>
                </c:pt>
                <c:pt idx="2">
                  <c:v>Austrija</c:v>
                </c:pt>
                <c:pt idx="3">
                  <c:v>Švedska</c:v>
                </c:pt>
                <c:pt idx="4">
                  <c:v>Francuska</c:v>
                </c:pt>
                <c:pt idx="5">
                  <c:v>Njemačka</c:v>
                </c:pt>
                <c:pt idx="6">
                  <c:v>Nizozemska</c:v>
                </c:pt>
                <c:pt idx="7">
                  <c:v>Belgija</c:v>
                </c:pt>
                <c:pt idx="8">
                  <c:v>Finska</c:v>
                </c:pt>
                <c:pt idx="9">
                  <c:v>Italija</c:v>
                </c:pt>
                <c:pt idx="10">
                  <c:v>Španjolska</c:v>
                </c:pt>
                <c:pt idx="11">
                  <c:v>Estonija</c:v>
                </c:pt>
                <c:pt idx="12">
                  <c:v>Irska</c:v>
                </c:pt>
                <c:pt idx="13">
                  <c:v>UK</c:v>
                </c:pt>
                <c:pt idx="14">
                  <c:v>Slovenija</c:v>
                </c:pt>
                <c:pt idx="15">
                  <c:v>Hrvatska</c:v>
                </c:pt>
                <c:pt idx="16">
                  <c:v>Litva</c:v>
                </c:pt>
                <c:pt idx="17">
                  <c:v>Češka</c:v>
                </c:pt>
                <c:pt idx="18">
                  <c:v>Poljska</c:v>
                </c:pt>
                <c:pt idx="19">
                  <c:v>Latvija</c:v>
                </c:pt>
                <c:pt idx="20">
                  <c:v>Grčka</c:v>
                </c:pt>
                <c:pt idx="21">
                  <c:v>Bugarska</c:v>
                </c:pt>
                <c:pt idx="22">
                  <c:v>Mađarska</c:v>
                </c:pt>
                <c:pt idx="23">
                  <c:v>Rumunjska</c:v>
                </c:pt>
                <c:pt idx="24">
                  <c:v>Cipar</c:v>
                </c:pt>
                <c:pt idx="25">
                  <c:v>Slovačka</c:v>
                </c:pt>
              </c:strCache>
            </c:strRef>
          </c:cat>
          <c:val>
            <c:numRef>
              <c:f>'Grafikon 13'!$O$3:$O$28</c:f>
              <c:numCache>
                <c:formatCode>General</c:formatCode>
                <c:ptCount val="26"/>
                <c:pt idx="0">
                  <c:v>344</c:v>
                </c:pt>
                <c:pt idx="1">
                  <c:v>264</c:v>
                </c:pt>
                <c:pt idx="2">
                  <c:v>215</c:v>
                </c:pt>
                <c:pt idx="3">
                  <c:v>214</c:v>
                </c:pt>
                <c:pt idx="4">
                  <c:v>173</c:v>
                </c:pt>
                <c:pt idx="5">
                  <c:v>144</c:v>
                </c:pt>
                <c:pt idx="6">
                  <c:v>71</c:v>
                </c:pt>
                <c:pt idx="7">
                  <c:v>68</c:v>
                </c:pt>
                <c:pt idx="8">
                  <c:v>66</c:v>
                </c:pt>
                <c:pt idx="9">
                  <c:v>59</c:v>
                </c:pt>
                <c:pt idx="10">
                  <c:v>46</c:v>
                </c:pt>
                <c:pt idx="11">
                  <c:v>46</c:v>
                </c:pt>
                <c:pt idx="12">
                  <c:v>43</c:v>
                </c:pt>
                <c:pt idx="13">
                  <c:v>39</c:v>
                </c:pt>
                <c:pt idx="14">
                  <c:v>26</c:v>
                </c:pt>
                <c:pt idx="15">
                  <c:v>24</c:v>
                </c:pt>
                <c:pt idx="16">
                  <c:v>17</c:v>
                </c:pt>
                <c:pt idx="17">
                  <c:v>16</c:v>
                </c:pt>
                <c:pt idx="18">
                  <c:v>8</c:v>
                </c:pt>
                <c:pt idx="19">
                  <c:v>6</c:v>
                </c:pt>
                <c:pt idx="20">
                  <c:v>5</c:v>
                </c:pt>
                <c:pt idx="21">
                  <c:v>4</c:v>
                </c:pt>
                <c:pt idx="22">
                  <c:v>3</c:v>
                </c:pt>
                <c:pt idx="23">
                  <c:v>2</c:v>
                </c:pt>
                <c:pt idx="24">
                  <c:v>1</c:v>
                </c:pt>
                <c:pt idx="25">
                  <c:v>0</c:v>
                </c:pt>
              </c:numCache>
            </c:numRef>
          </c:val>
          <c:extLst>
            <c:ext xmlns:c16="http://schemas.microsoft.com/office/drawing/2014/chart" uri="{C3380CC4-5D6E-409C-BE32-E72D297353CC}">
              <c16:uniqueId val="{00000001-58B2-44B7-998B-1F8258049EFC}"/>
            </c:ext>
          </c:extLst>
        </c:ser>
        <c:dLbls>
          <c:dLblPos val="outEnd"/>
          <c:showLegendKey val="0"/>
          <c:showVal val="1"/>
          <c:showCatName val="0"/>
          <c:showSerName val="0"/>
          <c:showPercent val="0"/>
          <c:showBubbleSize val="0"/>
        </c:dLbls>
        <c:gapWidth val="219"/>
        <c:overlap val="-27"/>
        <c:axId val="255669776"/>
        <c:axId val="255674672"/>
      </c:barChart>
      <c:catAx>
        <c:axId val="25566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74672"/>
        <c:crosses val="autoZero"/>
        <c:auto val="1"/>
        <c:lblAlgn val="ctr"/>
        <c:lblOffset val="100"/>
        <c:noMultiLvlLbl val="0"/>
      </c:catAx>
      <c:valAx>
        <c:axId val="255674672"/>
        <c:scaling>
          <c:orientation val="minMax"/>
          <c:max val="3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9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E600"/>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 13'!$V$5:$V$31</c:f>
              <c:strCache>
                <c:ptCount val="27"/>
                <c:pt idx="0">
                  <c:v>Luksemburg</c:v>
                </c:pt>
                <c:pt idx="1">
                  <c:v>Irska</c:v>
                </c:pt>
                <c:pt idx="2">
                  <c:v>Nizozemska</c:v>
                </c:pt>
                <c:pt idx="3">
                  <c:v>Danska</c:v>
                </c:pt>
                <c:pt idx="4">
                  <c:v>Austrija</c:v>
                </c:pt>
                <c:pt idx="5">
                  <c:v>Njemačka</c:v>
                </c:pt>
                <c:pt idx="6">
                  <c:v>Švedska</c:v>
                </c:pt>
                <c:pt idx="7">
                  <c:v>Belgija</c:v>
                </c:pt>
                <c:pt idx="8">
                  <c:v>Finska</c:v>
                </c:pt>
                <c:pt idx="9">
                  <c:v>Francuska</c:v>
                </c:pt>
                <c:pt idx="10">
                  <c:v>Malta</c:v>
                </c:pt>
                <c:pt idx="11">
                  <c:v>Italija</c:v>
                </c:pt>
                <c:pt idx="12">
                  <c:v>Češka</c:v>
                </c:pt>
                <c:pt idx="13">
                  <c:v>Cipar</c:v>
                </c:pt>
                <c:pt idx="14">
                  <c:v>Španjolska</c:v>
                </c:pt>
                <c:pt idx="15">
                  <c:v>Slovenija</c:v>
                </c:pt>
                <c:pt idx="16">
                  <c:v>Litva</c:v>
                </c:pt>
                <c:pt idx="17">
                  <c:v>Estonija</c:v>
                </c:pt>
                <c:pt idx="18">
                  <c:v>Portugal</c:v>
                </c:pt>
                <c:pt idx="19">
                  <c:v>Mađarska</c:v>
                </c:pt>
                <c:pt idx="20">
                  <c:v>Poljska</c:v>
                </c:pt>
                <c:pt idx="21">
                  <c:v>Slovačka</c:v>
                </c:pt>
                <c:pt idx="22">
                  <c:v>Latvija</c:v>
                </c:pt>
                <c:pt idx="23">
                  <c:v>Rumunjska</c:v>
                </c:pt>
                <c:pt idx="24">
                  <c:v>Hrvatska</c:v>
                </c:pt>
                <c:pt idx="25">
                  <c:v>Grčka</c:v>
                </c:pt>
                <c:pt idx="26">
                  <c:v>Bugarska</c:v>
                </c:pt>
              </c:strCache>
            </c:strRef>
          </c:cat>
          <c:val>
            <c:numRef>
              <c:f>'Grafikon 13'!$W$5:$W$31</c:f>
              <c:numCache>
                <c:formatCode>#,##0</c:formatCode>
                <c:ptCount val="27"/>
                <c:pt idx="0">
                  <c:v>79600</c:v>
                </c:pt>
                <c:pt idx="1">
                  <c:v>59500</c:v>
                </c:pt>
                <c:pt idx="2">
                  <c:v>40100</c:v>
                </c:pt>
                <c:pt idx="3">
                  <c:v>39900</c:v>
                </c:pt>
                <c:pt idx="4">
                  <c:v>39500</c:v>
                </c:pt>
                <c:pt idx="5">
                  <c:v>37900</c:v>
                </c:pt>
                <c:pt idx="6">
                  <c:v>37100</c:v>
                </c:pt>
                <c:pt idx="7">
                  <c:v>36900</c:v>
                </c:pt>
                <c:pt idx="8">
                  <c:v>34300</c:v>
                </c:pt>
                <c:pt idx="9">
                  <c:v>33200</c:v>
                </c:pt>
                <c:pt idx="10">
                  <c:v>32200</c:v>
                </c:pt>
                <c:pt idx="11">
                  <c:v>30200</c:v>
                </c:pt>
                <c:pt idx="12">
                  <c:v>29200</c:v>
                </c:pt>
                <c:pt idx="13">
                  <c:v>28800</c:v>
                </c:pt>
                <c:pt idx="14">
                  <c:v>28400</c:v>
                </c:pt>
                <c:pt idx="15">
                  <c:v>27700</c:v>
                </c:pt>
                <c:pt idx="16">
                  <c:v>26200</c:v>
                </c:pt>
                <c:pt idx="17">
                  <c:v>25800</c:v>
                </c:pt>
                <c:pt idx="18">
                  <c:v>24600</c:v>
                </c:pt>
                <c:pt idx="19">
                  <c:v>22800</c:v>
                </c:pt>
                <c:pt idx="20">
                  <c:v>22700</c:v>
                </c:pt>
                <c:pt idx="21">
                  <c:v>21800</c:v>
                </c:pt>
                <c:pt idx="22">
                  <c:v>21700</c:v>
                </c:pt>
                <c:pt idx="23">
                  <c:v>21700</c:v>
                </c:pt>
                <c:pt idx="24">
                  <c:v>20800</c:v>
                </c:pt>
                <c:pt idx="25">
                  <c:v>20700</c:v>
                </c:pt>
                <c:pt idx="26">
                  <c:v>16700</c:v>
                </c:pt>
              </c:numCache>
            </c:numRef>
          </c:val>
          <c:extLst>
            <c:ext xmlns:c16="http://schemas.microsoft.com/office/drawing/2014/chart" uri="{C3380CC4-5D6E-409C-BE32-E72D297353CC}">
              <c16:uniqueId val="{00000000-CF7C-496B-86C5-3B42E494AC28}"/>
            </c:ext>
          </c:extLst>
        </c:ser>
        <c:dLbls>
          <c:showLegendKey val="0"/>
          <c:showVal val="0"/>
          <c:showCatName val="0"/>
          <c:showSerName val="0"/>
          <c:showPercent val="0"/>
          <c:showBubbleSize val="0"/>
        </c:dLbls>
        <c:gapWidth val="219"/>
        <c:overlap val="-27"/>
        <c:axId val="732967688"/>
        <c:axId val="732968344"/>
      </c:barChart>
      <c:catAx>
        <c:axId val="73296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732968344"/>
        <c:crosses val="autoZero"/>
        <c:auto val="1"/>
        <c:lblAlgn val="ctr"/>
        <c:lblOffset val="100"/>
        <c:noMultiLvlLbl val="0"/>
      </c:catAx>
      <c:valAx>
        <c:axId val="732968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732967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EYInterstate Light" panose="02000506000000020004" pitchFamily="2" charset="0"/>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EP21_HR!$A$5</c:f>
              <c:strCache>
                <c:ptCount val="1"/>
                <c:pt idx="0">
                  <c:v>1. Korištena poljoprivredna površina (2 + 3 + 4)</c:v>
                </c:pt>
              </c:strCache>
            </c:strRef>
          </c:tx>
          <c:spPr>
            <a:ln w="28575" cap="rnd">
              <a:solidFill>
                <a:srgbClr val="02A3AE"/>
              </a:solidFill>
              <a:round/>
            </a:ln>
            <a:effectLst/>
          </c:spPr>
          <c:marker>
            <c:symbol val="none"/>
          </c:marker>
          <c:cat>
            <c:strRef>
              <c:f>EP21_HR!$B$4:$Y$4</c:f>
              <c:strCache>
                <c:ptCount val="8"/>
                <c:pt idx="0">
                  <c:v>2013.</c:v>
                </c:pt>
                <c:pt idx="1">
                  <c:v>2014.</c:v>
                </c:pt>
                <c:pt idx="2">
                  <c:v>2015.</c:v>
                </c:pt>
                <c:pt idx="3">
                  <c:v>2016.</c:v>
                </c:pt>
                <c:pt idx="4">
                  <c:v>2017.</c:v>
                </c:pt>
                <c:pt idx="5">
                  <c:v>2018.</c:v>
                </c:pt>
                <c:pt idx="6">
                  <c:v>2019.</c:v>
                </c:pt>
                <c:pt idx="7">
                  <c:v>2020.</c:v>
                </c:pt>
              </c:strCache>
              <c:extLst/>
            </c:strRef>
          </c:cat>
          <c:val>
            <c:numRef>
              <c:f>EP21_HR!$B$5:$Y$5</c:f>
              <c:numCache>
                <c:formatCode>#,##0</c:formatCode>
                <c:ptCount val="8"/>
                <c:pt idx="0">
                  <c:v>40660</c:v>
                </c:pt>
                <c:pt idx="1">
                  <c:v>50054</c:v>
                </c:pt>
                <c:pt idx="2">
                  <c:v>75818</c:v>
                </c:pt>
                <c:pt idx="3">
                  <c:v>93594</c:v>
                </c:pt>
                <c:pt idx="4">
                  <c:v>96618</c:v>
                </c:pt>
                <c:pt idx="5">
                  <c:v>103166</c:v>
                </c:pt>
                <c:pt idx="6">
                  <c:v>108169</c:v>
                </c:pt>
                <c:pt idx="7">
                  <c:v>108659</c:v>
                </c:pt>
              </c:numCache>
              <c:extLst/>
            </c:numRef>
          </c:val>
          <c:smooth val="0"/>
          <c:extLst>
            <c:ext xmlns:c16="http://schemas.microsoft.com/office/drawing/2014/chart" uri="{C3380CC4-5D6E-409C-BE32-E72D297353CC}">
              <c16:uniqueId val="{00000000-BB9B-4B66-B58D-BF85A19BB621}"/>
            </c:ext>
          </c:extLst>
        </c:ser>
        <c:ser>
          <c:idx val="1"/>
          <c:order val="1"/>
          <c:tx>
            <c:strRef>
              <c:f>EP21_HR!$A$6</c:f>
              <c:strCache>
                <c:ptCount val="1"/>
                <c:pt idx="0">
                  <c:v>2. Oranice i vrtovi</c:v>
                </c:pt>
              </c:strCache>
            </c:strRef>
          </c:tx>
          <c:spPr>
            <a:ln w="28575" cap="rnd">
              <a:solidFill>
                <a:srgbClr val="FFF27F"/>
              </a:solidFill>
              <a:round/>
            </a:ln>
            <a:effectLst/>
          </c:spPr>
          <c:marker>
            <c:symbol val="none"/>
          </c:marker>
          <c:cat>
            <c:strRef>
              <c:f>EP21_HR!$B$4:$Y$4</c:f>
              <c:strCache>
                <c:ptCount val="8"/>
                <c:pt idx="0">
                  <c:v>2013.</c:v>
                </c:pt>
                <c:pt idx="1">
                  <c:v>2014.</c:v>
                </c:pt>
                <c:pt idx="2">
                  <c:v>2015.</c:v>
                </c:pt>
                <c:pt idx="3">
                  <c:v>2016.</c:v>
                </c:pt>
                <c:pt idx="4">
                  <c:v>2017.</c:v>
                </c:pt>
                <c:pt idx="5">
                  <c:v>2018.</c:v>
                </c:pt>
                <c:pt idx="6">
                  <c:v>2019.</c:v>
                </c:pt>
                <c:pt idx="7">
                  <c:v>2020.</c:v>
                </c:pt>
              </c:strCache>
              <c:extLst/>
            </c:strRef>
          </c:cat>
          <c:val>
            <c:numRef>
              <c:f>EP21_HR!$B$6:$Y$6</c:f>
              <c:numCache>
                <c:formatCode>#,##0</c:formatCode>
                <c:ptCount val="8"/>
                <c:pt idx="0">
                  <c:v>21013</c:v>
                </c:pt>
                <c:pt idx="1">
                  <c:v>27459</c:v>
                </c:pt>
                <c:pt idx="2">
                  <c:v>34281</c:v>
                </c:pt>
                <c:pt idx="3">
                  <c:v>44147</c:v>
                </c:pt>
                <c:pt idx="4">
                  <c:v>44083</c:v>
                </c:pt>
                <c:pt idx="5">
                  <c:v>50281</c:v>
                </c:pt>
                <c:pt idx="6">
                  <c:v>52587</c:v>
                </c:pt>
                <c:pt idx="7">
                  <c:v>50202</c:v>
                </c:pt>
              </c:numCache>
              <c:extLst/>
            </c:numRef>
          </c:val>
          <c:smooth val="0"/>
          <c:extLst>
            <c:ext xmlns:c16="http://schemas.microsoft.com/office/drawing/2014/chart" uri="{C3380CC4-5D6E-409C-BE32-E72D297353CC}">
              <c16:uniqueId val="{00000001-BB9B-4B66-B58D-BF85A19BB621}"/>
            </c:ext>
          </c:extLst>
        </c:ser>
        <c:ser>
          <c:idx val="2"/>
          <c:order val="2"/>
          <c:tx>
            <c:strRef>
              <c:f>EP21_HR!$A$7</c:f>
              <c:strCache>
                <c:ptCount val="1"/>
                <c:pt idx="0">
                  <c:v>3. Trajni travnjaci</c:v>
                </c:pt>
              </c:strCache>
            </c:strRef>
          </c:tx>
          <c:spPr>
            <a:ln w="28575" cap="rnd">
              <a:solidFill>
                <a:srgbClr val="C0C0C0"/>
              </a:solidFill>
              <a:round/>
            </a:ln>
            <a:effectLst/>
          </c:spPr>
          <c:marker>
            <c:symbol val="none"/>
          </c:marker>
          <c:cat>
            <c:strRef>
              <c:f>EP21_HR!$B$4:$Y$4</c:f>
              <c:strCache>
                <c:ptCount val="8"/>
                <c:pt idx="0">
                  <c:v>2013.</c:v>
                </c:pt>
                <c:pt idx="1">
                  <c:v>2014.</c:v>
                </c:pt>
                <c:pt idx="2">
                  <c:v>2015.</c:v>
                </c:pt>
                <c:pt idx="3">
                  <c:v>2016.</c:v>
                </c:pt>
                <c:pt idx="4">
                  <c:v>2017.</c:v>
                </c:pt>
                <c:pt idx="5">
                  <c:v>2018.</c:v>
                </c:pt>
                <c:pt idx="6">
                  <c:v>2019.</c:v>
                </c:pt>
                <c:pt idx="7">
                  <c:v>2020.</c:v>
                </c:pt>
              </c:strCache>
              <c:extLst/>
            </c:strRef>
          </c:cat>
          <c:val>
            <c:numRef>
              <c:f>EP21_HR!$B$7:$Y$7</c:f>
              <c:numCache>
                <c:formatCode>#,##0</c:formatCode>
                <c:ptCount val="8"/>
                <c:pt idx="0">
                  <c:v>14279</c:v>
                </c:pt>
                <c:pt idx="1">
                  <c:v>16403</c:v>
                </c:pt>
                <c:pt idx="2">
                  <c:v>33613</c:v>
                </c:pt>
                <c:pt idx="3">
                  <c:v>39089</c:v>
                </c:pt>
                <c:pt idx="4">
                  <c:v>40745</c:v>
                </c:pt>
                <c:pt idx="5">
                  <c:v>39575</c:v>
                </c:pt>
                <c:pt idx="6">
                  <c:v>40648</c:v>
                </c:pt>
                <c:pt idx="7">
                  <c:v>42332</c:v>
                </c:pt>
              </c:numCache>
              <c:extLst/>
            </c:numRef>
          </c:val>
          <c:smooth val="0"/>
          <c:extLst>
            <c:ext xmlns:c16="http://schemas.microsoft.com/office/drawing/2014/chart" uri="{C3380CC4-5D6E-409C-BE32-E72D297353CC}">
              <c16:uniqueId val="{00000002-BB9B-4B66-B58D-BF85A19BB621}"/>
            </c:ext>
          </c:extLst>
        </c:ser>
        <c:ser>
          <c:idx val="3"/>
          <c:order val="3"/>
          <c:tx>
            <c:strRef>
              <c:f>EP21_HR!$A$8</c:f>
              <c:strCache>
                <c:ptCount val="1"/>
                <c:pt idx="0">
                  <c:v>4. Trajni nasadi</c:v>
                </c:pt>
              </c:strCache>
            </c:strRef>
          </c:tx>
          <c:spPr>
            <a:ln w="28575" cap="rnd">
              <a:solidFill>
                <a:srgbClr val="FFE600"/>
              </a:solidFill>
              <a:round/>
            </a:ln>
            <a:effectLst/>
          </c:spPr>
          <c:marker>
            <c:symbol val="none"/>
          </c:marker>
          <c:cat>
            <c:strRef>
              <c:f>EP21_HR!$B$4:$Y$4</c:f>
              <c:strCache>
                <c:ptCount val="8"/>
                <c:pt idx="0">
                  <c:v>2013.</c:v>
                </c:pt>
                <c:pt idx="1">
                  <c:v>2014.</c:v>
                </c:pt>
                <c:pt idx="2">
                  <c:v>2015.</c:v>
                </c:pt>
                <c:pt idx="3">
                  <c:v>2016.</c:v>
                </c:pt>
                <c:pt idx="4">
                  <c:v>2017.</c:v>
                </c:pt>
                <c:pt idx="5">
                  <c:v>2018.</c:v>
                </c:pt>
                <c:pt idx="6">
                  <c:v>2019.</c:v>
                </c:pt>
                <c:pt idx="7">
                  <c:v>2020.</c:v>
                </c:pt>
              </c:strCache>
              <c:extLst/>
            </c:strRef>
          </c:cat>
          <c:val>
            <c:numRef>
              <c:f>EP21_HR!$B$8:$Y$8</c:f>
              <c:numCache>
                <c:formatCode>#,##0</c:formatCode>
                <c:ptCount val="8"/>
                <c:pt idx="0">
                  <c:v>5368</c:v>
                </c:pt>
                <c:pt idx="1">
                  <c:v>6192</c:v>
                </c:pt>
                <c:pt idx="2">
                  <c:v>7924</c:v>
                </c:pt>
                <c:pt idx="3">
                  <c:v>10358</c:v>
                </c:pt>
                <c:pt idx="4">
                  <c:v>11790</c:v>
                </c:pt>
                <c:pt idx="5">
                  <c:v>13310</c:v>
                </c:pt>
                <c:pt idx="6">
                  <c:v>14934</c:v>
                </c:pt>
                <c:pt idx="7">
                  <c:v>16125</c:v>
                </c:pt>
              </c:numCache>
              <c:extLst/>
            </c:numRef>
          </c:val>
          <c:smooth val="0"/>
          <c:extLst>
            <c:ext xmlns:c16="http://schemas.microsoft.com/office/drawing/2014/chart" uri="{C3380CC4-5D6E-409C-BE32-E72D297353CC}">
              <c16:uniqueId val="{00000003-BB9B-4B66-B58D-BF85A19BB621}"/>
            </c:ext>
          </c:extLst>
        </c:ser>
        <c:dLbls>
          <c:showLegendKey val="0"/>
          <c:showVal val="0"/>
          <c:showCatName val="0"/>
          <c:showSerName val="0"/>
          <c:showPercent val="0"/>
          <c:showBubbleSize val="0"/>
        </c:dLbls>
        <c:smooth val="0"/>
        <c:axId val="255644752"/>
        <c:axId val="255642576"/>
      </c:lineChart>
      <c:catAx>
        <c:axId val="25564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2576"/>
        <c:crosses val="autoZero"/>
        <c:auto val="1"/>
        <c:lblAlgn val="ctr"/>
        <c:lblOffset val="100"/>
        <c:noMultiLvlLbl val="0"/>
      </c:catAx>
      <c:valAx>
        <c:axId val="255642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Sheet1!$D$123</c:f>
              <c:strCache>
                <c:ptCount val="1"/>
                <c:pt idx="0">
                  <c:v>Oranice i vrtovi</c:v>
                </c:pt>
              </c:strCache>
            </c:strRef>
          </c:tx>
          <c:spPr>
            <a:solidFill>
              <a:srgbClr val="02A4AE"/>
            </a:solidFill>
            <a:ln>
              <a:noFill/>
            </a:ln>
            <a:effectLst/>
          </c:spPr>
          <c:invertIfNegative val="0"/>
          <c:cat>
            <c:strRef>
              <c:f>Sheet1!$C$124:$C$144</c:f>
              <c:strCache>
                <c:ptCount val="21"/>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strCache>
            </c:strRef>
          </c:cat>
          <c:val>
            <c:numRef>
              <c:f>Sheet1!$D$124:$D$144</c:f>
              <c:numCache>
                <c:formatCode>0.00%</c:formatCode>
                <c:ptCount val="21"/>
                <c:pt idx="0">
                  <c:v>0.66412940057088488</c:v>
                </c:pt>
                <c:pt idx="1">
                  <c:v>0.27167630057803466</c:v>
                </c:pt>
                <c:pt idx="2">
                  <c:v>0.41408152461619907</c:v>
                </c:pt>
                <c:pt idx="3">
                  <c:v>0.32795580110497236</c:v>
                </c:pt>
                <c:pt idx="4">
                  <c:v>0.43609022556390975</c:v>
                </c:pt>
                <c:pt idx="5">
                  <c:v>0.45994475138121549</c:v>
                </c:pt>
                <c:pt idx="6">
                  <c:v>0.42099076406381192</c:v>
                </c:pt>
                <c:pt idx="7">
                  <c:v>5.2461836164265752E-2</c:v>
                </c:pt>
                <c:pt idx="8">
                  <c:v>0.10447424771779557</c:v>
                </c:pt>
                <c:pt idx="9">
                  <c:v>0.86144632973414392</c:v>
                </c:pt>
                <c:pt idx="10">
                  <c:v>0.45163316582914576</c:v>
                </c:pt>
                <c:pt idx="11">
                  <c:v>0.687431693989071</c:v>
                </c:pt>
                <c:pt idx="12">
                  <c:v>7.878002826189355E-2</c:v>
                </c:pt>
                <c:pt idx="13">
                  <c:v>0.80661537656356308</c:v>
                </c:pt>
                <c:pt idx="14">
                  <c:v>6.1323815704088257E-2</c:v>
                </c:pt>
                <c:pt idx="15">
                  <c:v>0.78011775362318836</c:v>
                </c:pt>
                <c:pt idx="16">
                  <c:v>4.2066420664206641E-2</c:v>
                </c:pt>
                <c:pt idx="17">
                  <c:v>0.42889492753623187</c:v>
                </c:pt>
                <c:pt idx="18">
                  <c:v>1.3906447534766119E-2</c:v>
                </c:pt>
                <c:pt idx="19">
                  <c:v>0.87103308575286964</c:v>
                </c:pt>
                <c:pt idx="20">
                  <c:v>0.48101265822784811</c:v>
                </c:pt>
              </c:numCache>
            </c:numRef>
          </c:val>
          <c:extLst>
            <c:ext xmlns:c16="http://schemas.microsoft.com/office/drawing/2014/chart" uri="{C3380CC4-5D6E-409C-BE32-E72D297353CC}">
              <c16:uniqueId val="{00000000-6652-4513-9820-E05124BFE2A0}"/>
            </c:ext>
          </c:extLst>
        </c:ser>
        <c:ser>
          <c:idx val="1"/>
          <c:order val="1"/>
          <c:tx>
            <c:strRef>
              <c:f>Sheet1!$E$123</c:f>
              <c:strCache>
                <c:ptCount val="1"/>
                <c:pt idx="0">
                  <c:v>Trajni travnjaci</c:v>
                </c:pt>
              </c:strCache>
            </c:strRef>
          </c:tx>
          <c:spPr>
            <a:solidFill>
              <a:srgbClr val="FFE600"/>
            </a:solidFill>
            <a:ln>
              <a:noFill/>
            </a:ln>
            <a:effectLst/>
          </c:spPr>
          <c:invertIfNegative val="0"/>
          <c:cat>
            <c:strRef>
              <c:f>Sheet1!$C$124:$C$144</c:f>
              <c:strCache>
                <c:ptCount val="21"/>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strCache>
            </c:strRef>
          </c:cat>
          <c:val>
            <c:numRef>
              <c:f>Sheet1!$E$124:$E$144</c:f>
              <c:numCache>
                <c:formatCode>0.00%</c:formatCode>
                <c:ptCount val="21"/>
                <c:pt idx="0">
                  <c:v>5.8991436726926735E-2</c:v>
                </c:pt>
                <c:pt idx="1">
                  <c:v>0.17341040462427745</c:v>
                </c:pt>
                <c:pt idx="2">
                  <c:v>0.46479618845950238</c:v>
                </c:pt>
                <c:pt idx="3">
                  <c:v>0.29812154696132598</c:v>
                </c:pt>
                <c:pt idx="4">
                  <c:v>0.21052631578947367</c:v>
                </c:pt>
                <c:pt idx="5">
                  <c:v>0.12845303867403315</c:v>
                </c:pt>
                <c:pt idx="6">
                  <c:v>0.26901763224181358</c:v>
                </c:pt>
                <c:pt idx="7">
                  <c:v>0.93076757686519029</c:v>
                </c:pt>
                <c:pt idx="8">
                  <c:v>0.89056688831285924</c:v>
                </c:pt>
                <c:pt idx="9">
                  <c:v>6.3605843389892031E-2</c:v>
                </c:pt>
                <c:pt idx="10">
                  <c:v>0.22707286432160803</c:v>
                </c:pt>
                <c:pt idx="11">
                  <c:v>0.11106557377049181</c:v>
                </c:pt>
                <c:pt idx="12">
                  <c:v>0.79945831370701836</c:v>
                </c:pt>
                <c:pt idx="13">
                  <c:v>6.5054691997697173E-2</c:v>
                </c:pt>
                <c:pt idx="14">
                  <c:v>0.75081116158338745</c:v>
                </c:pt>
                <c:pt idx="15">
                  <c:v>6.9293478260869568E-2</c:v>
                </c:pt>
                <c:pt idx="16">
                  <c:v>0.43985239852398522</c:v>
                </c:pt>
                <c:pt idx="17">
                  <c:v>0.19112318840579709</c:v>
                </c:pt>
                <c:pt idx="18">
                  <c:v>0.61820480404551204</c:v>
                </c:pt>
                <c:pt idx="19">
                  <c:v>1.2829169480081027E-2</c:v>
                </c:pt>
                <c:pt idx="20">
                  <c:v>0.17405063291139242</c:v>
                </c:pt>
              </c:numCache>
            </c:numRef>
          </c:val>
          <c:extLst>
            <c:ext xmlns:c16="http://schemas.microsoft.com/office/drawing/2014/chart" uri="{C3380CC4-5D6E-409C-BE32-E72D297353CC}">
              <c16:uniqueId val="{00000001-6652-4513-9820-E05124BFE2A0}"/>
            </c:ext>
          </c:extLst>
        </c:ser>
        <c:ser>
          <c:idx val="2"/>
          <c:order val="2"/>
          <c:tx>
            <c:strRef>
              <c:f>Sheet1!$F$123</c:f>
              <c:strCache>
                <c:ptCount val="1"/>
                <c:pt idx="0">
                  <c:v>Trajni nasadi</c:v>
                </c:pt>
              </c:strCache>
            </c:strRef>
          </c:tx>
          <c:spPr>
            <a:solidFill>
              <a:schemeClr val="accent3"/>
            </a:solidFill>
            <a:ln>
              <a:noFill/>
            </a:ln>
            <a:effectLst/>
          </c:spPr>
          <c:invertIfNegative val="0"/>
          <c:cat>
            <c:strRef>
              <c:f>Sheet1!$C$124:$C$144</c:f>
              <c:strCache>
                <c:ptCount val="21"/>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strCache>
            </c:strRef>
          </c:cat>
          <c:val>
            <c:numRef>
              <c:f>Sheet1!$F$124:$F$144</c:f>
              <c:numCache>
                <c:formatCode>0.00%</c:formatCode>
                <c:ptCount val="21"/>
                <c:pt idx="0">
                  <c:v>0.27687916270218838</c:v>
                </c:pt>
                <c:pt idx="1">
                  <c:v>0.55491329479768781</c:v>
                </c:pt>
                <c:pt idx="2">
                  <c:v>0.12112228692429856</c:v>
                </c:pt>
                <c:pt idx="3">
                  <c:v>0.37392265193370167</c:v>
                </c:pt>
                <c:pt idx="4">
                  <c:v>0.35338345864661652</c:v>
                </c:pt>
                <c:pt idx="5">
                  <c:v>0.41160220994475138</c:v>
                </c:pt>
                <c:pt idx="6">
                  <c:v>0.30999160369437445</c:v>
                </c:pt>
                <c:pt idx="7">
                  <c:v>1.6770586970543969E-2</c:v>
                </c:pt>
                <c:pt idx="8">
                  <c:v>4.9588639693452048E-3</c:v>
                </c:pt>
                <c:pt idx="9">
                  <c:v>7.4947826875964074E-2</c:v>
                </c:pt>
                <c:pt idx="10">
                  <c:v>0.32129396984924624</c:v>
                </c:pt>
                <c:pt idx="11">
                  <c:v>0.20150273224043716</c:v>
                </c:pt>
                <c:pt idx="12">
                  <c:v>0.12176165803108809</c:v>
                </c:pt>
                <c:pt idx="13">
                  <c:v>0.12832993143873972</c:v>
                </c:pt>
                <c:pt idx="14">
                  <c:v>0.18786502271252434</c:v>
                </c:pt>
                <c:pt idx="15">
                  <c:v>0.15058876811594202</c:v>
                </c:pt>
                <c:pt idx="16">
                  <c:v>0.5180811808118081</c:v>
                </c:pt>
                <c:pt idx="17">
                  <c:v>0.37998188405797101</c:v>
                </c:pt>
                <c:pt idx="18">
                  <c:v>0.36788874841972186</c:v>
                </c:pt>
                <c:pt idx="19">
                  <c:v>0.11613774476704929</c:v>
                </c:pt>
                <c:pt idx="20">
                  <c:v>0.3449367088607595</c:v>
                </c:pt>
              </c:numCache>
            </c:numRef>
          </c:val>
          <c:extLst>
            <c:ext xmlns:c16="http://schemas.microsoft.com/office/drawing/2014/chart" uri="{C3380CC4-5D6E-409C-BE32-E72D297353CC}">
              <c16:uniqueId val="{00000002-6652-4513-9820-E05124BFE2A0}"/>
            </c:ext>
          </c:extLst>
        </c:ser>
        <c:dLbls>
          <c:showLegendKey val="0"/>
          <c:showVal val="0"/>
          <c:showCatName val="0"/>
          <c:showSerName val="0"/>
          <c:showPercent val="0"/>
          <c:showBubbleSize val="0"/>
        </c:dLbls>
        <c:gapWidth val="150"/>
        <c:overlap val="100"/>
        <c:axId val="255664336"/>
        <c:axId val="255671952"/>
      </c:barChart>
      <c:catAx>
        <c:axId val="25566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71952"/>
        <c:crosses val="autoZero"/>
        <c:auto val="1"/>
        <c:lblAlgn val="ctr"/>
        <c:lblOffset val="100"/>
        <c:noMultiLvlLbl val="0"/>
      </c:catAx>
      <c:valAx>
        <c:axId val="25567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EP11_HR!$A$4</c:f>
              <c:strCache>
                <c:ptCount val="1"/>
                <c:pt idx="0">
                  <c:v>Poljoprivredni proizvođači</c:v>
                </c:pt>
              </c:strCache>
            </c:strRef>
          </c:tx>
          <c:spPr>
            <a:solidFill>
              <a:srgbClr val="FFF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EP11_HR!$B$3:$I$3</c:f>
              <c:strCache>
                <c:ptCount val="8"/>
                <c:pt idx="0">
                  <c:v>2013.</c:v>
                </c:pt>
                <c:pt idx="1">
                  <c:v>2014.</c:v>
                </c:pt>
                <c:pt idx="2">
                  <c:v>2015.</c:v>
                </c:pt>
                <c:pt idx="3">
                  <c:v>2016.</c:v>
                </c:pt>
                <c:pt idx="4">
                  <c:v>2017.</c:v>
                </c:pt>
                <c:pt idx="5">
                  <c:v>2018.</c:v>
                </c:pt>
                <c:pt idx="6">
                  <c:v>2019.</c:v>
                </c:pt>
                <c:pt idx="7">
                  <c:v>2020.</c:v>
                </c:pt>
              </c:strCache>
            </c:strRef>
          </c:cat>
          <c:val>
            <c:numRef>
              <c:f>EP11_HR!$B$4:$I$4</c:f>
              <c:numCache>
                <c:formatCode>#,##0</c:formatCode>
                <c:ptCount val="8"/>
                <c:pt idx="0">
                  <c:v>1608</c:v>
                </c:pt>
                <c:pt idx="1">
                  <c:v>2043</c:v>
                </c:pt>
                <c:pt idx="2">
                  <c:v>3061</c:v>
                </c:pt>
                <c:pt idx="3">
                  <c:v>3546</c:v>
                </c:pt>
                <c:pt idx="4">
                  <c:v>4023</c:v>
                </c:pt>
                <c:pt idx="5">
                  <c:v>4374</c:v>
                </c:pt>
                <c:pt idx="6">
                  <c:v>5153</c:v>
                </c:pt>
                <c:pt idx="7">
                  <c:v>5548</c:v>
                </c:pt>
              </c:numCache>
            </c:numRef>
          </c:val>
          <c:extLst>
            <c:ext xmlns:c16="http://schemas.microsoft.com/office/drawing/2014/chart" uri="{C3380CC4-5D6E-409C-BE32-E72D297353CC}">
              <c16:uniqueId val="{00000000-0800-45F3-891F-5EA73656CBD1}"/>
            </c:ext>
          </c:extLst>
        </c:ser>
        <c:ser>
          <c:idx val="1"/>
          <c:order val="1"/>
          <c:tx>
            <c:strRef>
              <c:f>EP11_HR!$A$5</c:f>
              <c:strCache>
                <c:ptCount val="1"/>
                <c:pt idx="0">
                  <c:v>Prerađivači</c:v>
                </c:pt>
              </c:strCache>
            </c:strRef>
          </c:tx>
          <c:spPr>
            <a:solidFill>
              <a:srgbClr val="8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EP11_HR!$B$3:$I$3</c:f>
              <c:strCache>
                <c:ptCount val="8"/>
                <c:pt idx="0">
                  <c:v>2013.</c:v>
                </c:pt>
                <c:pt idx="1">
                  <c:v>2014.</c:v>
                </c:pt>
                <c:pt idx="2">
                  <c:v>2015.</c:v>
                </c:pt>
                <c:pt idx="3">
                  <c:v>2016.</c:v>
                </c:pt>
                <c:pt idx="4">
                  <c:v>2017.</c:v>
                </c:pt>
                <c:pt idx="5">
                  <c:v>2018.</c:v>
                </c:pt>
                <c:pt idx="6">
                  <c:v>2019.</c:v>
                </c:pt>
                <c:pt idx="7">
                  <c:v>2020.</c:v>
                </c:pt>
              </c:strCache>
            </c:strRef>
          </c:cat>
          <c:val>
            <c:numRef>
              <c:f>EP11_HR!$B$5:$I$5</c:f>
              <c:numCache>
                <c:formatCode>#,##0</c:formatCode>
                <c:ptCount val="8"/>
                <c:pt idx="0">
                  <c:v>181</c:v>
                </c:pt>
                <c:pt idx="1">
                  <c:v>237</c:v>
                </c:pt>
                <c:pt idx="2">
                  <c:v>320</c:v>
                </c:pt>
                <c:pt idx="3">
                  <c:v>312</c:v>
                </c:pt>
                <c:pt idx="4">
                  <c:v>357</c:v>
                </c:pt>
                <c:pt idx="5">
                  <c:v>368</c:v>
                </c:pt>
                <c:pt idx="6">
                  <c:v>395</c:v>
                </c:pt>
                <c:pt idx="7">
                  <c:v>389</c:v>
                </c:pt>
              </c:numCache>
            </c:numRef>
          </c:val>
          <c:extLst>
            <c:ext xmlns:c16="http://schemas.microsoft.com/office/drawing/2014/chart" uri="{C3380CC4-5D6E-409C-BE32-E72D297353CC}">
              <c16:uniqueId val="{00000001-0800-45F3-891F-5EA73656CBD1}"/>
            </c:ext>
          </c:extLst>
        </c:ser>
        <c:dLbls>
          <c:showLegendKey val="0"/>
          <c:showVal val="1"/>
          <c:showCatName val="0"/>
          <c:showSerName val="0"/>
          <c:showPercent val="0"/>
          <c:showBubbleSize val="0"/>
        </c:dLbls>
        <c:gapWidth val="75"/>
        <c:axId val="255667056"/>
        <c:axId val="255659440"/>
      </c:barChart>
      <c:catAx>
        <c:axId val="25566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9440"/>
        <c:crosses val="autoZero"/>
        <c:auto val="1"/>
        <c:lblAlgn val="ctr"/>
        <c:lblOffset val="100"/>
        <c:noMultiLvlLbl val="0"/>
      </c:catAx>
      <c:valAx>
        <c:axId val="25565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E600"/>
            </a:solidFill>
            <a:ln>
              <a:noFill/>
            </a:ln>
            <a:effectLst/>
          </c:spPr>
          <c:invertIfNegative val="0"/>
          <c:dPt>
            <c:idx val="14"/>
            <c:invertIfNegative val="0"/>
            <c:bubble3D val="0"/>
            <c:spPr>
              <a:solidFill>
                <a:srgbClr val="02A4AE"/>
              </a:solidFill>
              <a:ln>
                <a:noFill/>
              </a:ln>
              <a:effectLst/>
            </c:spPr>
            <c:extLst>
              <c:ext xmlns:c16="http://schemas.microsoft.com/office/drawing/2014/chart" uri="{C3380CC4-5D6E-409C-BE32-E72D297353CC}">
                <c16:uniqueId val="{00000001-F1C1-4B5B-A99C-F90541D58F57}"/>
              </c:ext>
            </c:extLst>
          </c:dPt>
          <c:dPt>
            <c:idx val="17"/>
            <c:invertIfNegative val="0"/>
            <c:bubble3D val="0"/>
            <c:spPr>
              <a:solidFill>
                <a:srgbClr val="02A4AE"/>
              </a:solidFill>
              <a:ln>
                <a:noFill/>
              </a:ln>
              <a:effectLst/>
            </c:spPr>
            <c:extLst>
              <c:ext xmlns:c16="http://schemas.microsoft.com/office/drawing/2014/chart" uri="{C3380CC4-5D6E-409C-BE32-E72D297353CC}">
                <c16:uniqueId val="{00000003-F1C1-4B5B-A99C-F90541D58F57}"/>
              </c:ext>
            </c:extLst>
          </c:dPt>
          <c:cat>
            <c:strRef>
              <c:f>'Grafikon 1,2'!$D$3:$D$31</c:f>
              <c:strCache>
                <c:ptCount val="29"/>
                <c:pt idx="0">
                  <c:v>Austrija</c:v>
                </c:pt>
                <c:pt idx="1">
                  <c:v>Estonija</c:v>
                </c:pt>
                <c:pt idx="2">
                  <c:v>Švedska</c:v>
                </c:pt>
                <c:pt idx="3">
                  <c:v>Češka</c:v>
                </c:pt>
                <c:pt idx="4">
                  <c:v>Italija</c:v>
                </c:pt>
                <c:pt idx="5">
                  <c:v>Latvija</c:v>
                </c:pt>
                <c:pt idx="6">
                  <c:v>Finska</c:v>
                </c:pt>
                <c:pt idx="7">
                  <c:v>Danska</c:v>
                </c:pt>
                <c:pt idx="8">
                  <c:v>Slovenija</c:v>
                </c:pt>
                <c:pt idx="9">
                  <c:v>Slovačka</c:v>
                </c:pt>
                <c:pt idx="10">
                  <c:v>Grčka</c:v>
                </c:pt>
                <c:pt idx="11">
                  <c:v>Španjolska</c:v>
                </c:pt>
                <c:pt idx="12">
                  <c:v>Portugal</c:v>
                </c:pt>
                <c:pt idx="13">
                  <c:v>Litva</c:v>
                </c:pt>
                <c:pt idx="14">
                  <c:v>EU</c:v>
                </c:pt>
                <c:pt idx="15">
                  <c:v>Njemačka</c:v>
                </c:pt>
                <c:pt idx="16">
                  <c:v>Francuska</c:v>
                </c:pt>
                <c:pt idx="17">
                  <c:v>Hrvatska</c:v>
                </c:pt>
                <c:pt idx="18">
                  <c:v>Belgija</c:v>
                </c:pt>
                <c:pt idx="19">
                  <c:v>Mađarska</c:v>
                </c:pt>
                <c:pt idx="20">
                  <c:v>Cipar</c:v>
                </c:pt>
                <c:pt idx="21">
                  <c:v>Luksemburg</c:v>
                </c:pt>
                <c:pt idx="22">
                  <c:v>Nizozemska</c:v>
                </c:pt>
                <c:pt idx="23">
                  <c:v>Poljska</c:v>
                </c:pt>
                <c:pt idx="24">
                  <c:v>Rumunjska</c:v>
                </c:pt>
                <c:pt idx="25">
                  <c:v>UK</c:v>
                </c:pt>
                <c:pt idx="26">
                  <c:v>Bugarska</c:v>
                </c:pt>
                <c:pt idx="27">
                  <c:v>Irska</c:v>
                </c:pt>
                <c:pt idx="28">
                  <c:v>Malta</c:v>
                </c:pt>
              </c:strCache>
            </c:strRef>
          </c:cat>
          <c:val>
            <c:numRef>
              <c:f>'Grafikon 1,2'!$E$3:$E$31</c:f>
              <c:numCache>
                <c:formatCode>0.00%</c:formatCode>
                <c:ptCount val="29"/>
                <c:pt idx="0">
                  <c:v>0.25330000000000003</c:v>
                </c:pt>
                <c:pt idx="1">
                  <c:v>0.2233</c:v>
                </c:pt>
                <c:pt idx="2">
                  <c:v>0.20430000000000001</c:v>
                </c:pt>
                <c:pt idx="3">
                  <c:v>0.15190000000000001</c:v>
                </c:pt>
                <c:pt idx="4">
                  <c:v>0.15160000000000001</c:v>
                </c:pt>
                <c:pt idx="5">
                  <c:v>0.1479</c:v>
                </c:pt>
                <c:pt idx="6">
                  <c:v>0.1348</c:v>
                </c:pt>
                <c:pt idx="7">
                  <c:v>0.1109</c:v>
                </c:pt>
                <c:pt idx="8">
                  <c:v>0.10349999999999999</c:v>
                </c:pt>
                <c:pt idx="9">
                  <c:v>0.1031</c:v>
                </c:pt>
                <c:pt idx="10">
                  <c:v>0.1026</c:v>
                </c:pt>
                <c:pt idx="11">
                  <c:v>9.6600000000000005E-2</c:v>
                </c:pt>
                <c:pt idx="12">
                  <c:v>8.1600000000000006E-2</c:v>
                </c:pt>
                <c:pt idx="13">
                  <c:v>8.14E-2</c:v>
                </c:pt>
                <c:pt idx="14">
                  <c:v>7.9200000000000007E-2</c:v>
                </c:pt>
                <c:pt idx="15">
                  <c:v>7.7499999999999999E-2</c:v>
                </c:pt>
                <c:pt idx="16">
                  <c:v>7.7200000000000005E-2</c:v>
                </c:pt>
                <c:pt idx="17">
                  <c:v>7.1900000000000006E-2</c:v>
                </c:pt>
                <c:pt idx="18">
                  <c:v>6.8500000000000005E-2</c:v>
                </c:pt>
                <c:pt idx="19">
                  <c:v>5.7099999999999998E-2</c:v>
                </c:pt>
                <c:pt idx="20">
                  <c:v>4.9799999999999997E-2</c:v>
                </c:pt>
                <c:pt idx="21">
                  <c:v>4.4200000000000003E-2</c:v>
                </c:pt>
                <c:pt idx="22">
                  <c:v>3.7499999999999999E-2</c:v>
                </c:pt>
                <c:pt idx="23">
                  <c:v>3.49E-2</c:v>
                </c:pt>
                <c:pt idx="24">
                  <c:v>2.86E-2</c:v>
                </c:pt>
                <c:pt idx="25">
                  <c:v>2.6200000000000001E-2</c:v>
                </c:pt>
                <c:pt idx="26">
                  <c:v>2.3400000000000001E-2</c:v>
                </c:pt>
                <c:pt idx="27">
                  <c:v>1.6299999999999999E-2</c:v>
                </c:pt>
                <c:pt idx="28">
                  <c:v>4.7000000000000002E-3</c:v>
                </c:pt>
              </c:numCache>
            </c:numRef>
          </c:val>
          <c:extLst>
            <c:ext xmlns:c16="http://schemas.microsoft.com/office/drawing/2014/chart" uri="{C3380CC4-5D6E-409C-BE32-E72D297353CC}">
              <c16:uniqueId val="{00000004-F1C1-4B5B-A99C-F90541D58F57}"/>
            </c:ext>
          </c:extLst>
        </c:ser>
        <c:dLbls>
          <c:showLegendKey val="0"/>
          <c:showVal val="0"/>
          <c:showCatName val="0"/>
          <c:showSerName val="0"/>
          <c:showPercent val="0"/>
          <c:showBubbleSize val="0"/>
        </c:dLbls>
        <c:gapWidth val="219"/>
        <c:overlap val="-27"/>
        <c:axId val="255622768"/>
        <c:axId val="255623856"/>
      </c:barChart>
      <c:catAx>
        <c:axId val="25562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23856"/>
        <c:crosses val="autoZero"/>
        <c:auto val="1"/>
        <c:lblAlgn val="ctr"/>
        <c:lblOffset val="100"/>
        <c:noMultiLvlLbl val="0"/>
      </c:catAx>
      <c:valAx>
        <c:axId val="2556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22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8357528588081"/>
          <c:y val="3.1007751937984496E-2"/>
          <c:w val="0.83171818805729913"/>
          <c:h val="0.62302031484965004"/>
        </c:manualLayout>
      </c:layout>
      <c:barChart>
        <c:barDir val="col"/>
        <c:grouping val="percentStacked"/>
        <c:varyColors val="0"/>
        <c:ser>
          <c:idx val="0"/>
          <c:order val="0"/>
          <c:tx>
            <c:strRef>
              <c:f>'[Upisnik u ek.proizvodnji_grafikon.xlsx]Sheet1'!$F$3</c:f>
              <c:strCache>
                <c:ptCount val="1"/>
                <c:pt idx="0">
                  <c:v>Biljna proizvodnja</c:v>
                </c:pt>
              </c:strCache>
            </c:strRef>
          </c:tx>
          <c:spPr>
            <a:solidFill>
              <a:srgbClr val="02A4AE"/>
            </a:solidFill>
            <a:ln>
              <a:noFill/>
            </a:ln>
            <a:effectLst/>
          </c:spPr>
          <c:invertIfNegative val="0"/>
          <c:cat>
            <c:strRef>
              <c:f>'[Upisnik u ek.proizvodnji_grafikon.xlsx]Sheet1'!$B$4:$B$24</c:f>
              <c:strCache>
                <c:ptCount val="21"/>
                <c:pt idx="0">
                  <c:v>Bjelovarsko-bilogorska</c:v>
                </c:pt>
                <c:pt idx="1">
                  <c:v>Brodsko-posavska</c:v>
                </c:pt>
                <c:pt idx="2">
                  <c:v>Dubrovačko-neretvanska</c:v>
                </c:pt>
                <c:pt idx="3">
                  <c:v>Grad Zagreb</c:v>
                </c:pt>
                <c:pt idx="4">
                  <c:v>Istarska</c:v>
                </c:pt>
                <c:pt idx="5">
                  <c:v>Karlovačka</c:v>
                </c:pt>
                <c:pt idx="6">
                  <c:v>Koprivničko-križevačka</c:v>
                </c:pt>
                <c:pt idx="7">
                  <c:v>Krapinsko-zagorska</c:v>
                </c:pt>
                <c:pt idx="8">
                  <c:v>Ličko-senjska</c:v>
                </c:pt>
                <c:pt idx="9">
                  <c:v>Međimurska</c:v>
                </c:pt>
                <c:pt idx="10">
                  <c:v>Osječko-baranjska</c:v>
                </c:pt>
                <c:pt idx="11">
                  <c:v>Požeško-slavonska</c:v>
                </c:pt>
                <c:pt idx="12">
                  <c:v>Primorsko-goranska</c:v>
                </c:pt>
                <c:pt idx="13">
                  <c:v>Sisačko-moslavačka</c:v>
                </c:pt>
                <c:pt idx="14">
                  <c:v>Splitsko-dalmatinska</c:v>
                </c:pt>
                <c:pt idx="15">
                  <c:v>Šibensko-kninska</c:v>
                </c:pt>
                <c:pt idx="16">
                  <c:v>Varaždinska</c:v>
                </c:pt>
                <c:pt idx="17">
                  <c:v>Virovitičko-podravska</c:v>
                </c:pt>
                <c:pt idx="18">
                  <c:v>Vukovarsko-srijemska</c:v>
                </c:pt>
                <c:pt idx="19">
                  <c:v>Zadarska</c:v>
                </c:pt>
                <c:pt idx="20">
                  <c:v>Zagrebačka</c:v>
                </c:pt>
              </c:strCache>
            </c:strRef>
          </c:cat>
          <c:val>
            <c:numRef>
              <c:f>'[Upisnik u ek.proizvodnji_grafikon.xlsx]Sheet1'!$F$4:$F$24</c:f>
              <c:numCache>
                <c:formatCode>General</c:formatCode>
                <c:ptCount val="21"/>
                <c:pt idx="0">
                  <c:v>341</c:v>
                </c:pt>
                <c:pt idx="1">
                  <c:v>399</c:v>
                </c:pt>
                <c:pt idx="2">
                  <c:v>104</c:v>
                </c:pt>
                <c:pt idx="3">
                  <c:v>289</c:v>
                </c:pt>
                <c:pt idx="4">
                  <c:v>156</c:v>
                </c:pt>
                <c:pt idx="5">
                  <c:v>344</c:v>
                </c:pt>
                <c:pt idx="6">
                  <c:v>168</c:v>
                </c:pt>
                <c:pt idx="7">
                  <c:v>113</c:v>
                </c:pt>
                <c:pt idx="8">
                  <c:v>62</c:v>
                </c:pt>
                <c:pt idx="9">
                  <c:v>90</c:v>
                </c:pt>
                <c:pt idx="10">
                  <c:v>822</c:v>
                </c:pt>
                <c:pt idx="11">
                  <c:v>317</c:v>
                </c:pt>
                <c:pt idx="12">
                  <c:v>59</c:v>
                </c:pt>
                <c:pt idx="13">
                  <c:v>333</c:v>
                </c:pt>
                <c:pt idx="14">
                  <c:v>274</c:v>
                </c:pt>
                <c:pt idx="15">
                  <c:v>88</c:v>
                </c:pt>
                <c:pt idx="16">
                  <c:v>101</c:v>
                </c:pt>
                <c:pt idx="17">
                  <c:v>252</c:v>
                </c:pt>
                <c:pt idx="18">
                  <c:v>262</c:v>
                </c:pt>
                <c:pt idx="19">
                  <c:v>245</c:v>
                </c:pt>
                <c:pt idx="20">
                  <c:v>212</c:v>
                </c:pt>
              </c:numCache>
            </c:numRef>
          </c:val>
          <c:extLst>
            <c:ext xmlns:c16="http://schemas.microsoft.com/office/drawing/2014/chart" uri="{C3380CC4-5D6E-409C-BE32-E72D297353CC}">
              <c16:uniqueId val="{00000000-A93B-4E14-A110-BBE19337BE6C}"/>
            </c:ext>
          </c:extLst>
        </c:ser>
        <c:ser>
          <c:idx val="1"/>
          <c:order val="1"/>
          <c:tx>
            <c:strRef>
              <c:f>'[Upisnik u ek.proizvodnji_grafikon.xlsx]Sheet1'!$G$3</c:f>
              <c:strCache>
                <c:ptCount val="1"/>
                <c:pt idx="0">
                  <c:v>Stočarska proizvodnja</c:v>
                </c:pt>
              </c:strCache>
            </c:strRef>
          </c:tx>
          <c:spPr>
            <a:solidFill>
              <a:srgbClr val="FFE600"/>
            </a:solidFill>
            <a:ln>
              <a:noFill/>
            </a:ln>
            <a:effectLst/>
          </c:spPr>
          <c:invertIfNegative val="0"/>
          <c:cat>
            <c:strRef>
              <c:f>'[Upisnik u ek.proizvodnji_grafikon.xlsx]Sheet1'!$B$4:$B$24</c:f>
              <c:strCache>
                <c:ptCount val="21"/>
                <c:pt idx="0">
                  <c:v>Bjelovarsko-bilogorska</c:v>
                </c:pt>
                <c:pt idx="1">
                  <c:v>Brodsko-posavska</c:v>
                </c:pt>
                <c:pt idx="2">
                  <c:v>Dubrovačko-neretvanska</c:v>
                </c:pt>
                <c:pt idx="3">
                  <c:v>Grad Zagreb</c:v>
                </c:pt>
                <c:pt idx="4">
                  <c:v>Istarska</c:v>
                </c:pt>
                <c:pt idx="5">
                  <c:v>Karlovačka</c:v>
                </c:pt>
                <c:pt idx="6">
                  <c:v>Koprivničko-križevačka</c:v>
                </c:pt>
                <c:pt idx="7">
                  <c:v>Krapinsko-zagorska</c:v>
                </c:pt>
                <c:pt idx="8">
                  <c:v>Ličko-senjska</c:v>
                </c:pt>
                <c:pt idx="9">
                  <c:v>Međimurska</c:v>
                </c:pt>
                <c:pt idx="10">
                  <c:v>Osječko-baranjska</c:v>
                </c:pt>
                <c:pt idx="11">
                  <c:v>Požeško-slavonska</c:v>
                </c:pt>
                <c:pt idx="12">
                  <c:v>Primorsko-goranska</c:v>
                </c:pt>
                <c:pt idx="13">
                  <c:v>Sisačko-moslavačka</c:v>
                </c:pt>
                <c:pt idx="14">
                  <c:v>Splitsko-dalmatinska</c:v>
                </c:pt>
                <c:pt idx="15">
                  <c:v>Šibensko-kninska</c:v>
                </c:pt>
                <c:pt idx="16">
                  <c:v>Varaždinska</c:v>
                </c:pt>
                <c:pt idx="17">
                  <c:v>Virovitičko-podravska</c:v>
                </c:pt>
                <c:pt idx="18">
                  <c:v>Vukovarsko-srijemska</c:v>
                </c:pt>
                <c:pt idx="19">
                  <c:v>Zadarska</c:v>
                </c:pt>
                <c:pt idx="20">
                  <c:v>Zagrebačka</c:v>
                </c:pt>
              </c:strCache>
            </c:strRef>
          </c:cat>
          <c:val>
            <c:numRef>
              <c:f>'[Upisnik u ek.proizvodnji_grafikon.xlsx]Sheet1'!$G$4:$G$24</c:f>
              <c:numCache>
                <c:formatCode>General</c:formatCode>
                <c:ptCount val="21"/>
                <c:pt idx="0">
                  <c:v>6</c:v>
                </c:pt>
                <c:pt idx="1">
                  <c:v>18</c:v>
                </c:pt>
                <c:pt idx="2">
                  <c:v>4</c:v>
                </c:pt>
                <c:pt idx="3">
                  <c:v>9</c:v>
                </c:pt>
                <c:pt idx="4">
                  <c:v>4</c:v>
                </c:pt>
                <c:pt idx="5">
                  <c:v>3</c:v>
                </c:pt>
                <c:pt idx="6">
                  <c:v>4</c:v>
                </c:pt>
                <c:pt idx="7">
                  <c:v>2</c:v>
                </c:pt>
                <c:pt idx="8">
                  <c:v>7</c:v>
                </c:pt>
                <c:pt idx="9">
                  <c:v>6</c:v>
                </c:pt>
                <c:pt idx="10">
                  <c:v>26</c:v>
                </c:pt>
                <c:pt idx="11">
                  <c:v>15</c:v>
                </c:pt>
                <c:pt idx="12">
                  <c:v>17</c:v>
                </c:pt>
                <c:pt idx="13">
                  <c:v>26</c:v>
                </c:pt>
                <c:pt idx="14">
                  <c:v>10</c:v>
                </c:pt>
                <c:pt idx="15">
                  <c:v>3</c:v>
                </c:pt>
                <c:pt idx="16">
                  <c:v>2</c:v>
                </c:pt>
                <c:pt idx="17">
                  <c:v>5</c:v>
                </c:pt>
                <c:pt idx="18">
                  <c:v>3</c:v>
                </c:pt>
                <c:pt idx="19">
                  <c:v>8</c:v>
                </c:pt>
                <c:pt idx="20">
                  <c:v>4</c:v>
                </c:pt>
              </c:numCache>
            </c:numRef>
          </c:val>
          <c:extLst>
            <c:ext xmlns:c16="http://schemas.microsoft.com/office/drawing/2014/chart" uri="{C3380CC4-5D6E-409C-BE32-E72D297353CC}">
              <c16:uniqueId val="{00000001-A93B-4E14-A110-BBE19337BE6C}"/>
            </c:ext>
          </c:extLst>
        </c:ser>
        <c:ser>
          <c:idx val="2"/>
          <c:order val="2"/>
          <c:tx>
            <c:strRef>
              <c:f>'[Upisnik u ek.proizvodnji_grafikon.xlsx]Sheet1'!$H$3</c:f>
              <c:strCache>
                <c:ptCount val="1"/>
                <c:pt idx="0">
                  <c:v>Mješovita (biljna i stočarska) proizvodnja</c:v>
                </c:pt>
              </c:strCache>
            </c:strRef>
          </c:tx>
          <c:spPr>
            <a:solidFill>
              <a:schemeClr val="accent3"/>
            </a:solidFill>
            <a:ln>
              <a:noFill/>
            </a:ln>
            <a:effectLst/>
          </c:spPr>
          <c:invertIfNegative val="0"/>
          <c:cat>
            <c:strRef>
              <c:f>'[Upisnik u ek.proizvodnji_grafikon.xlsx]Sheet1'!$B$4:$B$24</c:f>
              <c:strCache>
                <c:ptCount val="21"/>
                <c:pt idx="0">
                  <c:v>Bjelovarsko-bilogorska</c:v>
                </c:pt>
                <c:pt idx="1">
                  <c:v>Brodsko-posavska</c:v>
                </c:pt>
                <c:pt idx="2">
                  <c:v>Dubrovačko-neretvanska</c:v>
                </c:pt>
                <c:pt idx="3">
                  <c:v>Grad Zagreb</c:v>
                </c:pt>
                <c:pt idx="4">
                  <c:v>Istarska</c:v>
                </c:pt>
                <c:pt idx="5">
                  <c:v>Karlovačka</c:v>
                </c:pt>
                <c:pt idx="6">
                  <c:v>Koprivničko-križevačka</c:v>
                </c:pt>
                <c:pt idx="7">
                  <c:v>Krapinsko-zagorska</c:v>
                </c:pt>
                <c:pt idx="8">
                  <c:v>Ličko-senjska</c:v>
                </c:pt>
                <c:pt idx="9">
                  <c:v>Međimurska</c:v>
                </c:pt>
                <c:pt idx="10">
                  <c:v>Osječko-baranjska</c:v>
                </c:pt>
                <c:pt idx="11">
                  <c:v>Požeško-slavonska</c:v>
                </c:pt>
                <c:pt idx="12">
                  <c:v>Primorsko-goranska</c:v>
                </c:pt>
                <c:pt idx="13">
                  <c:v>Sisačko-moslavačka</c:v>
                </c:pt>
                <c:pt idx="14">
                  <c:v>Splitsko-dalmatinska</c:v>
                </c:pt>
                <c:pt idx="15">
                  <c:v>Šibensko-kninska</c:v>
                </c:pt>
                <c:pt idx="16">
                  <c:v>Varaždinska</c:v>
                </c:pt>
                <c:pt idx="17">
                  <c:v>Virovitičko-podravska</c:v>
                </c:pt>
                <c:pt idx="18">
                  <c:v>Vukovarsko-srijemska</c:v>
                </c:pt>
                <c:pt idx="19">
                  <c:v>Zadarska</c:v>
                </c:pt>
                <c:pt idx="20">
                  <c:v>Zagrebačka</c:v>
                </c:pt>
              </c:strCache>
            </c:strRef>
          </c:cat>
          <c:val>
            <c:numRef>
              <c:f>'[Upisnik u ek.proizvodnji_grafikon.xlsx]Sheet1'!$H$4:$H$24</c:f>
              <c:numCache>
                <c:formatCode>General</c:formatCode>
                <c:ptCount val="21"/>
                <c:pt idx="0">
                  <c:v>46</c:v>
                </c:pt>
                <c:pt idx="1">
                  <c:v>20</c:v>
                </c:pt>
                <c:pt idx="2">
                  <c:v>6</c:v>
                </c:pt>
                <c:pt idx="3">
                  <c:v>14</c:v>
                </c:pt>
                <c:pt idx="4">
                  <c:v>13</c:v>
                </c:pt>
                <c:pt idx="5">
                  <c:v>87</c:v>
                </c:pt>
                <c:pt idx="6">
                  <c:v>8</c:v>
                </c:pt>
                <c:pt idx="7">
                  <c:v>10</c:v>
                </c:pt>
                <c:pt idx="8">
                  <c:v>277</c:v>
                </c:pt>
                <c:pt idx="9">
                  <c:v>6</c:v>
                </c:pt>
                <c:pt idx="10">
                  <c:v>55</c:v>
                </c:pt>
                <c:pt idx="11">
                  <c:v>34</c:v>
                </c:pt>
                <c:pt idx="12">
                  <c:v>119</c:v>
                </c:pt>
                <c:pt idx="13">
                  <c:v>137</c:v>
                </c:pt>
                <c:pt idx="14">
                  <c:v>29</c:v>
                </c:pt>
                <c:pt idx="15">
                  <c:v>57</c:v>
                </c:pt>
                <c:pt idx="16">
                  <c:v>9</c:v>
                </c:pt>
                <c:pt idx="17">
                  <c:v>12</c:v>
                </c:pt>
                <c:pt idx="18">
                  <c:v>6</c:v>
                </c:pt>
                <c:pt idx="19">
                  <c:v>103</c:v>
                </c:pt>
                <c:pt idx="20">
                  <c:v>22</c:v>
                </c:pt>
              </c:numCache>
            </c:numRef>
          </c:val>
          <c:extLst>
            <c:ext xmlns:c16="http://schemas.microsoft.com/office/drawing/2014/chart" uri="{C3380CC4-5D6E-409C-BE32-E72D297353CC}">
              <c16:uniqueId val="{00000002-A93B-4E14-A110-BBE19337BE6C}"/>
            </c:ext>
          </c:extLst>
        </c:ser>
        <c:ser>
          <c:idx val="3"/>
          <c:order val="3"/>
          <c:tx>
            <c:strRef>
              <c:f>'[Upisnik u ek.proizvodnji_grafikon.xlsx]Sheet1'!$I$3</c:f>
              <c:strCache>
                <c:ptCount val="1"/>
                <c:pt idx="0">
                  <c:v>Sakupljanje samoniklog bilja i gljiva</c:v>
                </c:pt>
              </c:strCache>
            </c:strRef>
          </c:tx>
          <c:spPr>
            <a:solidFill>
              <a:schemeClr val="tx1">
                <a:lumMod val="65000"/>
                <a:lumOff val="35000"/>
              </a:schemeClr>
            </a:solidFill>
            <a:ln>
              <a:noFill/>
            </a:ln>
            <a:effectLst/>
          </c:spPr>
          <c:invertIfNegative val="0"/>
          <c:cat>
            <c:strRef>
              <c:f>'[Upisnik u ek.proizvodnji_grafikon.xlsx]Sheet1'!$B$4:$B$24</c:f>
              <c:strCache>
                <c:ptCount val="21"/>
                <c:pt idx="0">
                  <c:v>Bjelovarsko-bilogorska</c:v>
                </c:pt>
                <c:pt idx="1">
                  <c:v>Brodsko-posavska</c:v>
                </c:pt>
                <c:pt idx="2">
                  <c:v>Dubrovačko-neretvanska</c:v>
                </c:pt>
                <c:pt idx="3">
                  <c:v>Grad Zagreb</c:v>
                </c:pt>
                <c:pt idx="4">
                  <c:v>Istarska</c:v>
                </c:pt>
                <c:pt idx="5">
                  <c:v>Karlovačka</c:v>
                </c:pt>
                <c:pt idx="6">
                  <c:v>Koprivničko-križevačka</c:v>
                </c:pt>
                <c:pt idx="7">
                  <c:v>Krapinsko-zagorska</c:v>
                </c:pt>
                <c:pt idx="8">
                  <c:v>Ličko-senjska</c:v>
                </c:pt>
                <c:pt idx="9">
                  <c:v>Međimurska</c:v>
                </c:pt>
                <c:pt idx="10">
                  <c:v>Osječko-baranjska</c:v>
                </c:pt>
                <c:pt idx="11">
                  <c:v>Požeško-slavonska</c:v>
                </c:pt>
                <c:pt idx="12">
                  <c:v>Primorsko-goranska</c:v>
                </c:pt>
                <c:pt idx="13">
                  <c:v>Sisačko-moslavačka</c:v>
                </c:pt>
                <c:pt idx="14">
                  <c:v>Splitsko-dalmatinska</c:v>
                </c:pt>
                <c:pt idx="15">
                  <c:v>Šibensko-kninska</c:v>
                </c:pt>
                <c:pt idx="16">
                  <c:v>Varaždinska</c:v>
                </c:pt>
                <c:pt idx="17">
                  <c:v>Virovitičko-podravska</c:v>
                </c:pt>
                <c:pt idx="18">
                  <c:v>Vukovarsko-srijemska</c:v>
                </c:pt>
                <c:pt idx="19">
                  <c:v>Zadarska</c:v>
                </c:pt>
                <c:pt idx="20">
                  <c:v>Zagrebačka</c:v>
                </c:pt>
              </c:strCache>
            </c:strRef>
          </c:cat>
          <c:val>
            <c:numRef>
              <c:f>'[Upisnik u ek.proizvodnji_grafikon.xlsx]Sheet1'!$I$4:$I$24</c:f>
              <c:numCache>
                <c:formatCode>General</c:formatCode>
                <c:ptCount val="21"/>
                <c:pt idx="0">
                  <c:v>1</c:v>
                </c:pt>
                <c:pt idx="1">
                  <c:v>0</c:v>
                </c:pt>
                <c:pt idx="2">
                  <c:v>0</c:v>
                </c:pt>
                <c:pt idx="3">
                  <c:v>0</c:v>
                </c:pt>
                <c:pt idx="4">
                  <c:v>1</c:v>
                </c:pt>
                <c:pt idx="5">
                  <c:v>2</c:v>
                </c:pt>
                <c:pt idx="6">
                  <c:v>0</c:v>
                </c:pt>
                <c:pt idx="7">
                  <c:v>0</c:v>
                </c:pt>
                <c:pt idx="8">
                  <c:v>2</c:v>
                </c:pt>
                <c:pt idx="9">
                  <c:v>0</c:v>
                </c:pt>
                <c:pt idx="10">
                  <c:v>4</c:v>
                </c:pt>
                <c:pt idx="11">
                  <c:v>2</c:v>
                </c:pt>
                <c:pt idx="12">
                  <c:v>5</c:v>
                </c:pt>
                <c:pt idx="13">
                  <c:v>4</c:v>
                </c:pt>
                <c:pt idx="14">
                  <c:v>3</c:v>
                </c:pt>
                <c:pt idx="15">
                  <c:v>0</c:v>
                </c:pt>
                <c:pt idx="16">
                  <c:v>0</c:v>
                </c:pt>
                <c:pt idx="17">
                  <c:v>0</c:v>
                </c:pt>
                <c:pt idx="18">
                  <c:v>1</c:v>
                </c:pt>
                <c:pt idx="19">
                  <c:v>0</c:v>
                </c:pt>
                <c:pt idx="20">
                  <c:v>0</c:v>
                </c:pt>
              </c:numCache>
            </c:numRef>
          </c:val>
          <c:extLst>
            <c:ext xmlns:c16="http://schemas.microsoft.com/office/drawing/2014/chart" uri="{C3380CC4-5D6E-409C-BE32-E72D297353CC}">
              <c16:uniqueId val="{00000003-A93B-4E14-A110-BBE19337BE6C}"/>
            </c:ext>
          </c:extLst>
        </c:ser>
        <c:ser>
          <c:idx val="4"/>
          <c:order val="4"/>
          <c:tx>
            <c:strRef>
              <c:f>'[Upisnik u ek.proizvodnji_grafikon.xlsx]Sheet1'!$J$3</c:f>
              <c:strCache>
                <c:ptCount val="1"/>
                <c:pt idx="0">
                  <c:v>Pčelarstvo</c:v>
                </c:pt>
              </c:strCache>
            </c:strRef>
          </c:tx>
          <c:spPr>
            <a:solidFill>
              <a:srgbClr val="188CE5"/>
            </a:solidFill>
            <a:ln>
              <a:noFill/>
            </a:ln>
            <a:effectLst/>
          </c:spPr>
          <c:invertIfNegative val="0"/>
          <c:cat>
            <c:strRef>
              <c:f>'[Upisnik u ek.proizvodnji_grafikon.xlsx]Sheet1'!$B$4:$B$24</c:f>
              <c:strCache>
                <c:ptCount val="21"/>
                <c:pt idx="0">
                  <c:v>Bjelovarsko-bilogorska</c:v>
                </c:pt>
                <c:pt idx="1">
                  <c:v>Brodsko-posavska</c:v>
                </c:pt>
                <c:pt idx="2">
                  <c:v>Dubrovačko-neretvanska</c:v>
                </c:pt>
                <c:pt idx="3">
                  <c:v>Grad Zagreb</c:v>
                </c:pt>
                <c:pt idx="4">
                  <c:v>Istarska</c:v>
                </c:pt>
                <c:pt idx="5">
                  <c:v>Karlovačka</c:v>
                </c:pt>
                <c:pt idx="6">
                  <c:v>Koprivničko-križevačka</c:v>
                </c:pt>
                <c:pt idx="7">
                  <c:v>Krapinsko-zagorska</c:v>
                </c:pt>
                <c:pt idx="8">
                  <c:v>Ličko-senjska</c:v>
                </c:pt>
                <c:pt idx="9">
                  <c:v>Međimurska</c:v>
                </c:pt>
                <c:pt idx="10">
                  <c:v>Osječko-baranjska</c:v>
                </c:pt>
                <c:pt idx="11">
                  <c:v>Požeško-slavonska</c:v>
                </c:pt>
                <c:pt idx="12">
                  <c:v>Primorsko-goranska</c:v>
                </c:pt>
                <c:pt idx="13">
                  <c:v>Sisačko-moslavačka</c:v>
                </c:pt>
                <c:pt idx="14">
                  <c:v>Splitsko-dalmatinska</c:v>
                </c:pt>
                <c:pt idx="15">
                  <c:v>Šibensko-kninska</c:v>
                </c:pt>
                <c:pt idx="16">
                  <c:v>Varaždinska</c:v>
                </c:pt>
                <c:pt idx="17">
                  <c:v>Virovitičko-podravska</c:v>
                </c:pt>
                <c:pt idx="18">
                  <c:v>Vukovarsko-srijemska</c:v>
                </c:pt>
                <c:pt idx="19">
                  <c:v>Zadarska</c:v>
                </c:pt>
                <c:pt idx="20">
                  <c:v>Zagrebačka</c:v>
                </c:pt>
              </c:strCache>
            </c:strRef>
          </c:cat>
          <c:val>
            <c:numRef>
              <c:f>'[Upisnik u ek.proizvodnji_grafikon.xlsx]Sheet1'!$J$4:$J$24</c:f>
              <c:numCache>
                <c:formatCode>General</c:formatCode>
                <c:ptCount val="21"/>
                <c:pt idx="0">
                  <c:v>0</c:v>
                </c:pt>
                <c:pt idx="1">
                  <c:v>0</c:v>
                </c:pt>
                <c:pt idx="2">
                  <c:v>0</c:v>
                </c:pt>
                <c:pt idx="3">
                  <c:v>0</c:v>
                </c:pt>
                <c:pt idx="4">
                  <c:v>2</c:v>
                </c:pt>
                <c:pt idx="5">
                  <c:v>3</c:v>
                </c:pt>
                <c:pt idx="6">
                  <c:v>0</c:v>
                </c:pt>
                <c:pt idx="7">
                  <c:v>1</c:v>
                </c:pt>
                <c:pt idx="8">
                  <c:v>3</c:v>
                </c:pt>
                <c:pt idx="9">
                  <c:v>0</c:v>
                </c:pt>
                <c:pt idx="10">
                  <c:v>3</c:v>
                </c:pt>
                <c:pt idx="11">
                  <c:v>1</c:v>
                </c:pt>
                <c:pt idx="12">
                  <c:v>3</c:v>
                </c:pt>
                <c:pt idx="13">
                  <c:v>4</c:v>
                </c:pt>
                <c:pt idx="14">
                  <c:v>0</c:v>
                </c:pt>
                <c:pt idx="15">
                  <c:v>0</c:v>
                </c:pt>
                <c:pt idx="16">
                  <c:v>0</c:v>
                </c:pt>
                <c:pt idx="17">
                  <c:v>0</c:v>
                </c:pt>
                <c:pt idx="18">
                  <c:v>1</c:v>
                </c:pt>
                <c:pt idx="19">
                  <c:v>1</c:v>
                </c:pt>
                <c:pt idx="20">
                  <c:v>2</c:v>
                </c:pt>
              </c:numCache>
            </c:numRef>
          </c:val>
          <c:extLst>
            <c:ext xmlns:c16="http://schemas.microsoft.com/office/drawing/2014/chart" uri="{C3380CC4-5D6E-409C-BE32-E72D297353CC}">
              <c16:uniqueId val="{00000004-A93B-4E14-A110-BBE19337BE6C}"/>
            </c:ext>
          </c:extLst>
        </c:ser>
        <c:ser>
          <c:idx val="5"/>
          <c:order val="5"/>
          <c:tx>
            <c:strRef>
              <c:f>'[Upisnik u ek.proizvodnji_grafikon.xlsx]Sheet1'!$K$3</c:f>
              <c:strCache>
                <c:ptCount val="1"/>
                <c:pt idx="0">
                  <c:v>Akvakultura</c:v>
                </c:pt>
              </c:strCache>
            </c:strRef>
          </c:tx>
          <c:spPr>
            <a:solidFill>
              <a:schemeClr val="accent6"/>
            </a:solidFill>
            <a:ln>
              <a:noFill/>
            </a:ln>
            <a:effectLst/>
          </c:spPr>
          <c:invertIfNegative val="0"/>
          <c:cat>
            <c:strRef>
              <c:f>'[Upisnik u ek.proizvodnji_grafikon.xlsx]Sheet1'!$B$4:$B$24</c:f>
              <c:strCache>
                <c:ptCount val="21"/>
                <c:pt idx="0">
                  <c:v>Bjelovarsko-bilogorska</c:v>
                </c:pt>
                <c:pt idx="1">
                  <c:v>Brodsko-posavska</c:v>
                </c:pt>
                <c:pt idx="2">
                  <c:v>Dubrovačko-neretvanska</c:v>
                </c:pt>
                <c:pt idx="3">
                  <c:v>Grad Zagreb</c:v>
                </c:pt>
                <c:pt idx="4">
                  <c:v>Istarska</c:v>
                </c:pt>
                <c:pt idx="5">
                  <c:v>Karlovačka</c:v>
                </c:pt>
                <c:pt idx="6">
                  <c:v>Koprivničko-križevačka</c:v>
                </c:pt>
                <c:pt idx="7">
                  <c:v>Krapinsko-zagorska</c:v>
                </c:pt>
                <c:pt idx="8">
                  <c:v>Ličko-senjska</c:v>
                </c:pt>
                <c:pt idx="9">
                  <c:v>Međimurska</c:v>
                </c:pt>
                <c:pt idx="10">
                  <c:v>Osječko-baranjska</c:v>
                </c:pt>
                <c:pt idx="11">
                  <c:v>Požeško-slavonska</c:v>
                </c:pt>
                <c:pt idx="12">
                  <c:v>Primorsko-goranska</c:v>
                </c:pt>
                <c:pt idx="13">
                  <c:v>Sisačko-moslavačka</c:v>
                </c:pt>
                <c:pt idx="14">
                  <c:v>Splitsko-dalmatinska</c:v>
                </c:pt>
                <c:pt idx="15">
                  <c:v>Šibensko-kninska</c:v>
                </c:pt>
                <c:pt idx="16">
                  <c:v>Varaždinska</c:v>
                </c:pt>
                <c:pt idx="17">
                  <c:v>Virovitičko-podravska</c:v>
                </c:pt>
                <c:pt idx="18">
                  <c:v>Vukovarsko-srijemska</c:v>
                </c:pt>
                <c:pt idx="19">
                  <c:v>Zadarska</c:v>
                </c:pt>
                <c:pt idx="20">
                  <c:v>Zagrebačka</c:v>
                </c:pt>
              </c:strCache>
            </c:strRef>
          </c:cat>
          <c:val>
            <c:numRef>
              <c:f>'[Upisnik u ek.proizvodnji_grafikon.xlsx]Sheet1'!$K$4:$K$24</c:f>
              <c:numCache>
                <c:formatCode>General</c:formatCode>
                <c:ptCount val="21"/>
                <c:pt idx="0">
                  <c:v>0</c:v>
                </c:pt>
                <c:pt idx="1">
                  <c:v>0</c:v>
                </c:pt>
                <c:pt idx="2">
                  <c:v>0</c:v>
                </c:pt>
                <c:pt idx="3">
                  <c:v>0</c:v>
                </c:pt>
                <c:pt idx="4">
                  <c:v>0</c:v>
                </c:pt>
                <c:pt idx="5">
                  <c:v>0</c:v>
                </c:pt>
                <c:pt idx="6">
                  <c:v>0</c:v>
                </c:pt>
                <c:pt idx="7">
                  <c:v>0</c:v>
                </c:pt>
                <c:pt idx="8">
                  <c:v>1</c:v>
                </c:pt>
                <c:pt idx="9">
                  <c:v>0</c:v>
                </c:pt>
                <c:pt idx="10">
                  <c:v>3</c:v>
                </c:pt>
                <c:pt idx="11">
                  <c:v>0</c:v>
                </c:pt>
                <c:pt idx="12">
                  <c:v>1</c:v>
                </c:pt>
                <c:pt idx="13">
                  <c:v>1</c:v>
                </c:pt>
                <c:pt idx="14">
                  <c:v>0</c:v>
                </c:pt>
                <c:pt idx="15">
                  <c:v>0</c:v>
                </c:pt>
                <c:pt idx="16">
                  <c:v>0</c:v>
                </c:pt>
                <c:pt idx="17">
                  <c:v>0</c:v>
                </c:pt>
                <c:pt idx="18">
                  <c:v>1</c:v>
                </c:pt>
                <c:pt idx="19">
                  <c:v>2</c:v>
                </c:pt>
                <c:pt idx="20">
                  <c:v>1</c:v>
                </c:pt>
              </c:numCache>
            </c:numRef>
          </c:val>
          <c:extLst>
            <c:ext xmlns:c16="http://schemas.microsoft.com/office/drawing/2014/chart" uri="{C3380CC4-5D6E-409C-BE32-E72D297353CC}">
              <c16:uniqueId val="{00000005-A93B-4E14-A110-BBE19337BE6C}"/>
            </c:ext>
          </c:extLst>
        </c:ser>
        <c:dLbls>
          <c:showLegendKey val="0"/>
          <c:showVal val="0"/>
          <c:showCatName val="0"/>
          <c:showSerName val="0"/>
          <c:showPercent val="0"/>
          <c:showBubbleSize val="0"/>
        </c:dLbls>
        <c:gapWidth val="150"/>
        <c:overlap val="100"/>
        <c:axId val="255673584"/>
        <c:axId val="255657808"/>
      </c:barChart>
      <c:catAx>
        <c:axId val="25567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7808"/>
        <c:crosses val="autoZero"/>
        <c:auto val="1"/>
        <c:lblAlgn val="ctr"/>
        <c:lblOffset val="100"/>
        <c:noMultiLvlLbl val="0"/>
      </c:catAx>
      <c:valAx>
        <c:axId val="25565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73584"/>
        <c:crosses val="autoZero"/>
        <c:crossBetween val="between"/>
      </c:valAx>
      <c:spPr>
        <a:noFill/>
        <a:ln>
          <a:noFill/>
        </a:ln>
        <a:effectLst/>
      </c:spPr>
    </c:plotArea>
    <c:legend>
      <c:legendPos val="b"/>
      <c:layout>
        <c:manualLayout>
          <c:xMode val="edge"/>
          <c:yMode val="edge"/>
          <c:x val="0.11437671414668672"/>
          <c:y val="0.87385837869632044"/>
          <c:w val="0.8432437818295514"/>
          <c:h val="0.10922830206477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09057533452483E-2"/>
          <c:y val="2.84789644012945E-2"/>
          <c:w val="0.91338927726058783"/>
          <c:h val="0.60553637591417575"/>
        </c:manualLayout>
      </c:layout>
      <c:barChart>
        <c:barDir val="col"/>
        <c:grouping val="clustered"/>
        <c:varyColors val="0"/>
        <c:ser>
          <c:idx val="0"/>
          <c:order val="0"/>
          <c:tx>
            <c:strRef>
              <c:f>EP61_HR!$A$4</c:f>
              <c:strCache>
                <c:ptCount val="1"/>
                <c:pt idx="0">
                  <c:v>1. Prerada i konzerviranje mesa i mesnih proizvoda</c:v>
                </c:pt>
              </c:strCache>
            </c:strRef>
          </c:tx>
          <c:spPr>
            <a:solidFill>
              <a:srgbClr val="2DB757"/>
            </a:solidFill>
            <a:ln>
              <a:noFill/>
            </a:ln>
            <a:effectLst/>
          </c:spPr>
          <c:invertIfNegative val="0"/>
          <c:cat>
            <c:strRef>
              <c:f>EP61_HR!$B$3:$I$3</c:f>
              <c:strCache>
                <c:ptCount val="8"/>
                <c:pt idx="0">
                  <c:v>2013.</c:v>
                </c:pt>
                <c:pt idx="1">
                  <c:v>2014.</c:v>
                </c:pt>
                <c:pt idx="2">
                  <c:v>2015.</c:v>
                </c:pt>
                <c:pt idx="3">
                  <c:v>2016.</c:v>
                </c:pt>
                <c:pt idx="4">
                  <c:v>2017.</c:v>
                </c:pt>
                <c:pt idx="5">
                  <c:v>2018.</c:v>
                </c:pt>
                <c:pt idx="6">
                  <c:v>2019.</c:v>
                </c:pt>
                <c:pt idx="7">
                  <c:v>2020.</c:v>
                </c:pt>
              </c:strCache>
            </c:strRef>
          </c:cat>
          <c:val>
            <c:numRef>
              <c:f>EP61_HR!$B$4:$I$4</c:f>
              <c:numCache>
                <c:formatCode>General</c:formatCode>
                <c:ptCount val="8"/>
                <c:pt idx="0">
                  <c:v>0</c:v>
                </c:pt>
                <c:pt idx="1">
                  <c:v>0</c:v>
                </c:pt>
                <c:pt idx="2">
                  <c:v>0</c:v>
                </c:pt>
                <c:pt idx="3">
                  <c:v>0</c:v>
                </c:pt>
                <c:pt idx="4">
                  <c:v>4</c:v>
                </c:pt>
                <c:pt idx="5">
                  <c:v>5</c:v>
                </c:pt>
                <c:pt idx="6">
                  <c:v>7</c:v>
                </c:pt>
                <c:pt idx="7">
                  <c:v>0</c:v>
                </c:pt>
              </c:numCache>
            </c:numRef>
          </c:val>
          <c:extLst>
            <c:ext xmlns:c16="http://schemas.microsoft.com/office/drawing/2014/chart" uri="{C3380CC4-5D6E-409C-BE32-E72D297353CC}">
              <c16:uniqueId val="{00000000-A432-4AA2-AE06-6ACBC24FB17D}"/>
            </c:ext>
          </c:extLst>
        </c:ser>
        <c:ser>
          <c:idx val="1"/>
          <c:order val="1"/>
          <c:tx>
            <c:strRef>
              <c:f>EP61_HR!$A$5</c:f>
              <c:strCache>
                <c:ptCount val="1"/>
                <c:pt idx="0">
                  <c:v>2. Prerada i konzerviranje voća i povrća</c:v>
                </c:pt>
              </c:strCache>
            </c:strRef>
          </c:tx>
          <c:spPr>
            <a:solidFill>
              <a:srgbClr val="C0C0C0"/>
            </a:solidFill>
            <a:ln>
              <a:noFill/>
            </a:ln>
            <a:effectLst/>
          </c:spPr>
          <c:invertIfNegative val="0"/>
          <c:cat>
            <c:strRef>
              <c:f>EP61_HR!$B$3:$I$3</c:f>
              <c:strCache>
                <c:ptCount val="8"/>
                <c:pt idx="0">
                  <c:v>2013.</c:v>
                </c:pt>
                <c:pt idx="1">
                  <c:v>2014.</c:v>
                </c:pt>
                <c:pt idx="2">
                  <c:v>2015.</c:v>
                </c:pt>
                <c:pt idx="3">
                  <c:v>2016.</c:v>
                </c:pt>
                <c:pt idx="4">
                  <c:v>2017.</c:v>
                </c:pt>
                <c:pt idx="5">
                  <c:v>2018.</c:v>
                </c:pt>
                <c:pt idx="6">
                  <c:v>2019.</c:v>
                </c:pt>
                <c:pt idx="7">
                  <c:v>2020.</c:v>
                </c:pt>
              </c:strCache>
            </c:strRef>
          </c:cat>
          <c:val>
            <c:numRef>
              <c:f>EP61_HR!$B$5:$I$5</c:f>
              <c:numCache>
                <c:formatCode>General</c:formatCode>
                <c:ptCount val="8"/>
                <c:pt idx="0">
                  <c:v>14</c:v>
                </c:pt>
                <c:pt idx="1">
                  <c:v>33</c:v>
                </c:pt>
                <c:pt idx="2">
                  <c:v>36</c:v>
                </c:pt>
                <c:pt idx="3">
                  <c:v>43</c:v>
                </c:pt>
                <c:pt idx="4">
                  <c:v>70</c:v>
                </c:pt>
                <c:pt idx="5">
                  <c:v>50</c:v>
                </c:pt>
                <c:pt idx="6">
                  <c:v>53</c:v>
                </c:pt>
                <c:pt idx="7">
                  <c:v>60</c:v>
                </c:pt>
              </c:numCache>
            </c:numRef>
          </c:val>
          <c:extLst>
            <c:ext xmlns:c16="http://schemas.microsoft.com/office/drawing/2014/chart" uri="{C3380CC4-5D6E-409C-BE32-E72D297353CC}">
              <c16:uniqueId val="{00000001-A432-4AA2-AE06-6ACBC24FB17D}"/>
            </c:ext>
          </c:extLst>
        </c:ser>
        <c:ser>
          <c:idx val="2"/>
          <c:order val="2"/>
          <c:tx>
            <c:strRef>
              <c:f>EP61_HR!$A$6</c:f>
              <c:strCache>
                <c:ptCount val="1"/>
                <c:pt idx="0">
                  <c:v>3. Proizvodnja biljnih i životinjskih ulja i masti</c:v>
                </c:pt>
              </c:strCache>
            </c:strRef>
          </c:tx>
          <c:spPr>
            <a:solidFill>
              <a:srgbClr val="02A4AE"/>
            </a:solidFill>
            <a:ln>
              <a:noFill/>
            </a:ln>
            <a:effectLst/>
          </c:spPr>
          <c:invertIfNegative val="0"/>
          <c:cat>
            <c:strRef>
              <c:f>EP61_HR!$B$3:$I$3</c:f>
              <c:strCache>
                <c:ptCount val="8"/>
                <c:pt idx="0">
                  <c:v>2013.</c:v>
                </c:pt>
                <c:pt idx="1">
                  <c:v>2014.</c:v>
                </c:pt>
                <c:pt idx="2">
                  <c:v>2015.</c:v>
                </c:pt>
                <c:pt idx="3">
                  <c:v>2016.</c:v>
                </c:pt>
                <c:pt idx="4">
                  <c:v>2017.</c:v>
                </c:pt>
                <c:pt idx="5">
                  <c:v>2018.</c:v>
                </c:pt>
                <c:pt idx="6">
                  <c:v>2019.</c:v>
                </c:pt>
                <c:pt idx="7">
                  <c:v>2020.</c:v>
                </c:pt>
              </c:strCache>
            </c:strRef>
          </c:cat>
          <c:val>
            <c:numRef>
              <c:f>EP61_HR!$B$6:$I$6</c:f>
              <c:numCache>
                <c:formatCode>General</c:formatCode>
                <c:ptCount val="8"/>
                <c:pt idx="0">
                  <c:v>40</c:v>
                </c:pt>
                <c:pt idx="1">
                  <c:v>37</c:v>
                </c:pt>
                <c:pt idx="2">
                  <c:v>37</c:v>
                </c:pt>
                <c:pt idx="3">
                  <c:v>33</c:v>
                </c:pt>
                <c:pt idx="4">
                  <c:v>51</c:v>
                </c:pt>
                <c:pt idx="5">
                  <c:v>82</c:v>
                </c:pt>
                <c:pt idx="6">
                  <c:v>82</c:v>
                </c:pt>
                <c:pt idx="7">
                  <c:v>85</c:v>
                </c:pt>
              </c:numCache>
            </c:numRef>
          </c:val>
          <c:extLst>
            <c:ext xmlns:c16="http://schemas.microsoft.com/office/drawing/2014/chart" uri="{C3380CC4-5D6E-409C-BE32-E72D297353CC}">
              <c16:uniqueId val="{00000002-A432-4AA2-AE06-6ACBC24FB17D}"/>
            </c:ext>
          </c:extLst>
        </c:ser>
        <c:ser>
          <c:idx val="3"/>
          <c:order val="3"/>
          <c:tx>
            <c:strRef>
              <c:f>EP61_HR!$A$7</c:f>
              <c:strCache>
                <c:ptCount val="1"/>
                <c:pt idx="0">
                  <c:v>4. Proizvodnja mliječnih proizvoda</c:v>
                </c:pt>
              </c:strCache>
            </c:strRef>
          </c:tx>
          <c:spPr>
            <a:solidFill>
              <a:srgbClr val="999999"/>
            </a:solidFill>
            <a:ln>
              <a:noFill/>
            </a:ln>
            <a:effectLst/>
          </c:spPr>
          <c:invertIfNegative val="0"/>
          <c:cat>
            <c:strRef>
              <c:f>EP61_HR!$B$3:$I$3</c:f>
              <c:strCache>
                <c:ptCount val="8"/>
                <c:pt idx="0">
                  <c:v>2013.</c:v>
                </c:pt>
                <c:pt idx="1">
                  <c:v>2014.</c:v>
                </c:pt>
                <c:pt idx="2">
                  <c:v>2015.</c:v>
                </c:pt>
                <c:pt idx="3">
                  <c:v>2016.</c:v>
                </c:pt>
                <c:pt idx="4">
                  <c:v>2017.</c:v>
                </c:pt>
                <c:pt idx="5">
                  <c:v>2018.</c:v>
                </c:pt>
                <c:pt idx="6">
                  <c:v>2019.</c:v>
                </c:pt>
                <c:pt idx="7">
                  <c:v>2020.</c:v>
                </c:pt>
              </c:strCache>
            </c:strRef>
          </c:cat>
          <c:val>
            <c:numRef>
              <c:f>EP61_HR!$B$7:$I$7</c:f>
              <c:numCache>
                <c:formatCode>General</c:formatCode>
                <c:ptCount val="8"/>
                <c:pt idx="0">
                  <c:v>9</c:v>
                </c:pt>
                <c:pt idx="1">
                  <c:v>8</c:v>
                </c:pt>
                <c:pt idx="2">
                  <c:v>9</c:v>
                </c:pt>
                <c:pt idx="3">
                  <c:v>8</c:v>
                </c:pt>
                <c:pt idx="4">
                  <c:v>16</c:v>
                </c:pt>
                <c:pt idx="5">
                  <c:v>11</c:v>
                </c:pt>
                <c:pt idx="6">
                  <c:v>7</c:v>
                </c:pt>
                <c:pt idx="7">
                  <c:v>6</c:v>
                </c:pt>
              </c:numCache>
            </c:numRef>
          </c:val>
          <c:extLst>
            <c:ext xmlns:c16="http://schemas.microsoft.com/office/drawing/2014/chart" uri="{C3380CC4-5D6E-409C-BE32-E72D297353CC}">
              <c16:uniqueId val="{00000003-A432-4AA2-AE06-6ACBC24FB17D}"/>
            </c:ext>
          </c:extLst>
        </c:ser>
        <c:ser>
          <c:idx val="4"/>
          <c:order val="4"/>
          <c:tx>
            <c:strRef>
              <c:f>EP61_HR!$A$8</c:f>
              <c:strCache>
                <c:ptCount val="1"/>
                <c:pt idx="0">
                  <c:v>5. Proizvodnja mlinarskih i škrobnih proizvoda</c:v>
                </c:pt>
              </c:strCache>
            </c:strRef>
          </c:tx>
          <c:spPr>
            <a:solidFill>
              <a:srgbClr val="808080"/>
            </a:solidFill>
            <a:ln>
              <a:noFill/>
            </a:ln>
            <a:effectLst/>
          </c:spPr>
          <c:invertIfNegative val="0"/>
          <c:cat>
            <c:strRef>
              <c:f>EP61_HR!$B$3:$I$3</c:f>
              <c:strCache>
                <c:ptCount val="8"/>
                <c:pt idx="0">
                  <c:v>2013.</c:v>
                </c:pt>
                <c:pt idx="1">
                  <c:v>2014.</c:v>
                </c:pt>
                <c:pt idx="2">
                  <c:v>2015.</c:v>
                </c:pt>
                <c:pt idx="3">
                  <c:v>2016.</c:v>
                </c:pt>
                <c:pt idx="4">
                  <c:v>2017.</c:v>
                </c:pt>
                <c:pt idx="5">
                  <c:v>2018.</c:v>
                </c:pt>
                <c:pt idx="6">
                  <c:v>2019.</c:v>
                </c:pt>
                <c:pt idx="7">
                  <c:v>2020.</c:v>
                </c:pt>
              </c:strCache>
            </c:strRef>
          </c:cat>
          <c:val>
            <c:numRef>
              <c:f>EP61_HR!$B$8:$I$8</c:f>
              <c:numCache>
                <c:formatCode>General</c:formatCode>
                <c:ptCount val="8"/>
                <c:pt idx="0">
                  <c:v>4</c:v>
                </c:pt>
                <c:pt idx="1">
                  <c:v>8</c:v>
                </c:pt>
                <c:pt idx="2">
                  <c:v>7</c:v>
                </c:pt>
                <c:pt idx="3">
                  <c:v>5</c:v>
                </c:pt>
                <c:pt idx="4">
                  <c:v>13</c:v>
                </c:pt>
                <c:pt idx="5">
                  <c:v>18</c:v>
                </c:pt>
                <c:pt idx="6">
                  <c:v>12</c:v>
                </c:pt>
                <c:pt idx="7">
                  <c:v>14</c:v>
                </c:pt>
              </c:numCache>
            </c:numRef>
          </c:val>
          <c:extLst>
            <c:ext xmlns:c16="http://schemas.microsoft.com/office/drawing/2014/chart" uri="{C3380CC4-5D6E-409C-BE32-E72D297353CC}">
              <c16:uniqueId val="{00000004-A432-4AA2-AE06-6ACBC24FB17D}"/>
            </c:ext>
          </c:extLst>
        </c:ser>
        <c:ser>
          <c:idx val="5"/>
          <c:order val="5"/>
          <c:tx>
            <c:strRef>
              <c:f>EP61_HR!$A$9</c:f>
              <c:strCache>
                <c:ptCount val="1"/>
                <c:pt idx="0">
                  <c:v>6. Proizvodnja pekarskih proizvoda i tjestenina</c:v>
                </c:pt>
              </c:strCache>
            </c:strRef>
          </c:tx>
          <c:spPr>
            <a:solidFill>
              <a:srgbClr val="FFE600"/>
            </a:solidFill>
            <a:ln>
              <a:noFill/>
            </a:ln>
            <a:effectLst/>
          </c:spPr>
          <c:invertIfNegative val="0"/>
          <c:cat>
            <c:strRef>
              <c:f>EP61_HR!$B$3:$I$3</c:f>
              <c:strCache>
                <c:ptCount val="8"/>
                <c:pt idx="0">
                  <c:v>2013.</c:v>
                </c:pt>
                <c:pt idx="1">
                  <c:v>2014.</c:v>
                </c:pt>
                <c:pt idx="2">
                  <c:v>2015.</c:v>
                </c:pt>
                <c:pt idx="3">
                  <c:v>2016.</c:v>
                </c:pt>
                <c:pt idx="4">
                  <c:v>2017.</c:v>
                </c:pt>
                <c:pt idx="5">
                  <c:v>2018.</c:v>
                </c:pt>
                <c:pt idx="6">
                  <c:v>2019.</c:v>
                </c:pt>
                <c:pt idx="7">
                  <c:v>2020.</c:v>
                </c:pt>
              </c:strCache>
            </c:strRef>
          </c:cat>
          <c:val>
            <c:numRef>
              <c:f>EP61_HR!$B$9:$I$9</c:f>
              <c:numCache>
                <c:formatCode>General</c:formatCode>
                <c:ptCount val="8"/>
                <c:pt idx="0">
                  <c:v>0</c:v>
                </c:pt>
                <c:pt idx="1">
                  <c:v>0</c:v>
                </c:pt>
                <c:pt idx="2">
                  <c:v>0</c:v>
                </c:pt>
                <c:pt idx="3">
                  <c:v>4</c:v>
                </c:pt>
                <c:pt idx="4">
                  <c:v>5</c:v>
                </c:pt>
                <c:pt idx="5">
                  <c:v>0</c:v>
                </c:pt>
                <c:pt idx="6">
                  <c:v>0</c:v>
                </c:pt>
                <c:pt idx="7">
                  <c:v>9</c:v>
                </c:pt>
              </c:numCache>
            </c:numRef>
          </c:val>
          <c:extLst>
            <c:ext xmlns:c16="http://schemas.microsoft.com/office/drawing/2014/chart" uri="{C3380CC4-5D6E-409C-BE32-E72D297353CC}">
              <c16:uniqueId val="{00000005-A432-4AA2-AE06-6ACBC24FB17D}"/>
            </c:ext>
          </c:extLst>
        </c:ser>
        <c:ser>
          <c:idx val="6"/>
          <c:order val="6"/>
          <c:tx>
            <c:strRef>
              <c:f>EP61_HR!$A$10</c:f>
              <c:strCache>
                <c:ptCount val="1"/>
                <c:pt idx="0">
                  <c:v>7. Proizvodnja ostalih prehrambenih proizvoda</c:v>
                </c:pt>
              </c:strCache>
            </c:strRef>
          </c:tx>
          <c:spPr>
            <a:solidFill>
              <a:srgbClr val="FFF27F"/>
            </a:solidFill>
            <a:ln>
              <a:noFill/>
            </a:ln>
            <a:effectLst/>
          </c:spPr>
          <c:invertIfNegative val="0"/>
          <c:cat>
            <c:strRef>
              <c:f>EP61_HR!$B$3:$I$3</c:f>
              <c:strCache>
                <c:ptCount val="8"/>
                <c:pt idx="0">
                  <c:v>2013.</c:v>
                </c:pt>
                <c:pt idx="1">
                  <c:v>2014.</c:v>
                </c:pt>
                <c:pt idx="2">
                  <c:v>2015.</c:v>
                </c:pt>
                <c:pt idx="3">
                  <c:v>2016.</c:v>
                </c:pt>
                <c:pt idx="4">
                  <c:v>2017.</c:v>
                </c:pt>
                <c:pt idx="5">
                  <c:v>2018.</c:v>
                </c:pt>
                <c:pt idx="6">
                  <c:v>2019.</c:v>
                </c:pt>
                <c:pt idx="7">
                  <c:v>2020.</c:v>
                </c:pt>
              </c:strCache>
            </c:strRef>
          </c:cat>
          <c:val>
            <c:numRef>
              <c:f>EP61_HR!$B$10:$I$10</c:f>
              <c:numCache>
                <c:formatCode>General</c:formatCode>
                <c:ptCount val="8"/>
                <c:pt idx="0">
                  <c:v>31</c:v>
                </c:pt>
                <c:pt idx="1">
                  <c:v>10</c:v>
                </c:pt>
                <c:pt idx="2">
                  <c:v>40</c:v>
                </c:pt>
                <c:pt idx="3">
                  <c:v>86</c:v>
                </c:pt>
                <c:pt idx="4">
                  <c:v>91</c:v>
                </c:pt>
                <c:pt idx="5">
                  <c:v>118</c:v>
                </c:pt>
                <c:pt idx="6">
                  <c:v>142</c:v>
                </c:pt>
                <c:pt idx="7">
                  <c:v>143</c:v>
                </c:pt>
              </c:numCache>
            </c:numRef>
          </c:val>
          <c:extLst>
            <c:ext xmlns:c16="http://schemas.microsoft.com/office/drawing/2014/chart" uri="{C3380CC4-5D6E-409C-BE32-E72D297353CC}">
              <c16:uniqueId val="{00000006-A432-4AA2-AE06-6ACBC24FB17D}"/>
            </c:ext>
          </c:extLst>
        </c:ser>
        <c:ser>
          <c:idx val="7"/>
          <c:order val="7"/>
          <c:tx>
            <c:strRef>
              <c:f>EP61_HR!$A$11</c:f>
              <c:strCache>
                <c:ptCount val="1"/>
                <c:pt idx="0">
                  <c:v>8. Proizvodnja pića</c:v>
                </c:pt>
              </c:strCache>
            </c:strRef>
          </c:tx>
          <c:spPr>
            <a:solidFill>
              <a:srgbClr val="188CE5"/>
            </a:solidFill>
            <a:ln>
              <a:noFill/>
            </a:ln>
            <a:effectLst/>
          </c:spPr>
          <c:invertIfNegative val="0"/>
          <c:cat>
            <c:strRef>
              <c:f>EP61_HR!$B$3:$I$3</c:f>
              <c:strCache>
                <c:ptCount val="8"/>
                <c:pt idx="0">
                  <c:v>2013.</c:v>
                </c:pt>
                <c:pt idx="1">
                  <c:v>2014.</c:v>
                </c:pt>
                <c:pt idx="2">
                  <c:v>2015.</c:v>
                </c:pt>
                <c:pt idx="3">
                  <c:v>2016.</c:v>
                </c:pt>
                <c:pt idx="4">
                  <c:v>2017.</c:v>
                </c:pt>
                <c:pt idx="5">
                  <c:v>2018.</c:v>
                </c:pt>
                <c:pt idx="6">
                  <c:v>2019.</c:v>
                </c:pt>
                <c:pt idx="7">
                  <c:v>2020.</c:v>
                </c:pt>
              </c:strCache>
            </c:strRef>
          </c:cat>
          <c:val>
            <c:numRef>
              <c:f>EP61_HR!$B$11:$I$11</c:f>
              <c:numCache>
                <c:formatCode>General</c:formatCode>
                <c:ptCount val="8"/>
                <c:pt idx="0">
                  <c:v>45</c:v>
                </c:pt>
                <c:pt idx="1">
                  <c:v>43</c:v>
                </c:pt>
                <c:pt idx="2">
                  <c:v>29</c:v>
                </c:pt>
                <c:pt idx="3">
                  <c:v>35</c:v>
                </c:pt>
                <c:pt idx="4">
                  <c:v>42</c:v>
                </c:pt>
                <c:pt idx="5">
                  <c:v>97</c:v>
                </c:pt>
                <c:pt idx="6">
                  <c:v>88</c:v>
                </c:pt>
                <c:pt idx="7">
                  <c:v>102</c:v>
                </c:pt>
              </c:numCache>
            </c:numRef>
          </c:val>
          <c:extLst>
            <c:ext xmlns:c16="http://schemas.microsoft.com/office/drawing/2014/chart" uri="{C3380CC4-5D6E-409C-BE32-E72D297353CC}">
              <c16:uniqueId val="{00000007-A432-4AA2-AE06-6ACBC24FB17D}"/>
            </c:ext>
          </c:extLst>
        </c:ser>
        <c:dLbls>
          <c:showLegendKey val="0"/>
          <c:showVal val="0"/>
          <c:showCatName val="0"/>
          <c:showSerName val="0"/>
          <c:showPercent val="0"/>
          <c:showBubbleSize val="0"/>
        </c:dLbls>
        <c:gapWidth val="219"/>
        <c:overlap val="-27"/>
        <c:axId val="255643664"/>
        <c:axId val="255667600"/>
      </c:barChart>
      <c:catAx>
        <c:axId val="25564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7600"/>
        <c:crosses val="autoZero"/>
        <c:auto val="1"/>
        <c:lblAlgn val="ctr"/>
        <c:lblOffset val="100"/>
        <c:noMultiLvlLbl val="0"/>
      </c:catAx>
      <c:valAx>
        <c:axId val="25566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3664"/>
        <c:crosses val="autoZero"/>
        <c:crossBetween val="between"/>
      </c:valAx>
      <c:spPr>
        <a:noFill/>
        <a:ln>
          <a:noFill/>
        </a:ln>
        <a:effectLst/>
      </c:spPr>
    </c:plotArea>
    <c:legend>
      <c:legendPos val="b"/>
      <c:layout>
        <c:manualLayout>
          <c:xMode val="edge"/>
          <c:yMode val="edge"/>
          <c:x val="2.939229988889424E-2"/>
          <c:y val="0.71478755446831277"/>
          <c:w val="0.94778858164201851"/>
          <c:h val="0.269678464949162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32002539133738E-2"/>
          <c:y val="2.206496339856252E-2"/>
          <c:w val="0.39178419164156797"/>
          <c:h val="0.96375604948115667"/>
        </c:manualLayout>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A983-4713-AFDD-9CFB8DD08631}"/>
              </c:ext>
            </c:extLst>
          </c:dPt>
          <c:dPt>
            <c:idx val="1"/>
            <c:bubble3D val="0"/>
            <c:spPr>
              <a:solidFill>
                <a:srgbClr val="27ACAA"/>
              </a:solidFill>
              <a:ln w="19050">
                <a:solidFill>
                  <a:schemeClr val="lt1"/>
                </a:solidFill>
              </a:ln>
              <a:effectLst/>
            </c:spPr>
            <c:extLst>
              <c:ext xmlns:c16="http://schemas.microsoft.com/office/drawing/2014/chart" uri="{C3380CC4-5D6E-409C-BE32-E72D297353CC}">
                <c16:uniqueId val="{00000003-A983-4713-AFDD-9CFB8DD08631}"/>
              </c:ext>
            </c:extLst>
          </c:dPt>
          <c:dPt>
            <c:idx val="2"/>
            <c:bubble3D val="0"/>
            <c:spPr>
              <a:solidFill>
                <a:schemeClr val="bg2">
                  <a:lumMod val="85000"/>
                </a:schemeClr>
              </a:solidFill>
              <a:ln w="19050">
                <a:solidFill>
                  <a:schemeClr val="lt1"/>
                </a:solidFill>
              </a:ln>
              <a:effectLst/>
            </c:spPr>
            <c:extLst>
              <c:ext xmlns:c16="http://schemas.microsoft.com/office/drawing/2014/chart" uri="{C3380CC4-5D6E-409C-BE32-E72D297353CC}">
                <c16:uniqueId val="{00000005-A983-4713-AFDD-9CFB8DD08631}"/>
              </c:ext>
            </c:extLst>
          </c:dPt>
          <c:dPt>
            <c:idx val="3"/>
            <c:bubble3D val="0"/>
            <c:spPr>
              <a:solidFill>
                <a:srgbClr val="188CE5"/>
              </a:solidFill>
              <a:ln w="19050">
                <a:solidFill>
                  <a:schemeClr val="lt1"/>
                </a:solidFill>
              </a:ln>
              <a:effectLst/>
            </c:spPr>
            <c:extLst>
              <c:ext xmlns:c16="http://schemas.microsoft.com/office/drawing/2014/chart" uri="{C3380CC4-5D6E-409C-BE32-E72D297353CC}">
                <c16:uniqueId val="{00000007-A983-4713-AFDD-9CFB8DD08631}"/>
              </c:ext>
            </c:extLst>
          </c:dPt>
          <c:dPt>
            <c:idx val="4"/>
            <c:bubble3D val="0"/>
            <c:spPr>
              <a:solidFill>
                <a:srgbClr val="747480"/>
              </a:solidFill>
              <a:ln w="19050">
                <a:solidFill>
                  <a:schemeClr val="lt1"/>
                </a:solidFill>
              </a:ln>
              <a:effectLst/>
            </c:spPr>
            <c:extLst>
              <c:ext xmlns:c16="http://schemas.microsoft.com/office/drawing/2014/chart" uri="{C3380CC4-5D6E-409C-BE32-E72D297353CC}">
                <c16:uniqueId val="{00000009-A983-4713-AFDD-9CFB8DD08631}"/>
              </c:ext>
            </c:extLst>
          </c:dPt>
          <c:dLbls>
            <c:dLbl>
              <c:idx val="0"/>
              <c:layout>
                <c:manualLayout>
                  <c:x val="-8.9492220103068981E-2"/>
                  <c:y val="3.43381304141106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83-4713-AFDD-9CFB8DD08631}"/>
                </c:ext>
              </c:extLst>
            </c:dLbl>
            <c:dLbl>
              <c:idx val="4"/>
              <c:layout>
                <c:manualLayout>
                  <c:x val="7.3263436792998987E-2"/>
                  <c:y val="0.117536905824916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983-4713-AFDD-9CFB8DD08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'[Upitnik za proizvođače+MK.xlsx]Sheet1'!$B$2:$B$6</c:f>
              <c:strCache>
                <c:ptCount val="5"/>
                <c:pt idx="0">
                  <c:v>Jednu do pet godina</c:v>
                </c:pt>
                <c:pt idx="1">
                  <c:v>Šest do deset godina</c:v>
                </c:pt>
                <c:pt idx="2">
                  <c:v>Manje od godinu dana</c:v>
                </c:pt>
                <c:pt idx="3">
                  <c:v>Više od deset godina</c:v>
                </c:pt>
                <c:pt idx="4">
                  <c:v>Nisam prisutan na tržištu ekoloških proizvoda</c:v>
                </c:pt>
              </c:strCache>
            </c:strRef>
          </c:cat>
          <c:val>
            <c:numRef>
              <c:f>'[Upitnik za proizvođače+MK.xlsx]Sheet1'!$C$2:$C$6</c:f>
              <c:numCache>
                <c:formatCode>General</c:formatCode>
                <c:ptCount val="5"/>
                <c:pt idx="0">
                  <c:v>590</c:v>
                </c:pt>
                <c:pt idx="1">
                  <c:v>283</c:v>
                </c:pt>
                <c:pt idx="2">
                  <c:v>122</c:v>
                </c:pt>
                <c:pt idx="3">
                  <c:v>199</c:v>
                </c:pt>
                <c:pt idx="4">
                  <c:v>359</c:v>
                </c:pt>
              </c:numCache>
            </c:numRef>
          </c:val>
          <c:extLst>
            <c:ext xmlns:c16="http://schemas.microsoft.com/office/drawing/2014/chart" uri="{C3380CC4-5D6E-409C-BE32-E72D297353CC}">
              <c16:uniqueId val="{0000000A-A983-4713-AFDD-9CFB8DD0863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5177014827912274"/>
          <c:y val="8.6833574374631739E-2"/>
          <c:w val="0.31841875177557566"/>
          <c:h val="0.799469066366704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EP51_HR!$A$4</c:f>
              <c:strCache>
                <c:ptCount val="1"/>
                <c:pt idx="0">
                  <c:v>Goveda</c:v>
                </c:pt>
              </c:strCache>
            </c:strRef>
          </c:tx>
          <c:spPr>
            <a:solidFill>
              <a:srgbClr val="188CE5"/>
            </a:solidFill>
            <a:ln>
              <a:noFill/>
            </a:ln>
            <a:effectLst/>
          </c:spPr>
          <c:invertIfNegative val="0"/>
          <c:cat>
            <c:strRef>
              <c:f>EP51_HR!$B$3:$I$3</c:f>
              <c:strCache>
                <c:ptCount val="8"/>
                <c:pt idx="0">
                  <c:v>2013.</c:v>
                </c:pt>
                <c:pt idx="1">
                  <c:v>2014.</c:v>
                </c:pt>
                <c:pt idx="2">
                  <c:v>2015.</c:v>
                </c:pt>
                <c:pt idx="3">
                  <c:v>2016.</c:v>
                </c:pt>
                <c:pt idx="4">
                  <c:v>2017.</c:v>
                </c:pt>
                <c:pt idx="5">
                  <c:v>2018.</c:v>
                </c:pt>
                <c:pt idx="6">
                  <c:v>2019.</c:v>
                </c:pt>
                <c:pt idx="7">
                  <c:v>2020.</c:v>
                </c:pt>
              </c:strCache>
            </c:strRef>
          </c:cat>
          <c:val>
            <c:numRef>
              <c:f>EP51_HR!$B$4:$I$4</c:f>
              <c:numCache>
                <c:formatCode>#,##0</c:formatCode>
                <c:ptCount val="8"/>
                <c:pt idx="0">
                  <c:v>6540</c:v>
                </c:pt>
                <c:pt idx="1">
                  <c:v>7308</c:v>
                </c:pt>
                <c:pt idx="2">
                  <c:v>7002</c:v>
                </c:pt>
                <c:pt idx="3">
                  <c:v>14442</c:v>
                </c:pt>
                <c:pt idx="4">
                  <c:v>17226</c:v>
                </c:pt>
                <c:pt idx="5">
                  <c:v>19613</c:v>
                </c:pt>
                <c:pt idx="6">
                  <c:v>21551</c:v>
                </c:pt>
                <c:pt idx="7">
                  <c:v>22302</c:v>
                </c:pt>
              </c:numCache>
            </c:numRef>
          </c:val>
          <c:extLst>
            <c:ext xmlns:c16="http://schemas.microsoft.com/office/drawing/2014/chart" uri="{C3380CC4-5D6E-409C-BE32-E72D297353CC}">
              <c16:uniqueId val="{00000000-7389-485E-967A-8DB7CA5ABBA6}"/>
            </c:ext>
          </c:extLst>
        </c:ser>
        <c:ser>
          <c:idx val="1"/>
          <c:order val="1"/>
          <c:tx>
            <c:strRef>
              <c:f>EP51_HR!$A$5</c:f>
              <c:strCache>
                <c:ptCount val="1"/>
                <c:pt idx="0">
                  <c:v>Svinje</c:v>
                </c:pt>
              </c:strCache>
            </c:strRef>
          </c:tx>
          <c:spPr>
            <a:solidFill>
              <a:schemeClr val="bg2">
                <a:lumMod val="50000"/>
              </a:schemeClr>
            </a:solidFill>
            <a:ln>
              <a:noFill/>
            </a:ln>
            <a:effectLst/>
          </c:spPr>
          <c:invertIfNegative val="0"/>
          <c:cat>
            <c:strRef>
              <c:f>EP51_HR!$B$3:$I$3</c:f>
              <c:strCache>
                <c:ptCount val="8"/>
                <c:pt idx="0">
                  <c:v>2013.</c:v>
                </c:pt>
                <c:pt idx="1">
                  <c:v>2014.</c:v>
                </c:pt>
                <c:pt idx="2">
                  <c:v>2015.</c:v>
                </c:pt>
                <c:pt idx="3">
                  <c:v>2016.</c:v>
                </c:pt>
                <c:pt idx="4">
                  <c:v>2017.</c:v>
                </c:pt>
                <c:pt idx="5">
                  <c:v>2018.</c:v>
                </c:pt>
                <c:pt idx="6">
                  <c:v>2019.</c:v>
                </c:pt>
                <c:pt idx="7">
                  <c:v>2020.</c:v>
                </c:pt>
              </c:strCache>
            </c:strRef>
          </c:cat>
          <c:val>
            <c:numRef>
              <c:f>EP51_HR!$B$5:$I$5</c:f>
              <c:numCache>
                <c:formatCode>#,##0</c:formatCode>
                <c:ptCount val="8"/>
                <c:pt idx="0">
                  <c:v>1122</c:v>
                </c:pt>
                <c:pt idx="1">
                  <c:v>961</c:v>
                </c:pt>
                <c:pt idx="2">
                  <c:v>1114</c:v>
                </c:pt>
                <c:pt idx="3">
                  <c:v>1083</c:v>
                </c:pt>
                <c:pt idx="4">
                  <c:v>1468</c:v>
                </c:pt>
                <c:pt idx="5">
                  <c:v>1887</c:v>
                </c:pt>
                <c:pt idx="6">
                  <c:v>2873</c:v>
                </c:pt>
                <c:pt idx="7">
                  <c:v>420</c:v>
                </c:pt>
              </c:numCache>
            </c:numRef>
          </c:val>
          <c:extLst>
            <c:ext xmlns:c16="http://schemas.microsoft.com/office/drawing/2014/chart" uri="{C3380CC4-5D6E-409C-BE32-E72D297353CC}">
              <c16:uniqueId val="{00000001-7389-485E-967A-8DB7CA5ABBA6}"/>
            </c:ext>
          </c:extLst>
        </c:ser>
        <c:ser>
          <c:idx val="2"/>
          <c:order val="2"/>
          <c:tx>
            <c:strRef>
              <c:f>EP51_HR!$A$6</c:f>
              <c:strCache>
                <c:ptCount val="1"/>
                <c:pt idx="0">
                  <c:v>Ovce</c:v>
                </c:pt>
              </c:strCache>
            </c:strRef>
          </c:tx>
          <c:spPr>
            <a:solidFill>
              <a:srgbClr val="FFE600"/>
            </a:solidFill>
            <a:ln>
              <a:noFill/>
            </a:ln>
            <a:effectLst/>
          </c:spPr>
          <c:invertIfNegative val="0"/>
          <c:cat>
            <c:strRef>
              <c:f>EP51_HR!$B$3:$I$3</c:f>
              <c:strCache>
                <c:ptCount val="8"/>
                <c:pt idx="0">
                  <c:v>2013.</c:v>
                </c:pt>
                <c:pt idx="1">
                  <c:v>2014.</c:v>
                </c:pt>
                <c:pt idx="2">
                  <c:v>2015.</c:v>
                </c:pt>
                <c:pt idx="3">
                  <c:v>2016.</c:v>
                </c:pt>
                <c:pt idx="4">
                  <c:v>2017.</c:v>
                </c:pt>
                <c:pt idx="5">
                  <c:v>2018.</c:v>
                </c:pt>
                <c:pt idx="6">
                  <c:v>2019.</c:v>
                </c:pt>
                <c:pt idx="7">
                  <c:v>2020.</c:v>
                </c:pt>
              </c:strCache>
            </c:strRef>
          </c:cat>
          <c:val>
            <c:numRef>
              <c:f>EP51_HR!$B$6:$I$6</c:f>
              <c:numCache>
                <c:formatCode>#,##0</c:formatCode>
                <c:ptCount val="8"/>
                <c:pt idx="0">
                  <c:v>19411</c:v>
                </c:pt>
                <c:pt idx="1">
                  <c:v>21690</c:v>
                </c:pt>
                <c:pt idx="2">
                  <c:v>23774</c:v>
                </c:pt>
                <c:pt idx="3">
                  <c:v>50135</c:v>
                </c:pt>
                <c:pt idx="4">
                  <c:v>54583</c:v>
                </c:pt>
                <c:pt idx="5">
                  <c:v>62315</c:v>
                </c:pt>
                <c:pt idx="6">
                  <c:v>65632</c:v>
                </c:pt>
                <c:pt idx="7">
                  <c:v>61382</c:v>
                </c:pt>
              </c:numCache>
            </c:numRef>
          </c:val>
          <c:extLst>
            <c:ext xmlns:c16="http://schemas.microsoft.com/office/drawing/2014/chart" uri="{C3380CC4-5D6E-409C-BE32-E72D297353CC}">
              <c16:uniqueId val="{00000002-7389-485E-967A-8DB7CA5ABBA6}"/>
            </c:ext>
          </c:extLst>
        </c:ser>
        <c:ser>
          <c:idx val="3"/>
          <c:order val="3"/>
          <c:tx>
            <c:strRef>
              <c:f>EP51_HR!$A$7</c:f>
              <c:strCache>
                <c:ptCount val="1"/>
                <c:pt idx="0">
                  <c:v>Koze</c:v>
                </c:pt>
              </c:strCache>
            </c:strRef>
          </c:tx>
          <c:spPr>
            <a:solidFill>
              <a:schemeClr val="bg1">
                <a:lumMod val="65000"/>
              </a:schemeClr>
            </a:solidFill>
            <a:ln>
              <a:noFill/>
            </a:ln>
            <a:effectLst/>
          </c:spPr>
          <c:invertIfNegative val="0"/>
          <c:cat>
            <c:strRef>
              <c:f>EP51_HR!$B$3:$I$3</c:f>
              <c:strCache>
                <c:ptCount val="8"/>
                <c:pt idx="0">
                  <c:v>2013.</c:v>
                </c:pt>
                <c:pt idx="1">
                  <c:v>2014.</c:v>
                </c:pt>
                <c:pt idx="2">
                  <c:v>2015.</c:v>
                </c:pt>
                <c:pt idx="3">
                  <c:v>2016.</c:v>
                </c:pt>
                <c:pt idx="4">
                  <c:v>2017.</c:v>
                </c:pt>
                <c:pt idx="5">
                  <c:v>2018.</c:v>
                </c:pt>
                <c:pt idx="6">
                  <c:v>2019.</c:v>
                </c:pt>
                <c:pt idx="7">
                  <c:v>2020.</c:v>
                </c:pt>
              </c:strCache>
            </c:strRef>
          </c:cat>
          <c:val>
            <c:numRef>
              <c:f>EP51_HR!$B$7:$I$7</c:f>
              <c:numCache>
                <c:formatCode>#,##0</c:formatCode>
                <c:ptCount val="8"/>
                <c:pt idx="0">
                  <c:v>1769</c:v>
                </c:pt>
                <c:pt idx="1">
                  <c:v>1552</c:v>
                </c:pt>
                <c:pt idx="2">
                  <c:v>2163</c:v>
                </c:pt>
                <c:pt idx="3">
                  <c:v>3080</c:v>
                </c:pt>
                <c:pt idx="4">
                  <c:v>3381</c:v>
                </c:pt>
                <c:pt idx="5">
                  <c:v>4199</c:v>
                </c:pt>
                <c:pt idx="6">
                  <c:v>5597</c:v>
                </c:pt>
                <c:pt idx="7">
                  <c:v>4693</c:v>
                </c:pt>
              </c:numCache>
            </c:numRef>
          </c:val>
          <c:extLst>
            <c:ext xmlns:c16="http://schemas.microsoft.com/office/drawing/2014/chart" uri="{C3380CC4-5D6E-409C-BE32-E72D297353CC}">
              <c16:uniqueId val="{00000003-7389-485E-967A-8DB7CA5ABBA6}"/>
            </c:ext>
          </c:extLst>
        </c:ser>
        <c:ser>
          <c:idx val="4"/>
          <c:order val="4"/>
          <c:tx>
            <c:strRef>
              <c:f>EP51_HR!$A$8</c:f>
              <c:strCache>
                <c:ptCount val="1"/>
                <c:pt idx="0">
                  <c:v>Perad</c:v>
                </c:pt>
              </c:strCache>
            </c:strRef>
          </c:tx>
          <c:spPr>
            <a:solidFill>
              <a:srgbClr val="02A4AE"/>
            </a:solidFill>
            <a:ln>
              <a:noFill/>
            </a:ln>
            <a:effectLst/>
          </c:spPr>
          <c:invertIfNegative val="0"/>
          <c:cat>
            <c:strRef>
              <c:f>EP51_HR!$B$3:$I$3</c:f>
              <c:strCache>
                <c:ptCount val="8"/>
                <c:pt idx="0">
                  <c:v>2013.</c:v>
                </c:pt>
                <c:pt idx="1">
                  <c:v>2014.</c:v>
                </c:pt>
                <c:pt idx="2">
                  <c:v>2015.</c:v>
                </c:pt>
                <c:pt idx="3">
                  <c:v>2016.</c:v>
                </c:pt>
                <c:pt idx="4">
                  <c:v>2017.</c:v>
                </c:pt>
                <c:pt idx="5">
                  <c:v>2018.</c:v>
                </c:pt>
                <c:pt idx="6">
                  <c:v>2019.</c:v>
                </c:pt>
                <c:pt idx="7">
                  <c:v>2020.</c:v>
                </c:pt>
              </c:strCache>
            </c:strRef>
          </c:cat>
          <c:val>
            <c:numRef>
              <c:f>EP51_HR!$B$8:$I$8</c:f>
              <c:numCache>
                <c:formatCode>#,##0</c:formatCode>
                <c:ptCount val="8"/>
                <c:pt idx="0">
                  <c:v>2036</c:v>
                </c:pt>
                <c:pt idx="1">
                  <c:v>2540</c:v>
                </c:pt>
                <c:pt idx="2">
                  <c:v>2093</c:v>
                </c:pt>
                <c:pt idx="3">
                  <c:v>3388</c:v>
                </c:pt>
                <c:pt idx="4">
                  <c:v>2174</c:v>
                </c:pt>
                <c:pt idx="5">
                  <c:v>1870</c:v>
                </c:pt>
                <c:pt idx="6">
                  <c:v>1523</c:v>
                </c:pt>
                <c:pt idx="7">
                  <c:v>4918</c:v>
                </c:pt>
              </c:numCache>
            </c:numRef>
          </c:val>
          <c:extLst>
            <c:ext xmlns:c16="http://schemas.microsoft.com/office/drawing/2014/chart" uri="{C3380CC4-5D6E-409C-BE32-E72D297353CC}">
              <c16:uniqueId val="{00000004-7389-485E-967A-8DB7CA5ABBA6}"/>
            </c:ext>
          </c:extLst>
        </c:ser>
        <c:ser>
          <c:idx val="5"/>
          <c:order val="5"/>
          <c:tx>
            <c:strRef>
              <c:f>EP51_HR!$A$9</c:f>
              <c:strCache>
                <c:ptCount val="1"/>
                <c:pt idx="0">
                  <c:v>Kopitari</c:v>
                </c:pt>
              </c:strCache>
            </c:strRef>
          </c:tx>
          <c:spPr>
            <a:solidFill>
              <a:srgbClr val="C0C0C0"/>
            </a:solidFill>
            <a:ln>
              <a:noFill/>
            </a:ln>
            <a:effectLst/>
          </c:spPr>
          <c:invertIfNegative val="0"/>
          <c:cat>
            <c:strRef>
              <c:f>EP51_HR!$B$3:$I$3</c:f>
              <c:strCache>
                <c:ptCount val="8"/>
                <c:pt idx="0">
                  <c:v>2013.</c:v>
                </c:pt>
                <c:pt idx="1">
                  <c:v>2014.</c:v>
                </c:pt>
                <c:pt idx="2">
                  <c:v>2015.</c:v>
                </c:pt>
                <c:pt idx="3">
                  <c:v>2016.</c:v>
                </c:pt>
                <c:pt idx="4">
                  <c:v>2017.</c:v>
                </c:pt>
                <c:pt idx="5">
                  <c:v>2018.</c:v>
                </c:pt>
                <c:pt idx="6">
                  <c:v>2019.</c:v>
                </c:pt>
                <c:pt idx="7">
                  <c:v>2020.</c:v>
                </c:pt>
              </c:strCache>
            </c:strRef>
          </c:cat>
          <c:val>
            <c:numRef>
              <c:f>EP51_HR!$B$9:$I$9</c:f>
              <c:numCache>
                <c:formatCode>#,##0</c:formatCode>
                <c:ptCount val="8"/>
                <c:pt idx="0">
                  <c:v>874</c:v>
                </c:pt>
                <c:pt idx="1">
                  <c:v>291</c:v>
                </c:pt>
                <c:pt idx="2">
                  <c:v>265</c:v>
                </c:pt>
                <c:pt idx="3">
                  <c:v>1753</c:v>
                </c:pt>
                <c:pt idx="4">
                  <c:v>1929</c:v>
                </c:pt>
                <c:pt idx="5">
                  <c:v>2388</c:v>
                </c:pt>
                <c:pt idx="6">
                  <c:v>2234</c:v>
                </c:pt>
                <c:pt idx="7">
                  <c:v>3003</c:v>
                </c:pt>
              </c:numCache>
            </c:numRef>
          </c:val>
          <c:extLst>
            <c:ext xmlns:c16="http://schemas.microsoft.com/office/drawing/2014/chart" uri="{C3380CC4-5D6E-409C-BE32-E72D297353CC}">
              <c16:uniqueId val="{00000005-7389-485E-967A-8DB7CA5ABBA6}"/>
            </c:ext>
          </c:extLst>
        </c:ser>
        <c:ser>
          <c:idx val="6"/>
          <c:order val="6"/>
          <c:tx>
            <c:strRef>
              <c:f>EP51_HR!$A$10</c:f>
              <c:strCache>
                <c:ptCount val="1"/>
                <c:pt idx="0">
                  <c:v>Pčelinje zajednice</c:v>
                </c:pt>
              </c:strCache>
            </c:strRef>
          </c:tx>
          <c:spPr>
            <a:solidFill>
              <a:srgbClr val="FFF27F"/>
            </a:solidFill>
            <a:ln>
              <a:noFill/>
            </a:ln>
            <a:effectLst/>
          </c:spPr>
          <c:invertIfNegative val="0"/>
          <c:cat>
            <c:strRef>
              <c:f>EP51_HR!$B$3:$I$3</c:f>
              <c:strCache>
                <c:ptCount val="8"/>
                <c:pt idx="0">
                  <c:v>2013.</c:v>
                </c:pt>
                <c:pt idx="1">
                  <c:v>2014.</c:v>
                </c:pt>
                <c:pt idx="2">
                  <c:v>2015.</c:v>
                </c:pt>
                <c:pt idx="3">
                  <c:v>2016.</c:v>
                </c:pt>
                <c:pt idx="4">
                  <c:v>2017.</c:v>
                </c:pt>
                <c:pt idx="5">
                  <c:v>2018.</c:v>
                </c:pt>
                <c:pt idx="6">
                  <c:v>2019.</c:v>
                </c:pt>
                <c:pt idx="7">
                  <c:v>2020.</c:v>
                </c:pt>
              </c:strCache>
            </c:strRef>
          </c:cat>
          <c:val>
            <c:numRef>
              <c:f>EP51_HR!$B$10:$I$10</c:f>
              <c:numCache>
                <c:formatCode>#,##0</c:formatCode>
                <c:ptCount val="8"/>
                <c:pt idx="0">
                  <c:v>2678</c:v>
                </c:pt>
                <c:pt idx="1">
                  <c:v>3649</c:v>
                </c:pt>
                <c:pt idx="2">
                  <c:v>3418</c:v>
                </c:pt>
                <c:pt idx="3">
                  <c:v>2065</c:v>
                </c:pt>
                <c:pt idx="4">
                  <c:v>1721</c:v>
                </c:pt>
                <c:pt idx="5">
                  <c:v>2022</c:v>
                </c:pt>
                <c:pt idx="6">
                  <c:v>2023</c:v>
                </c:pt>
                <c:pt idx="7">
                  <c:v>2367</c:v>
                </c:pt>
              </c:numCache>
            </c:numRef>
          </c:val>
          <c:extLst>
            <c:ext xmlns:c16="http://schemas.microsoft.com/office/drawing/2014/chart" uri="{C3380CC4-5D6E-409C-BE32-E72D297353CC}">
              <c16:uniqueId val="{00000006-7389-485E-967A-8DB7CA5ABBA6}"/>
            </c:ext>
          </c:extLst>
        </c:ser>
        <c:dLbls>
          <c:showLegendKey val="0"/>
          <c:showVal val="0"/>
          <c:showCatName val="0"/>
          <c:showSerName val="0"/>
          <c:showPercent val="0"/>
          <c:showBubbleSize val="0"/>
        </c:dLbls>
        <c:gapWidth val="219"/>
        <c:overlap val="-27"/>
        <c:axId val="255653456"/>
        <c:axId val="255658896"/>
      </c:barChart>
      <c:catAx>
        <c:axId val="25565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8896"/>
        <c:crosses val="autoZero"/>
        <c:auto val="1"/>
        <c:lblAlgn val="ctr"/>
        <c:lblOffset val="100"/>
        <c:noMultiLvlLbl val="0"/>
      </c:catAx>
      <c:valAx>
        <c:axId val="25565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6928873989761185E-2"/>
          <c:y val="3.5685320356853206E-2"/>
          <c:w val="0.89886870576821465"/>
          <c:h val="0.55131572057142508"/>
        </c:manualLayout>
      </c:layout>
      <c:barChart>
        <c:barDir val="col"/>
        <c:grouping val="percentStacked"/>
        <c:varyColors val="0"/>
        <c:ser>
          <c:idx val="0"/>
          <c:order val="0"/>
          <c:tx>
            <c:strRef>
              <c:f>EP52_HR!$A$5</c:f>
              <c:strCache>
                <c:ptCount val="1"/>
                <c:pt idx="0">
                  <c:v>Goveda</c:v>
                </c:pt>
              </c:strCache>
            </c:strRef>
          </c:tx>
          <c:spPr>
            <a:solidFill>
              <a:srgbClr val="188CE5"/>
            </a:solidFill>
            <a:ln>
              <a:noFill/>
            </a:ln>
            <a:effectLst/>
          </c:spPr>
          <c:invertIfNegative val="0"/>
          <c:cat>
            <c:multiLvlStrRef>
              <c:f>EP52_HR!$B$3:$DB$4</c:f>
              <c:multiLvlStrCache>
                <c:ptCount val="21"/>
                <c:lvl>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lvl>
                <c:lvl>
                  <c:pt idx="0">
                    <c:v>2020.</c:v>
                  </c:pt>
                </c:lvl>
              </c:multiLvlStrCache>
            </c:multiLvlStrRef>
          </c:cat>
          <c:val>
            <c:numRef>
              <c:f>EP52_HR!$B$5:$DB$5</c:f>
              <c:numCache>
                <c:formatCode>General</c:formatCode>
                <c:ptCount val="21"/>
                <c:pt idx="0">
                  <c:v>202</c:v>
                </c:pt>
                <c:pt idx="1">
                  <c:v>25</c:v>
                </c:pt>
                <c:pt idx="2">
                  <c:v>4094</c:v>
                </c:pt>
                <c:pt idx="3">
                  <c:v>1245</c:v>
                </c:pt>
                <c:pt idx="4">
                  <c:v>150</c:v>
                </c:pt>
                <c:pt idx="5">
                  <c:v>0</c:v>
                </c:pt>
                <c:pt idx="6">
                  <c:v>2282</c:v>
                </c:pt>
                <c:pt idx="7">
                  <c:v>361</c:v>
                </c:pt>
                <c:pt idx="8">
                  <c:v>6191</c:v>
                </c:pt>
                <c:pt idx="9">
                  <c:v>468</c:v>
                </c:pt>
                <c:pt idx="10">
                  <c:v>771</c:v>
                </c:pt>
                <c:pt idx="11">
                  <c:v>963</c:v>
                </c:pt>
                <c:pt idx="12">
                  <c:v>2283</c:v>
                </c:pt>
                <c:pt idx="13">
                  <c:v>1446</c:v>
                </c:pt>
                <c:pt idx="14">
                  <c:v>729</c:v>
                </c:pt>
                <c:pt idx="15">
                  <c:v>175</c:v>
                </c:pt>
                <c:pt idx="16">
                  <c:v>196</c:v>
                </c:pt>
                <c:pt idx="17">
                  <c:v>213</c:v>
                </c:pt>
                <c:pt idx="18">
                  <c:v>418</c:v>
                </c:pt>
                <c:pt idx="19">
                  <c:v>63</c:v>
                </c:pt>
                <c:pt idx="20">
                  <c:v>19</c:v>
                </c:pt>
              </c:numCache>
            </c:numRef>
          </c:val>
          <c:extLst>
            <c:ext xmlns:c16="http://schemas.microsoft.com/office/drawing/2014/chart" uri="{C3380CC4-5D6E-409C-BE32-E72D297353CC}">
              <c16:uniqueId val="{00000000-3B7B-44C9-AC9E-233C1933BE87}"/>
            </c:ext>
          </c:extLst>
        </c:ser>
        <c:ser>
          <c:idx val="1"/>
          <c:order val="1"/>
          <c:tx>
            <c:strRef>
              <c:f>EP52_HR!$A$6</c:f>
              <c:strCache>
                <c:ptCount val="1"/>
                <c:pt idx="0">
                  <c:v>Svinje</c:v>
                </c:pt>
              </c:strCache>
            </c:strRef>
          </c:tx>
          <c:spPr>
            <a:solidFill>
              <a:srgbClr val="7030A0"/>
            </a:solidFill>
            <a:ln>
              <a:noFill/>
            </a:ln>
            <a:effectLst/>
          </c:spPr>
          <c:invertIfNegative val="0"/>
          <c:cat>
            <c:multiLvlStrRef>
              <c:f>EP52_HR!$B$3:$DB$4</c:f>
              <c:multiLvlStrCache>
                <c:ptCount val="21"/>
                <c:lvl>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lvl>
                <c:lvl>
                  <c:pt idx="0">
                    <c:v>2020.</c:v>
                  </c:pt>
                </c:lvl>
              </c:multiLvlStrCache>
            </c:multiLvlStrRef>
          </c:cat>
          <c:val>
            <c:numRef>
              <c:f>EP52_HR!$B$6:$DB$6</c:f>
              <c:numCache>
                <c:formatCode>General</c:formatCode>
                <c:ptCount val="21"/>
                <c:pt idx="0">
                  <c:v>0</c:v>
                </c:pt>
                <c:pt idx="1">
                  <c:v>0</c:v>
                </c:pt>
                <c:pt idx="2">
                  <c:v>95</c:v>
                </c:pt>
                <c:pt idx="3">
                  <c:v>0</c:v>
                </c:pt>
                <c:pt idx="4">
                  <c:v>0</c:v>
                </c:pt>
                <c:pt idx="5">
                  <c:v>0</c:v>
                </c:pt>
                <c:pt idx="6">
                  <c:v>33</c:v>
                </c:pt>
                <c:pt idx="7">
                  <c:v>0</c:v>
                </c:pt>
                <c:pt idx="8">
                  <c:v>40</c:v>
                </c:pt>
                <c:pt idx="9">
                  <c:v>0</c:v>
                </c:pt>
                <c:pt idx="10">
                  <c:v>31</c:v>
                </c:pt>
                <c:pt idx="11">
                  <c:v>0</c:v>
                </c:pt>
                <c:pt idx="12">
                  <c:v>0</c:v>
                </c:pt>
                <c:pt idx="13">
                  <c:v>218</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1-3B7B-44C9-AC9E-233C1933BE87}"/>
            </c:ext>
          </c:extLst>
        </c:ser>
        <c:ser>
          <c:idx val="2"/>
          <c:order val="2"/>
          <c:tx>
            <c:strRef>
              <c:f>EP52_HR!$A$7</c:f>
              <c:strCache>
                <c:ptCount val="1"/>
                <c:pt idx="0">
                  <c:v>Ovce</c:v>
                </c:pt>
              </c:strCache>
            </c:strRef>
          </c:tx>
          <c:spPr>
            <a:solidFill>
              <a:srgbClr val="FFE600"/>
            </a:solidFill>
            <a:ln>
              <a:noFill/>
            </a:ln>
            <a:effectLst/>
          </c:spPr>
          <c:invertIfNegative val="0"/>
          <c:cat>
            <c:multiLvlStrRef>
              <c:f>EP52_HR!$B$3:$DB$4</c:f>
              <c:multiLvlStrCache>
                <c:ptCount val="21"/>
                <c:lvl>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lvl>
                <c:lvl>
                  <c:pt idx="0">
                    <c:v>2020.</c:v>
                  </c:pt>
                </c:lvl>
              </c:multiLvlStrCache>
            </c:multiLvlStrRef>
          </c:cat>
          <c:val>
            <c:numRef>
              <c:f>EP52_HR!$B$7:$DB$7</c:f>
              <c:numCache>
                <c:formatCode>General</c:formatCode>
                <c:ptCount val="21"/>
                <c:pt idx="0">
                  <c:v>522</c:v>
                </c:pt>
                <c:pt idx="1">
                  <c:v>120</c:v>
                </c:pt>
                <c:pt idx="2">
                  <c:v>6515</c:v>
                </c:pt>
                <c:pt idx="3">
                  <c:v>4430</c:v>
                </c:pt>
                <c:pt idx="4">
                  <c:v>111</c:v>
                </c:pt>
                <c:pt idx="5">
                  <c:v>307</c:v>
                </c:pt>
                <c:pt idx="6">
                  <c:v>2603</c:v>
                </c:pt>
                <c:pt idx="7">
                  <c:v>8009</c:v>
                </c:pt>
                <c:pt idx="8">
                  <c:v>17632</c:v>
                </c:pt>
                <c:pt idx="9">
                  <c:v>1326</c:v>
                </c:pt>
                <c:pt idx="10">
                  <c:v>3323</c:v>
                </c:pt>
                <c:pt idx="11">
                  <c:v>2304</c:v>
                </c:pt>
                <c:pt idx="12">
                  <c:v>4661</c:v>
                </c:pt>
                <c:pt idx="13">
                  <c:v>3583</c:v>
                </c:pt>
                <c:pt idx="14">
                  <c:v>2347</c:v>
                </c:pt>
                <c:pt idx="15">
                  <c:v>1060</c:v>
                </c:pt>
                <c:pt idx="16">
                  <c:v>1740</c:v>
                </c:pt>
                <c:pt idx="17">
                  <c:v>256</c:v>
                </c:pt>
                <c:pt idx="18">
                  <c:v>269</c:v>
                </c:pt>
                <c:pt idx="19">
                  <c:v>0</c:v>
                </c:pt>
                <c:pt idx="20">
                  <c:v>264</c:v>
                </c:pt>
              </c:numCache>
            </c:numRef>
          </c:val>
          <c:extLst>
            <c:ext xmlns:c16="http://schemas.microsoft.com/office/drawing/2014/chart" uri="{C3380CC4-5D6E-409C-BE32-E72D297353CC}">
              <c16:uniqueId val="{00000002-3B7B-44C9-AC9E-233C1933BE87}"/>
            </c:ext>
          </c:extLst>
        </c:ser>
        <c:ser>
          <c:idx val="3"/>
          <c:order val="3"/>
          <c:tx>
            <c:strRef>
              <c:f>EP52_HR!$A$8</c:f>
              <c:strCache>
                <c:ptCount val="1"/>
                <c:pt idx="0">
                  <c:v>Koze</c:v>
                </c:pt>
              </c:strCache>
            </c:strRef>
          </c:tx>
          <c:spPr>
            <a:solidFill>
              <a:srgbClr val="999999"/>
            </a:solidFill>
            <a:ln>
              <a:noFill/>
            </a:ln>
            <a:effectLst/>
          </c:spPr>
          <c:invertIfNegative val="0"/>
          <c:cat>
            <c:multiLvlStrRef>
              <c:f>EP52_HR!$B$3:$DB$4</c:f>
              <c:multiLvlStrCache>
                <c:ptCount val="21"/>
                <c:lvl>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lvl>
                <c:lvl>
                  <c:pt idx="0">
                    <c:v>2020.</c:v>
                  </c:pt>
                </c:lvl>
              </c:multiLvlStrCache>
            </c:multiLvlStrRef>
          </c:cat>
          <c:val>
            <c:numRef>
              <c:f>EP52_HR!$B$8:$DB$8</c:f>
              <c:numCache>
                <c:formatCode>General</c:formatCode>
                <c:ptCount val="21"/>
                <c:pt idx="0">
                  <c:v>159</c:v>
                </c:pt>
                <c:pt idx="1">
                  <c:v>0</c:v>
                </c:pt>
                <c:pt idx="2">
                  <c:v>289</c:v>
                </c:pt>
                <c:pt idx="3">
                  <c:v>326</c:v>
                </c:pt>
                <c:pt idx="4">
                  <c:v>0</c:v>
                </c:pt>
                <c:pt idx="5">
                  <c:v>0</c:v>
                </c:pt>
                <c:pt idx="6">
                  <c:v>0</c:v>
                </c:pt>
                <c:pt idx="7">
                  <c:v>154</c:v>
                </c:pt>
                <c:pt idx="8">
                  <c:v>198</c:v>
                </c:pt>
                <c:pt idx="9">
                  <c:v>30</c:v>
                </c:pt>
                <c:pt idx="10">
                  <c:v>71</c:v>
                </c:pt>
                <c:pt idx="11">
                  <c:v>0</c:v>
                </c:pt>
                <c:pt idx="12">
                  <c:v>1665</c:v>
                </c:pt>
                <c:pt idx="13">
                  <c:v>114</c:v>
                </c:pt>
                <c:pt idx="14">
                  <c:v>1253</c:v>
                </c:pt>
                <c:pt idx="15">
                  <c:v>0</c:v>
                </c:pt>
                <c:pt idx="16">
                  <c:v>26</c:v>
                </c:pt>
                <c:pt idx="17">
                  <c:v>328</c:v>
                </c:pt>
                <c:pt idx="18">
                  <c:v>0</c:v>
                </c:pt>
                <c:pt idx="19">
                  <c:v>0</c:v>
                </c:pt>
                <c:pt idx="20">
                  <c:v>62</c:v>
                </c:pt>
              </c:numCache>
            </c:numRef>
          </c:val>
          <c:extLst>
            <c:ext xmlns:c16="http://schemas.microsoft.com/office/drawing/2014/chart" uri="{C3380CC4-5D6E-409C-BE32-E72D297353CC}">
              <c16:uniqueId val="{00000003-3B7B-44C9-AC9E-233C1933BE87}"/>
            </c:ext>
          </c:extLst>
        </c:ser>
        <c:ser>
          <c:idx val="4"/>
          <c:order val="4"/>
          <c:tx>
            <c:strRef>
              <c:f>EP52_HR!$A$9</c:f>
              <c:strCache>
                <c:ptCount val="1"/>
                <c:pt idx="0">
                  <c:v>Perad</c:v>
                </c:pt>
              </c:strCache>
            </c:strRef>
          </c:tx>
          <c:spPr>
            <a:solidFill>
              <a:srgbClr val="02A4AE"/>
            </a:solidFill>
            <a:ln>
              <a:noFill/>
            </a:ln>
            <a:effectLst/>
          </c:spPr>
          <c:invertIfNegative val="0"/>
          <c:cat>
            <c:multiLvlStrRef>
              <c:f>EP52_HR!$B$3:$DB$4</c:f>
              <c:multiLvlStrCache>
                <c:ptCount val="21"/>
                <c:lvl>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lvl>
                <c:lvl>
                  <c:pt idx="0">
                    <c:v>2020.</c:v>
                  </c:pt>
                </c:lvl>
              </c:multiLvlStrCache>
            </c:multiLvlStrRef>
          </c:cat>
          <c:val>
            <c:numRef>
              <c:f>EP52_HR!$B$9:$DB$9</c:f>
              <c:numCache>
                <c:formatCode>General</c:formatCode>
                <c:ptCount val="21"/>
                <c:pt idx="0">
                  <c:v>500</c:v>
                </c:pt>
                <c:pt idx="1">
                  <c:v>3120</c:v>
                </c:pt>
                <c:pt idx="2">
                  <c:v>357</c:v>
                </c:pt>
                <c:pt idx="3">
                  <c:v>0</c:v>
                </c:pt>
                <c:pt idx="4">
                  <c:v>0</c:v>
                </c:pt>
                <c:pt idx="5">
                  <c:v>0</c:v>
                </c:pt>
                <c:pt idx="6">
                  <c:v>321</c:v>
                </c:pt>
                <c:pt idx="7">
                  <c:v>0</c:v>
                </c:pt>
                <c:pt idx="8">
                  <c:v>25</c:v>
                </c:pt>
                <c:pt idx="9">
                  <c:v>82</c:v>
                </c:pt>
                <c:pt idx="10">
                  <c:v>43</c:v>
                </c:pt>
                <c:pt idx="11">
                  <c:v>0</c:v>
                </c:pt>
                <c:pt idx="12">
                  <c:v>0</c:v>
                </c:pt>
                <c:pt idx="13">
                  <c:v>200</c:v>
                </c:pt>
                <c:pt idx="14">
                  <c:v>49</c:v>
                </c:pt>
                <c:pt idx="15">
                  <c:v>0</c:v>
                </c:pt>
                <c:pt idx="16">
                  <c:v>0</c:v>
                </c:pt>
                <c:pt idx="17">
                  <c:v>0</c:v>
                </c:pt>
                <c:pt idx="18">
                  <c:v>0</c:v>
                </c:pt>
                <c:pt idx="19">
                  <c:v>206</c:v>
                </c:pt>
                <c:pt idx="20">
                  <c:v>0</c:v>
                </c:pt>
              </c:numCache>
            </c:numRef>
          </c:val>
          <c:extLst>
            <c:ext xmlns:c16="http://schemas.microsoft.com/office/drawing/2014/chart" uri="{C3380CC4-5D6E-409C-BE32-E72D297353CC}">
              <c16:uniqueId val="{00000004-3B7B-44C9-AC9E-233C1933BE87}"/>
            </c:ext>
          </c:extLst>
        </c:ser>
        <c:ser>
          <c:idx val="5"/>
          <c:order val="5"/>
          <c:tx>
            <c:strRef>
              <c:f>EP52_HR!$A$10</c:f>
              <c:strCache>
                <c:ptCount val="1"/>
                <c:pt idx="0">
                  <c:v>Kopitari</c:v>
                </c:pt>
              </c:strCache>
            </c:strRef>
          </c:tx>
          <c:spPr>
            <a:solidFill>
              <a:srgbClr val="C0C0C0"/>
            </a:solidFill>
            <a:ln>
              <a:noFill/>
            </a:ln>
            <a:effectLst/>
          </c:spPr>
          <c:invertIfNegative val="0"/>
          <c:cat>
            <c:multiLvlStrRef>
              <c:f>EP52_HR!$B$3:$DB$4</c:f>
              <c:multiLvlStrCache>
                <c:ptCount val="21"/>
                <c:lvl>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lvl>
                <c:lvl>
                  <c:pt idx="0">
                    <c:v>2020.</c:v>
                  </c:pt>
                </c:lvl>
              </c:multiLvlStrCache>
            </c:multiLvlStrRef>
          </c:cat>
          <c:val>
            <c:numRef>
              <c:f>EP52_HR!$B$10:$DB$10</c:f>
              <c:numCache>
                <c:formatCode>General</c:formatCode>
                <c:ptCount val="21"/>
                <c:pt idx="0">
                  <c:v>20</c:v>
                </c:pt>
                <c:pt idx="1">
                  <c:v>0</c:v>
                </c:pt>
                <c:pt idx="2">
                  <c:v>489</c:v>
                </c:pt>
                <c:pt idx="3">
                  <c:v>246</c:v>
                </c:pt>
                <c:pt idx="4">
                  <c:v>30</c:v>
                </c:pt>
                <c:pt idx="5">
                  <c:v>0</c:v>
                </c:pt>
                <c:pt idx="6">
                  <c:v>144</c:v>
                </c:pt>
                <c:pt idx="7">
                  <c:v>952</c:v>
                </c:pt>
                <c:pt idx="8">
                  <c:v>555</c:v>
                </c:pt>
                <c:pt idx="9">
                  <c:v>0</c:v>
                </c:pt>
                <c:pt idx="10">
                  <c:v>25</c:v>
                </c:pt>
                <c:pt idx="11">
                  <c:v>236</c:v>
                </c:pt>
                <c:pt idx="12">
                  <c:v>156</c:v>
                </c:pt>
                <c:pt idx="13">
                  <c:v>47</c:v>
                </c:pt>
                <c:pt idx="14">
                  <c:v>17</c:v>
                </c:pt>
                <c:pt idx="15">
                  <c:v>0</c:v>
                </c:pt>
                <c:pt idx="16">
                  <c:v>0</c:v>
                </c:pt>
                <c:pt idx="17">
                  <c:v>0</c:v>
                </c:pt>
                <c:pt idx="18">
                  <c:v>42</c:v>
                </c:pt>
                <c:pt idx="19">
                  <c:v>0</c:v>
                </c:pt>
                <c:pt idx="20">
                  <c:v>20</c:v>
                </c:pt>
              </c:numCache>
            </c:numRef>
          </c:val>
          <c:extLst>
            <c:ext xmlns:c16="http://schemas.microsoft.com/office/drawing/2014/chart" uri="{C3380CC4-5D6E-409C-BE32-E72D297353CC}">
              <c16:uniqueId val="{00000005-3B7B-44C9-AC9E-233C1933BE87}"/>
            </c:ext>
          </c:extLst>
        </c:ser>
        <c:ser>
          <c:idx val="6"/>
          <c:order val="6"/>
          <c:tx>
            <c:strRef>
              <c:f>EP52_HR!$A$11</c:f>
              <c:strCache>
                <c:ptCount val="1"/>
                <c:pt idx="0">
                  <c:v>Pčelinje zajednice</c:v>
                </c:pt>
              </c:strCache>
            </c:strRef>
          </c:tx>
          <c:spPr>
            <a:solidFill>
              <a:srgbClr val="FFF27F"/>
            </a:solidFill>
            <a:ln>
              <a:noFill/>
            </a:ln>
            <a:effectLst/>
          </c:spPr>
          <c:invertIfNegative val="0"/>
          <c:cat>
            <c:multiLvlStrRef>
              <c:f>EP52_HR!$B$3:$DB$4</c:f>
              <c:multiLvlStrCache>
                <c:ptCount val="21"/>
                <c:lvl>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lvl>
                <c:lvl>
                  <c:pt idx="0">
                    <c:v>2020.</c:v>
                  </c:pt>
                </c:lvl>
              </c:multiLvlStrCache>
            </c:multiLvlStrRef>
          </c:cat>
          <c:val>
            <c:numRef>
              <c:f>EP52_HR!$B$11:$DB$11</c:f>
              <c:numCache>
                <c:formatCode>General</c:formatCode>
                <c:ptCount val="21"/>
                <c:pt idx="0">
                  <c:v>155</c:v>
                </c:pt>
                <c:pt idx="1">
                  <c:v>22</c:v>
                </c:pt>
                <c:pt idx="2">
                  <c:v>1062</c:v>
                </c:pt>
                <c:pt idx="3">
                  <c:v>135</c:v>
                </c:pt>
                <c:pt idx="4">
                  <c:v>60</c:v>
                </c:pt>
                <c:pt idx="5">
                  <c:v>0</c:v>
                </c:pt>
                <c:pt idx="6">
                  <c:v>0</c:v>
                </c:pt>
                <c:pt idx="7">
                  <c:v>150</c:v>
                </c:pt>
                <c:pt idx="8">
                  <c:v>197</c:v>
                </c:pt>
                <c:pt idx="9">
                  <c:v>0</c:v>
                </c:pt>
                <c:pt idx="10">
                  <c:v>50</c:v>
                </c:pt>
                <c:pt idx="11">
                  <c:v>0</c:v>
                </c:pt>
                <c:pt idx="12">
                  <c:v>153</c:v>
                </c:pt>
                <c:pt idx="13">
                  <c:v>60</c:v>
                </c:pt>
                <c:pt idx="14">
                  <c:v>0</c:v>
                </c:pt>
                <c:pt idx="15">
                  <c:v>0</c:v>
                </c:pt>
                <c:pt idx="16">
                  <c:v>177</c:v>
                </c:pt>
                <c:pt idx="17">
                  <c:v>146</c:v>
                </c:pt>
                <c:pt idx="18">
                  <c:v>0</c:v>
                </c:pt>
                <c:pt idx="19">
                  <c:v>0</c:v>
                </c:pt>
                <c:pt idx="20">
                  <c:v>0</c:v>
                </c:pt>
              </c:numCache>
            </c:numRef>
          </c:val>
          <c:extLst>
            <c:ext xmlns:c16="http://schemas.microsoft.com/office/drawing/2014/chart" uri="{C3380CC4-5D6E-409C-BE32-E72D297353CC}">
              <c16:uniqueId val="{00000006-3B7B-44C9-AC9E-233C1933BE87}"/>
            </c:ext>
          </c:extLst>
        </c:ser>
        <c:dLbls>
          <c:showLegendKey val="0"/>
          <c:showVal val="0"/>
          <c:showCatName val="0"/>
          <c:showSerName val="0"/>
          <c:showPercent val="0"/>
          <c:showBubbleSize val="0"/>
        </c:dLbls>
        <c:gapWidth val="150"/>
        <c:overlap val="100"/>
        <c:axId val="255673040"/>
        <c:axId val="255668144"/>
      </c:barChart>
      <c:catAx>
        <c:axId val="2556730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8144"/>
        <c:crosses val="autoZero"/>
        <c:auto val="1"/>
        <c:lblAlgn val="ctr"/>
        <c:lblOffset val="100"/>
        <c:noMultiLvlLbl val="0"/>
      </c:catAx>
      <c:valAx>
        <c:axId val="25566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73040"/>
        <c:crosses val="autoZero"/>
        <c:crossBetween val="between"/>
      </c:valAx>
      <c:spPr>
        <a:noFill/>
        <a:ln>
          <a:noFill/>
        </a:ln>
        <a:effectLst/>
      </c:spPr>
    </c:plotArea>
    <c:legend>
      <c:legendPos val="b"/>
      <c:layout>
        <c:manualLayout>
          <c:xMode val="edge"/>
          <c:yMode val="edge"/>
          <c:x val="0.14430134352017879"/>
          <c:y val="0.90956977093191815"/>
          <c:w val="0.71139731295964237"/>
          <c:h val="5.4744908711228613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EP53_HR!$A$4</c:f>
              <c:strCache>
                <c:ptCount val="1"/>
                <c:pt idx="0">
                  <c:v>Govedina, teletina</c:v>
                </c:pt>
              </c:strCache>
            </c:strRef>
          </c:tx>
          <c:spPr>
            <a:solidFill>
              <a:schemeClr val="accent1"/>
            </a:solidFill>
            <a:ln>
              <a:noFill/>
            </a:ln>
            <a:effectLst/>
          </c:spPr>
          <c:invertIfNegative val="0"/>
          <c:cat>
            <c:strRef>
              <c:f>EP53_HR!$B$3:$I$3</c:f>
              <c:strCache>
                <c:ptCount val="8"/>
                <c:pt idx="0">
                  <c:v>2013.</c:v>
                </c:pt>
                <c:pt idx="1">
                  <c:v>2014.</c:v>
                </c:pt>
                <c:pt idx="2">
                  <c:v>2015.</c:v>
                </c:pt>
                <c:pt idx="3">
                  <c:v>2016.</c:v>
                </c:pt>
                <c:pt idx="4">
                  <c:v>2017.</c:v>
                </c:pt>
                <c:pt idx="5">
                  <c:v>2018.</c:v>
                </c:pt>
                <c:pt idx="6">
                  <c:v>2019.</c:v>
                </c:pt>
                <c:pt idx="7">
                  <c:v>2020.</c:v>
                </c:pt>
              </c:strCache>
            </c:strRef>
          </c:cat>
          <c:val>
            <c:numRef>
              <c:f>EP53_HR!$B$4:$I$4</c:f>
              <c:numCache>
                <c:formatCode>General</c:formatCode>
                <c:ptCount val="8"/>
                <c:pt idx="0">
                  <c:v>0</c:v>
                </c:pt>
                <c:pt idx="1">
                  <c:v>75</c:v>
                </c:pt>
                <c:pt idx="2">
                  <c:v>811</c:v>
                </c:pt>
                <c:pt idx="3" formatCode="#,##0">
                  <c:v>1100</c:v>
                </c:pt>
                <c:pt idx="4" formatCode="#,##0">
                  <c:v>1133</c:v>
                </c:pt>
                <c:pt idx="5" formatCode="#,##0">
                  <c:v>1456</c:v>
                </c:pt>
                <c:pt idx="6" formatCode="#,##0">
                  <c:v>1358</c:v>
                </c:pt>
                <c:pt idx="7" formatCode="#,##0">
                  <c:v>1857</c:v>
                </c:pt>
              </c:numCache>
            </c:numRef>
          </c:val>
          <c:extLst>
            <c:ext xmlns:c16="http://schemas.microsoft.com/office/drawing/2014/chart" uri="{C3380CC4-5D6E-409C-BE32-E72D297353CC}">
              <c16:uniqueId val="{00000000-E588-4E0D-BCC8-D78C603B6AE1}"/>
            </c:ext>
          </c:extLst>
        </c:ser>
        <c:ser>
          <c:idx val="1"/>
          <c:order val="1"/>
          <c:tx>
            <c:strRef>
              <c:f>EP53_HR!$A$5</c:f>
              <c:strCache>
                <c:ptCount val="1"/>
                <c:pt idx="0">
                  <c:v>Svinjetina</c:v>
                </c:pt>
              </c:strCache>
            </c:strRef>
          </c:tx>
          <c:spPr>
            <a:solidFill>
              <a:srgbClr val="3D108A"/>
            </a:solidFill>
            <a:ln>
              <a:noFill/>
            </a:ln>
            <a:effectLst/>
          </c:spPr>
          <c:invertIfNegative val="0"/>
          <c:cat>
            <c:strRef>
              <c:f>EP53_HR!$B$3:$I$3</c:f>
              <c:strCache>
                <c:ptCount val="8"/>
                <c:pt idx="0">
                  <c:v>2013.</c:v>
                </c:pt>
                <c:pt idx="1">
                  <c:v>2014.</c:v>
                </c:pt>
                <c:pt idx="2">
                  <c:v>2015.</c:v>
                </c:pt>
                <c:pt idx="3">
                  <c:v>2016.</c:v>
                </c:pt>
                <c:pt idx="4">
                  <c:v>2017.</c:v>
                </c:pt>
                <c:pt idx="5">
                  <c:v>2018.</c:v>
                </c:pt>
                <c:pt idx="6">
                  <c:v>2019.</c:v>
                </c:pt>
                <c:pt idx="7">
                  <c:v>2020.</c:v>
                </c:pt>
              </c:strCache>
            </c:strRef>
          </c:cat>
          <c:val>
            <c:numRef>
              <c:f>EP53_HR!$B$5:$I$5</c:f>
              <c:numCache>
                <c:formatCode>General</c:formatCode>
                <c:ptCount val="8"/>
                <c:pt idx="0">
                  <c:v>3</c:v>
                </c:pt>
                <c:pt idx="1">
                  <c:v>10</c:v>
                </c:pt>
                <c:pt idx="2">
                  <c:v>60</c:v>
                </c:pt>
                <c:pt idx="3" formatCode="#,##0">
                  <c:v>91</c:v>
                </c:pt>
                <c:pt idx="4" formatCode="#,##0">
                  <c:v>57</c:v>
                </c:pt>
                <c:pt idx="5" formatCode="#,##0">
                  <c:v>141</c:v>
                </c:pt>
                <c:pt idx="6" formatCode="#,##0">
                  <c:v>459</c:v>
                </c:pt>
                <c:pt idx="7" formatCode="#,##0">
                  <c:v>45</c:v>
                </c:pt>
              </c:numCache>
            </c:numRef>
          </c:val>
          <c:extLst>
            <c:ext xmlns:c16="http://schemas.microsoft.com/office/drawing/2014/chart" uri="{C3380CC4-5D6E-409C-BE32-E72D297353CC}">
              <c16:uniqueId val="{00000001-E588-4E0D-BCC8-D78C603B6AE1}"/>
            </c:ext>
          </c:extLst>
        </c:ser>
        <c:ser>
          <c:idx val="2"/>
          <c:order val="2"/>
          <c:tx>
            <c:strRef>
              <c:f>EP53_HR!$A$6</c:f>
              <c:strCache>
                <c:ptCount val="1"/>
                <c:pt idx="0">
                  <c:v>Ovčetina</c:v>
                </c:pt>
              </c:strCache>
            </c:strRef>
          </c:tx>
          <c:spPr>
            <a:solidFill>
              <a:schemeClr val="accent2">
                <a:lumMod val="60000"/>
                <a:lumOff val="40000"/>
              </a:schemeClr>
            </a:solidFill>
            <a:ln>
              <a:noFill/>
            </a:ln>
            <a:effectLst/>
          </c:spPr>
          <c:invertIfNegative val="0"/>
          <c:cat>
            <c:strRef>
              <c:f>EP53_HR!$B$3:$I$3</c:f>
              <c:strCache>
                <c:ptCount val="8"/>
                <c:pt idx="0">
                  <c:v>2013.</c:v>
                </c:pt>
                <c:pt idx="1">
                  <c:v>2014.</c:v>
                </c:pt>
                <c:pt idx="2">
                  <c:v>2015.</c:v>
                </c:pt>
                <c:pt idx="3">
                  <c:v>2016.</c:v>
                </c:pt>
                <c:pt idx="4">
                  <c:v>2017.</c:v>
                </c:pt>
                <c:pt idx="5">
                  <c:v>2018.</c:v>
                </c:pt>
                <c:pt idx="6">
                  <c:v>2019.</c:v>
                </c:pt>
                <c:pt idx="7">
                  <c:v>2020.</c:v>
                </c:pt>
              </c:strCache>
            </c:strRef>
          </c:cat>
          <c:val>
            <c:numRef>
              <c:f>EP53_HR!$B$6:$I$6</c:f>
              <c:numCache>
                <c:formatCode>General</c:formatCode>
                <c:ptCount val="8"/>
                <c:pt idx="0">
                  <c:v>6</c:v>
                </c:pt>
                <c:pt idx="1">
                  <c:v>22</c:v>
                </c:pt>
                <c:pt idx="2">
                  <c:v>316</c:v>
                </c:pt>
                <c:pt idx="3" formatCode="#,##0">
                  <c:v>474</c:v>
                </c:pt>
                <c:pt idx="4" formatCode="#,##0">
                  <c:v>424</c:v>
                </c:pt>
                <c:pt idx="5" formatCode="#,##0">
                  <c:v>571</c:v>
                </c:pt>
                <c:pt idx="6" formatCode="#,##0">
                  <c:v>538</c:v>
                </c:pt>
                <c:pt idx="7" formatCode="#,##0">
                  <c:v>620</c:v>
                </c:pt>
              </c:numCache>
            </c:numRef>
          </c:val>
          <c:extLst>
            <c:ext xmlns:c16="http://schemas.microsoft.com/office/drawing/2014/chart" uri="{C3380CC4-5D6E-409C-BE32-E72D297353CC}">
              <c16:uniqueId val="{00000002-E588-4E0D-BCC8-D78C603B6AE1}"/>
            </c:ext>
          </c:extLst>
        </c:ser>
        <c:ser>
          <c:idx val="3"/>
          <c:order val="3"/>
          <c:tx>
            <c:strRef>
              <c:f>EP53_HR!$A$7</c:f>
              <c:strCache>
                <c:ptCount val="1"/>
                <c:pt idx="0">
                  <c:v>Kozetina</c:v>
                </c:pt>
              </c:strCache>
            </c:strRef>
          </c:tx>
          <c:spPr>
            <a:solidFill>
              <a:srgbClr val="750E5C"/>
            </a:solidFill>
            <a:ln>
              <a:noFill/>
            </a:ln>
            <a:effectLst/>
          </c:spPr>
          <c:invertIfNegative val="0"/>
          <c:cat>
            <c:strRef>
              <c:f>EP53_HR!$B$3:$I$3</c:f>
              <c:strCache>
                <c:ptCount val="8"/>
                <c:pt idx="0">
                  <c:v>2013.</c:v>
                </c:pt>
                <c:pt idx="1">
                  <c:v>2014.</c:v>
                </c:pt>
                <c:pt idx="2">
                  <c:v>2015.</c:v>
                </c:pt>
                <c:pt idx="3">
                  <c:v>2016.</c:v>
                </c:pt>
                <c:pt idx="4">
                  <c:v>2017.</c:v>
                </c:pt>
                <c:pt idx="5">
                  <c:v>2018.</c:v>
                </c:pt>
                <c:pt idx="6">
                  <c:v>2019.</c:v>
                </c:pt>
                <c:pt idx="7">
                  <c:v>2020.</c:v>
                </c:pt>
              </c:strCache>
            </c:strRef>
          </c:cat>
          <c:val>
            <c:numRef>
              <c:f>EP53_HR!$B$7:$I$7</c:f>
              <c:numCache>
                <c:formatCode>General</c:formatCode>
                <c:ptCount val="8"/>
                <c:pt idx="0">
                  <c:v>0</c:v>
                </c:pt>
                <c:pt idx="1">
                  <c:v>2</c:v>
                </c:pt>
                <c:pt idx="2">
                  <c:v>13</c:v>
                </c:pt>
                <c:pt idx="3" formatCode="#,##0">
                  <c:v>14</c:v>
                </c:pt>
                <c:pt idx="4" formatCode="#,##0">
                  <c:v>13</c:v>
                </c:pt>
                <c:pt idx="5" formatCode="#,##0">
                  <c:v>17</c:v>
                </c:pt>
                <c:pt idx="6" formatCode="#,##0">
                  <c:v>21</c:v>
                </c:pt>
                <c:pt idx="7" formatCode="#,##0">
                  <c:v>18</c:v>
                </c:pt>
              </c:numCache>
            </c:numRef>
          </c:val>
          <c:extLst>
            <c:ext xmlns:c16="http://schemas.microsoft.com/office/drawing/2014/chart" uri="{C3380CC4-5D6E-409C-BE32-E72D297353CC}">
              <c16:uniqueId val="{00000003-E588-4E0D-BCC8-D78C603B6AE1}"/>
            </c:ext>
          </c:extLst>
        </c:ser>
        <c:ser>
          <c:idx val="4"/>
          <c:order val="4"/>
          <c:tx>
            <c:strRef>
              <c:f>EP53_HR!$A$8</c:f>
              <c:strCache>
                <c:ptCount val="1"/>
                <c:pt idx="0">
                  <c:v>Kravlje mlijeko</c:v>
                </c:pt>
              </c:strCache>
            </c:strRef>
          </c:tx>
          <c:spPr>
            <a:solidFill>
              <a:srgbClr val="FFE600"/>
            </a:solidFill>
            <a:ln>
              <a:noFill/>
            </a:ln>
            <a:effectLst/>
          </c:spPr>
          <c:invertIfNegative val="0"/>
          <c:cat>
            <c:strRef>
              <c:f>EP53_HR!$B$3:$I$3</c:f>
              <c:strCache>
                <c:ptCount val="8"/>
                <c:pt idx="0">
                  <c:v>2013.</c:v>
                </c:pt>
                <c:pt idx="1">
                  <c:v>2014.</c:v>
                </c:pt>
                <c:pt idx="2">
                  <c:v>2015.</c:v>
                </c:pt>
                <c:pt idx="3">
                  <c:v>2016.</c:v>
                </c:pt>
                <c:pt idx="4">
                  <c:v>2017.</c:v>
                </c:pt>
                <c:pt idx="5">
                  <c:v>2018.</c:v>
                </c:pt>
                <c:pt idx="6">
                  <c:v>2019.</c:v>
                </c:pt>
                <c:pt idx="7">
                  <c:v>2020.</c:v>
                </c:pt>
              </c:strCache>
            </c:strRef>
          </c:cat>
          <c:val>
            <c:numRef>
              <c:f>EP53_HR!$B$8:$I$8</c:f>
              <c:numCache>
                <c:formatCode>General</c:formatCode>
                <c:ptCount val="8"/>
                <c:pt idx="0">
                  <c:v>1092</c:v>
                </c:pt>
                <c:pt idx="1">
                  <c:v>1700</c:v>
                </c:pt>
                <c:pt idx="2">
                  <c:v>5947</c:v>
                </c:pt>
                <c:pt idx="3" formatCode="#,##0">
                  <c:v>5023</c:v>
                </c:pt>
                <c:pt idx="4" formatCode="#,##0">
                  <c:v>5671</c:v>
                </c:pt>
                <c:pt idx="5" formatCode="#,##0">
                  <c:v>2846</c:v>
                </c:pt>
                <c:pt idx="6" formatCode="#,##0">
                  <c:v>1087</c:v>
                </c:pt>
                <c:pt idx="7" formatCode="#,##0">
                  <c:v>1555</c:v>
                </c:pt>
              </c:numCache>
            </c:numRef>
          </c:val>
          <c:extLst>
            <c:ext xmlns:c16="http://schemas.microsoft.com/office/drawing/2014/chart" uri="{C3380CC4-5D6E-409C-BE32-E72D297353CC}">
              <c16:uniqueId val="{00000004-E588-4E0D-BCC8-D78C603B6AE1}"/>
            </c:ext>
          </c:extLst>
        </c:ser>
        <c:ser>
          <c:idx val="8"/>
          <c:order val="8"/>
          <c:tx>
            <c:strRef>
              <c:f>EP53_HR!$A$12</c:f>
              <c:strCache>
                <c:ptCount val="1"/>
                <c:pt idx="0">
                  <c:v>Med</c:v>
                </c:pt>
              </c:strCache>
            </c:strRef>
          </c:tx>
          <c:spPr>
            <a:solidFill>
              <a:schemeClr val="accent3">
                <a:lumMod val="60000"/>
              </a:schemeClr>
            </a:solidFill>
            <a:ln>
              <a:noFill/>
            </a:ln>
            <a:effectLst/>
          </c:spPr>
          <c:invertIfNegative val="0"/>
          <c:cat>
            <c:strRef>
              <c:f>EP53_HR!$B$3:$I$3</c:f>
              <c:strCache>
                <c:ptCount val="8"/>
                <c:pt idx="0">
                  <c:v>2013.</c:v>
                </c:pt>
                <c:pt idx="1">
                  <c:v>2014.</c:v>
                </c:pt>
                <c:pt idx="2">
                  <c:v>2015.</c:v>
                </c:pt>
                <c:pt idx="3">
                  <c:v>2016.</c:v>
                </c:pt>
                <c:pt idx="4">
                  <c:v>2017.</c:v>
                </c:pt>
                <c:pt idx="5">
                  <c:v>2018.</c:v>
                </c:pt>
                <c:pt idx="6">
                  <c:v>2019.</c:v>
                </c:pt>
                <c:pt idx="7">
                  <c:v>2020.</c:v>
                </c:pt>
              </c:strCache>
            </c:strRef>
          </c:cat>
          <c:val>
            <c:numRef>
              <c:f>EP53_HR!$B$12:$I$12</c:f>
              <c:numCache>
                <c:formatCode>General</c:formatCode>
                <c:ptCount val="8"/>
                <c:pt idx="0">
                  <c:v>33</c:v>
                </c:pt>
                <c:pt idx="1">
                  <c:v>60</c:v>
                </c:pt>
                <c:pt idx="2">
                  <c:v>48</c:v>
                </c:pt>
                <c:pt idx="3" formatCode="#,##0">
                  <c:v>47</c:v>
                </c:pt>
                <c:pt idx="4" formatCode="#,##0">
                  <c:v>29</c:v>
                </c:pt>
                <c:pt idx="5" formatCode="#,##0">
                  <c:v>31</c:v>
                </c:pt>
                <c:pt idx="6" formatCode="#,##0">
                  <c:v>28</c:v>
                </c:pt>
                <c:pt idx="7" formatCode="#,##0">
                  <c:v>48</c:v>
                </c:pt>
              </c:numCache>
            </c:numRef>
          </c:val>
          <c:extLst>
            <c:ext xmlns:c16="http://schemas.microsoft.com/office/drawing/2014/chart" uri="{C3380CC4-5D6E-409C-BE32-E72D297353CC}">
              <c16:uniqueId val="{00000005-E588-4E0D-BCC8-D78C603B6AE1}"/>
            </c:ext>
          </c:extLst>
        </c:ser>
        <c:ser>
          <c:idx val="5"/>
          <c:order val="5"/>
          <c:tx>
            <c:strRef>
              <c:f>EP53_HR!$A$9</c:f>
              <c:strCache>
                <c:ptCount val="1"/>
                <c:pt idx="0">
                  <c:v>Ovčje mlijeko</c:v>
                </c:pt>
              </c:strCache>
            </c:strRef>
          </c:tx>
          <c:spPr>
            <a:solidFill>
              <a:srgbClr val="FF0000"/>
            </a:solidFill>
            <a:ln>
              <a:noFill/>
            </a:ln>
            <a:effectLst/>
          </c:spPr>
          <c:invertIfNegative val="0"/>
          <c:cat>
            <c:strRef>
              <c:f>EP53_HR!$B$3:$I$3</c:f>
              <c:strCache>
                <c:ptCount val="8"/>
                <c:pt idx="0">
                  <c:v>2013.</c:v>
                </c:pt>
                <c:pt idx="1">
                  <c:v>2014.</c:v>
                </c:pt>
                <c:pt idx="2">
                  <c:v>2015.</c:v>
                </c:pt>
                <c:pt idx="3">
                  <c:v>2016.</c:v>
                </c:pt>
                <c:pt idx="4">
                  <c:v>2017.</c:v>
                </c:pt>
                <c:pt idx="5">
                  <c:v>2018.</c:v>
                </c:pt>
                <c:pt idx="6">
                  <c:v>2019.</c:v>
                </c:pt>
                <c:pt idx="7">
                  <c:v>2020.</c:v>
                </c:pt>
              </c:strCache>
            </c:strRef>
          </c:cat>
          <c:val>
            <c:numRef>
              <c:f>EP53_HR!$B$9:$I$9</c:f>
              <c:numCache>
                <c:formatCode>General</c:formatCode>
                <c:ptCount val="8"/>
                <c:pt idx="0">
                  <c:v>14</c:v>
                </c:pt>
                <c:pt idx="1">
                  <c:v>51</c:v>
                </c:pt>
                <c:pt idx="2">
                  <c:v>0</c:v>
                </c:pt>
                <c:pt idx="3" formatCode="#,##0">
                  <c:v>38</c:v>
                </c:pt>
                <c:pt idx="4" formatCode="#,##0">
                  <c:v>28</c:v>
                </c:pt>
                <c:pt idx="5" formatCode="#,##0">
                  <c:v>73</c:v>
                </c:pt>
                <c:pt idx="6" formatCode="#,##0">
                  <c:v>108</c:v>
                </c:pt>
                <c:pt idx="7" formatCode="#,##0">
                  <c:v>86</c:v>
                </c:pt>
              </c:numCache>
            </c:numRef>
          </c:val>
          <c:extLst>
            <c:ext xmlns:c16="http://schemas.microsoft.com/office/drawing/2014/chart" uri="{C3380CC4-5D6E-409C-BE32-E72D297353CC}">
              <c16:uniqueId val="{00000006-E588-4E0D-BCC8-D78C603B6AE1}"/>
            </c:ext>
          </c:extLst>
        </c:ser>
        <c:ser>
          <c:idx val="6"/>
          <c:order val="6"/>
          <c:tx>
            <c:strRef>
              <c:f>EP53_HR!$A$10</c:f>
              <c:strCache>
                <c:ptCount val="1"/>
                <c:pt idx="0">
                  <c:v>Kozje mlijeko</c:v>
                </c:pt>
              </c:strCache>
            </c:strRef>
          </c:tx>
          <c:spPr>
            <a:solidFill>
              <a:srgbClr val="999999"/>
            </a:solidFill>
            <a:ln>
              <a:noFill/>
            </a:ln>
            <a:effectLst/>
          </c:spPr>
          <c:invertIfNegative val="0"/>
          <c:dPt>
            <c:idx val="1"/>
            <c:invertIfNegative val="0"/>
            <c:bubble3D val="0"/>
            <c:spPr>
              <a:solidFill>
                <a:srgbClr val="188CE5"/>
              </a:solidFill>
              <a:ln>
                <a:noFill/>
              </a:ln>
              <a:effectLst/>
            </c:spPr>
            <c:extLst>
              <c:ext xmlns:c16="http://schemas.microsoft.com/office/drawing/2014/chart" uri="{C3380CC4-5D6E-409C-BE32-E72D297353CC}">
                <c16:uniqueId val="{00000008-E588-4E0D-BCC8-D78C603B6AE1}"/>
              </c:ext>
            </c:extLst>
          </c:dPt>
          <c:cat>
            <c:strRef>
              <c:f>EP53_HR!$B$3:$I$3</c:f>
              <c:strCache>
                <c:ptCount val="8"/>
                <c:pt idx="0">
                  <c:v>2013.</c:v>
                </c:pt>
                <c:pt idx="1">
                  <c:v>2014.</c:v>
                </c:pt>
                <c:pt idx="2">
                  <c:v>2015.</c:v>
                </c:pt>
                <c:pt idx="3">
                  <c:v>2016.</c:v>
                </c:pt>
                <c:pt idx="4">
                  <c:v>2017.</c:v>
                </c:pt>
                <c:pt idx="5">
                  <c:v>2018.</c:v>
                </c:pt>
                <c:pt idx="6">
                  <c:v>2019.</c:v>
                </c:pt>
                <c:pt idx="7">
                  <c:v>2020.</c:v>
                </c:pt>
              </c:strCache>
            </c:strRef>
          </c:cat>
          <c:val>
            <c:numRef>
              <c:f>EP53_HR!$B$10:$I$10</c:f>
              <c:numCache>
                <c:formatCode>General</c:formatCode>
                <c:ptCount val="8"/>
                <c:pt idx="0">
                  <c:v>48</c:v>
                </c:pt>
                <c:pt idx="1">
                  <c:v>31</c:v>
                </c:pt>
                <c:pt idx="2">
                  <c:v>40</c:v>
                </c:pt>
                <c:pt idx="3" formatCode="#,##0">
                  <c:v>102</c:v>
                </c:pt>
                <c:pt idx="4" formatCode="#,##0">
                  <c:v>84</c:v>
                </c:pt>
                <c:pt idx="5" formatCode="#,##0">
                  <c:v>175</c:v>
                </c:pt>
                <c:pt idx="6" formatCode="#,##0">
                  <c:v>280</c:v>
                </c:pt>
                <c:pt idx="7" formatCode="#,##0">
                  <c:v>229</c:v>
                </c:pt>
              </c:numCache>
            </c:numRef>
          </c:val>
          <c:extLst>
            <c:ext xmlns:c16="http://schemas.microsoft.com/office/drawing/2014/chart" uri="{C3380CC4-5D6E-409C-BE32-E72D297353CC}">
              <c16:uniqueId val="{00000009-E588-4E0D-BCC8-D78C603B6AE1}"/>
            </c:ext>
          </c:extLst>
        </c:ser>
        <c:ser>
          <c:idx val="7"/>
          <c:order val="7"/>
          <c:tx>
            <c:strRef>
              <c:f>EP53_HR!$A$11</c:f>
              <c:strCache>
                <c:ptCount val="1"/>
                <c:pt idx="0">
                  <c:v>Sir</c:v>
                </c:pt>
              </c:strCache>
            </c:strRef>
          </c:tx>
          <c:spPr>
            <a:solidFill>
              <a:srgbClr val="02A4AE"/>
            </a:solidFill>
            <a:ln>
              <a:noFill/>
            </a:ln>
            <a:effectLst/>
          </c:spPr>
          <c:invertIfNegative val="0"/>
          <c:cat>
            <c:strRef>
              <c:f>EP53_HR!$B$3:$I$3</c:f>
              <c:strCache>
                <c:ptCount val="8"/>
                <c:pt idx="0">
                  <c:v>2013.</c:v>
                </c:pt>
                <c:pt idx="1">
                  <c:v>2014.</c:v>
                </c:pt>
                <c:pt idx="2">
                  <c:v>2015.</c:v>
                </c:pt>
                <c:pt idx="3">
                  <c:v>2016.</c:v>
                </c:pt>
                <c:pt idx="4">
                  <c:v>2017.</c:v>
                </c:pt>
                <c:pt idx="5">
                  <c:v>2018.</c:v>
                </c:pt>
                <c:pt idx="6">
                  <c:v>2019.</c:v>
                </c:pt>
                <c:pt idx="7">
                  <c:v>2020.</c:v>
                </c:pt>
              </c:strCache>
            </c:strRef>
          </c:cat>
          <c:val>
            <c:numRef>
              <c:f>EP53_HR!$B$11:$I$11</c:f>
              <c:numCache>
                <c:formatCode>General</c:formatCode>
                <c:ptCount val="8"/>
                <c:pt idx="0">
                  <c:v>778</c:v>
                </c:pt>
                <c:pt idx="1">
                  <c:v>4</c:v>
                </c:pt>
                <c:pt idx="2">
                  <c:v>13</c:v>
                </c:pt>
                <c:pt idx="3" formatCode="#,##0">
                  <c:v>8</c:v>
                </c:pt>
                <c:pt idx="4" formatCode="#,##0">
                  <c:v>7</c:v>
                </c:pt>
                <c:pt idx="5" formatCode="#,##0">
                  <c:v>43</c:v>
                </c:pt>
                <c:pt idx="6" formatCode="#,##0">
                  <c:v>1</c:v>
                </c:pt>
                <c:pt idx="7" formatCode="#,##0">
                  <c:v>4</c:v>
                </c:pt>
              </c:numCache>
            </c:numRef>
          </c:val>
          <c:extLst>
            <c:ext xmlns:c16="http://schemas.microsoft.com/office/drawing/2014/chart" uri="{C3380CC4-5D6E-409C-BE32-E72D297353CC}">
              <c16:uniqueId val="{0000000A-E588-4E0D-BCC8-D78C603B6AE1}"/>
            </c:ext>
          </c:extLst>
        </c:ser>
        <c:dLbls>
          <c:showLegendKey val="0"/>
          <c:showVal val="0"/>
          <c:showCatName val="0"/>
          <c:showSerName val="0"/>
          <c:showPercent val="0"/>
          <c:showBubbleSize val="0"/>
        </c:dLbls>
        <c:gapWidth val="219"/>
        <c:overlap val="100"/>
        <c:axId val="255665424"/>
        <c:axId val="255646928"/>
      </c:barChart>
      <c:catAx>
        <c:axId val="25566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6928"/>
        <c:crosses val="autoZero"/>
        <c:auto val="1"/>
        <c:lblAlgn val="ctr"/>
        <c:lblOffset val="100"/>
        <c:noMultiLvlLbl val="0"/>
      </c:catAx>
      <c:valAx>
        <c:axId val="25564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EP54_HR!$A$4</c:f>
              <c:strCache>
                <c:ptCount val="1"/>
                <c:pt idx="0">
                  <c:v>Konzumna jaja</c:v>
                </c:pt>
              </c:strCache>
            </c:strRef>
          </c:tx>
          <c:spPr>
            <a:solidFill>
              <a:srgbClr val="FFE600"/>
            </a:solidFill>
            <a:ln>
              <a:noFill/>
            </a:ln>
            <a:effectLst/>
          </c:spPr>
          <c:invertIfNegative val="0"/>
          <c:cat>
            <c:strRef>
              <c:f>EP54_HR!$B$3:$I$3</c:f>
              <c:strCache>
                <c:ptCount val="8"/>
                <c:pt idx="0">
                  <c:v>2013.</c:v>
                </c:pt>
                <c:pt idx="1">
                  <c:v>2014.</c:v>
                </c:pt>
                <c:pt idx="2">
                  <c:v>2015.</c:v>
                </c:pt>
                <c:pt idx="3">
                  <c:v>2016.</c:v>
                </c:pt>
                <c:pt idx="4">
                  <c:v>2017.</c:v>
                </c:pt>
                <c:pt idx="5">
                  <c:v>2018.</c:v>
                </c:pt>
                <c:pt idx="6">
                  <c:v>2019.</c:v>
                </c:pt>
                <c:pt idx="7">
                  <c:v>2020.</c:v>
                </c:pt>
              </c:strCache>
            </c:strRef>
          </c:cat>
          <c:val>
            <c:numRef>
              <c:f>EP54_HR!$B$4:$I$4</c:f>
              <c:numCache>
                <c:formatCode>General</c:formatCode>
                <c:ptCount val="8"/>
                <c:pt idx="0">
                  <c:v>12000</c:v>
                </c:pt>
                <c:pt idx="1">
                  <c:v>65000</c:v>
                </c:pt>
                <c:pt idx="2">
                  <c:v>117775</c:v>
                </c:pt>
                <c:pt idx="3" formatCode="#,##0">
                  <c:v>246890</c:v>
                </c:pt>
                <c:pt idx="4" formatCode="#,##0">
                  <c:v>206000</c:v>
                </c:pt>
                <c:pt idx="5" formatCode="#,##0">
                  <c:v>183000</c:v>
                </c:pt>
                <c:pt idx="6" formatCode="#,##0">
                  <c:v>334210</c:v>
                </c:pt>
                <c:pt idx="7" formatCode="#,##0">
                  <c:v>615340</c:v>
                </c:pt>
              </c:numCache>
            </c:numRef>
          </c:val>
          <c:extLst>
            <c:ext xmlns:c16="http://schemas.microsoft.com/office/drawing/2014/chart" uri="{C3380CC4-5D6E-409C-BE32-E72D297353CC}">
              <c16:uniqueId val="{00000000-ABC6-454D-A2D2-682FF31A4A04}"/>
            </c:ext>
          </c:extLst>
        </c:ser>
        <c:dLbls>
          <c:showLegendKey val="0"/>
          <c:showVal val="0"/>
          <c:showCatName val="0"/>
          <c:showSerName val="0"/>
          <c:showPercent val="0"/>
          <c:showBubbleSize val="0"/>
        </c:dLbls>
        <c:gapWidth val="219"/>
        <c:overlap val="-27"/>
        <c:axId val="255666512"/>
        <c:axId val="255659984"/>
      </c:barChart>
      <c:catAx>
        <c:axId val="25566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9984"/>
        <c:crosses val="autoZero"/>
        <c:auto val="1"/>
        <c:lblAlgn val="ctr"/>
        <c:lblOffset val="100"/>
        <c:noMultiLvlLbl val="0"/>
      </c:catAx>
      <c:valAx>
        <c:axId val="25565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15583085190427"/>
          <c:y val="3.9632498648892095E-2"/>
          <c:w val="0.49815728932450148"/>
          <c:h val="0.8772833723653396"/>
        </c:manualLayout>
      </c:layout>
      <c:barChart>
        <c:barDir val="bar"/>
        <c:grouping val="clustered"/>
        <c:varyColors val="0"/>
        <c:ser>
          <c:idx val="0"/>
          <c:order val="0"/>
          <c:spPr>
            <a:solidFill>
              <a:srgbClr val="27AC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 poteškoće - ekološki'!$B$2:$B$8</c:f>
              <c:strCache>
                <c:ptCount val="7"/>
                <c:pt idx="0">
                  <c:v>Nisam se susreo/la s administrativnim poteškoćama</c:v>
                </c:pt>
                <c:pt idx="1">
                  <c:v>Nejasan zakonodavni okvir</c:v>
                </c:pt>
                <c:pt idx="2">
                  <c:v>Sporost administracije</c:v>
                </c:pt>
                <c:pt idx="3">
                  <c:v>Nedostupnost informacija od strane Agencije za plaćanja u poljoprivredi, ribarstvu i ruralnom razvoju</c:v>
                </c:pt>
                <c:pt idx="4">
                  <c:v>Nedostupnost informacija od strane Uprave za stručnu podršku razvoju poljoprivrede i ribarstva (bivša Savjetodavna služba)</c:v>
                </c:pt>
                <c:pt idx="5">
                  <c:v>Netransparentnost u postupanju administracije</c:v>
                </c:pt>
                <c:pt idx="6">
                  <c:v>Stroge kontrole ekološke proizvodnje i proizvoda od strane kontrolnih tijela</c:v>
                </c:pt>
              </c:strCache>
            </c:strRef>
          </c:cat>
          <c:val>
            <c:numRef>
              <c:f>'Admin poteškoće - ekološki'!$C$2:$C$8</c:f>
              <c:numCache>
                <c:formatCode>0</c:formatCode>
                <c:ptCount val="7"/>
                <c:pt idx="0">
                  <c:v>745</c:v>
                </c:pt>
                <c:pt idx="1">
                  <c:v>388</c:v>
                </c:pt>
                <c:pt idx="2">
                  <c:v>361</c:v>
                </c:pt>
                <c:pt idx="3">
                  <c:v>333</c:v>
                </c:pt>
                <c:pt idx="4">
                  <c:v>240</c:v>
                </c:pt>
                <c:pt idx="5">
                  <c:v>223</c:v>
                </c:pt>
                <c:pt idx="6">
                  <c:v>181</c:v>
                </c:pt>
              </c:numCache>
            </c:numRef>
          </c:val>
          <c:extLst>
            <c:ext xmlns:c16="http://schemas.microsoft.com/office/drawing/2014/chart" uri="{C3380CC4-5D6E-409C-BE32-E72D297353CC}">
              <c16:uniqueId val="{00000000-DA38-4236-8FDC-83C20C4742F9}"/>
            </c:ext>
          </c:extLst>
        </c:ser>
        <c:dLbls>
          <c:dLblPos val="outEnd"/>
          <c:showLegendKey val="0"/>
          <c:showVal val="1"/>
          <c:showCatName val="0"/>
          <c:showSerName val="0"/>
          <c:showPercent val="0"/>
          <c:showBubbleSize val="0"/>
        </c:dLbls>
        <c:gapWidth val="182"/>
        <c:axId val="255643120"/>
        <c:axId val="255656720"/>
      </c:barChart>
      <c:catAx>
        <c:axId val="255643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6720"/>
        <c:crosses val="autoZero"/>
        <c:auto val="1"/>
        <c:lblAlgn val="ctr"/>
        <c:lblOffset val="100"/>
        <c:noMultiLvlLbl val="0"/>
      </c:catAx>
      <c:valAx>
        <c:axId val="255656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40236480913977"/>
          <c:y val="0.12676649025429199"/>
          <c:w val="0.50328451501445448"/>
          <c:h val="0.81312422012822172"/>
        </c:manualLayout>
      </c:layout>
      <c:barChart>
        <c:barDir val="bar"/>
        <c:grouping val="clustered"/>
        <c:varyColors val="0"/>
        <c:ser>
          <c:idx val="0"/>
          <c:order val="0"/>
          <c:spPr>
            <a:solidFill>
              <a:srgbClr val="7474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 proizvodnja - problemi'!$D$2:$D$7</c:f>
              <c:strCache>
                <c:ptCount val="6"/>
                <c:pt idx="0">
                  <c:v>Visoki troškovi ulaganja (visoke cijene tehnologije i sl.)</c:v>
                </c:pt>
                <c:pt idx="1">
                  <c:v>Visoki troškovi inputa u proizvodnji (gnojiva, sjeme, zaštitna sredstva)</c:v>
                </c:pt>
                <c:pt idx="2">
                  <c:v>Nepovoljni vremenski uvjeti</c:v>
                </c:pt>
                <c:pt idx="3">
                  <c:v>Nedovoljni prinosi</c:v>
                </c:pt>
                <c:pt idx="4">
                  <c:v>Ne postoji zadovoljavajuća alternativa kod primjene sredstava za zaštitu bilja i gnojiva</c:v>
                </c:pt>
                <c:pt idx="5">
                  <c:v>Nešto drugo</c:v>
                </c:pt>
              </c:strCache>
            </c:strRef>
          </c:cat>
          <c:val>
            <c:numRef>
              <c:f>'Eko proizvodnja - problemi'!$E$2:$E$7</c:f>
              <c:numCache>
                <c:formatCode>General</c:formatCode>
                <c:ptCount val="6"/>
                <c:pt idx="0">
                  <c:v>749</c:v>
                </c:pt>
                <c:pt idx="1">
                  <c:v>743</c:v>
                </c:pt>
                <c:pt idx="2">
                  <c:v>676</c:v>
                </c:pt>
                <c:pt idx="3">
                  <c:v>605</c:v>
                </c:pt>
                <c:pt idx="4">
                  <c:v>437</c:v>
                </c:pt>
                <c:pt idx="5">
                  <c:v>133</c:v>
                </c:pt>
              </c:numCache>
            </c:numRef>
          </c:val>
          <c:extLst>
            <c:ext xmlns:c16="http://schemas.microsoft.com/office/drawing/2014/chart" uri="{C3380CC4-5D6E-409C-BE32-E72D297353CC}">
              <c16:uniqueId val="{00000000-85B7-4E83-8DBC-6EAC387A3513}"/>
            </c:ext>
          </c:extLst>
        </c:ser>
        <c:dLbls>
          <c:showLegendKey val="0"/>
          <c:showVal val="0"/>
          <c:showCatName val="0"/>
          <c:showSerName val="0"/>
          <c:showPercent val="0"/>
          <c:showBubbleSize val="0"/>
        </c:dLbls>
        <c:gapWidth val="182"/>
        <c:axId val="255648560"/>
        <c:axId val="255670320"/>
      </c:barChart>
      <c:catAx>
        <c:axId val="255648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70320"/>
        <c:crosses val="autoZero"/>
        <c:auto val="1"/>
        <c:lblAlgn val="ctr"/>
        <c:lblOffset val="100"/>
        <c:noMultiLvlLbl val="0"/>
      </c:catAx>
      <c:valAx>
        <c:axId val="25567032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50E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'Konvencionalni - neprelazak'!$B$2:$B$7</c:f>
              <c:strCache>
                <c:ptCount val="6"/>
                <c:pt idx="0">
                  <c:v>Zadovoljan/a sam trenutnim poslovanjem</c:v>
                </c:pt>
                <c:pt idx="1">
                  <c:v>Troškovi ekološkog uzgoja i kontrole su znatno viši od konvencionalnog uzgoja</c:v>
                </c:pt>
                <c:pt idx="2">
                  <c:v>Ne posjedujem adekvatnu opremu/kapacitete za ekološki uzgoj, a kupovina nove opreme ili proširenja kapaciteta bi uzrokovala znatne troškove za poslovanje</c:v>
                </c:pt>
                <c:pt idx="3">
                  <c:v>Strah od gubitka postojećih kupaca zbog potencijalno viših cijena uslijed novog načina proizvodnje</c:v>
                </c:pt>
                <c:pt idx="4">
                  <c:v>Ne raspolažem potrebnim informacijama i znanjima o ekološkom načinu proizvodnje</c:v>
                </c:pt>
                <c:pt idx="5">
                  <c:v>Nešto drugo</c:v>
                </c:pt>
              </c:strCache>
            </c:strRef>
          </c:cat>
          <c:val>
            <c:numRef>
              <c:f>'Konvencionalni - neprelazak'!$C$2:$C$7</c:f>
              <c:numCache>
                <c:formatCode>General</c:formatCode>
                <c:ptCount val="6"/>
                <c:pt idx="0">
                  <c:v>215</c:v>
                </c:pt>
                <c:pt idx="1">
                  <c:v>124</c:v>
                </c:pt>
                <c:pt idx="2">
                  <c:v>175</c:v>
                </c:pt>
                <c:pt idx="3">
                  <c:v>46</c:v>
                </c:pt>
                <c:pt idx="4">
                  <c:v>86</c:v>
                </c:pt>
                <c:pt idx="5">
                  <c:v>19</c:v>
                </c:pt>
              </c:numCache>
            </c:numRef>
          </c:val>
          <c:extLst>
            <c:ext xmlns:c16="http://schemas.microsoft.com/office/drawing/2014/chart" uri="{C3380CC4-5D6E-409C-BE32-E72D297353CC}">
              <c16:uniqueId val="{00000000-5FD3-4D6E-B121-EC950BB81403}"/>
            </c:ext>
          </c:extLst>
        </c:ser>
        <c:dLbls>
          <c:showLegendKey val="0"/>
          <c:showVal val="0"/>
          <c:showCatName val="0"/>
          <c:showSerName val="0"/>
          <c:showPercent val="0"/>
          <c:showBubbleSize val="0"/>
        </c:dLbls>
        <c:gapWidth val="182"/>
        <c:axId val="255651280"/>
        <c:axId val="255651824"/>
      </c:barChart>
      <c:catAx>
        <c:axId val="255651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1824"/>
        <c:crosses val="autoZero"/>
        <c:auto val="1"/>
        <c:lblAlgn val="ctr"/>
        <c:lblOffset val="100"/>
        <c:noMultiLvlLbl val="0"/>
      </c:catAx>
      <c:valAx>
        <c:axId val="25565182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1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2012.</c:v>
          </c:tx>
          <c:spPr>
            <a:solidFill>
              <a:srgbClr val="FFE600"/>
            </a:solidFill>
            <a:ln>
              <a:noFill/>
            </a:ln>
            <a:effectLst/>
          </c:spPr>
          <c:invertIfNegative val="0"/>
          <c:dPt>
            <c:idx val="8"/>
            <c:invertIfNegative val="0"/>
            <c:bubble3D val="0"/>
            <c:spPr>
              <a:solidFill>
                <a:srgbClr val="FFE600"/>
              </a:solidFill>
              <a:ln>
                <a:solidFill>
                  <a:srgbClr val="FF0000"/>
                </a:solidFill>
              </a:ln>
              <a:effectLst/>
            </c:spPr>
            <c:extLst>
              <c:ext xmlns:c16="http://schemas.microsoft.com/office/drawing/2014/chart" uri="{C3380CC4-5D6E-409C-BE32-E72D297353CC}">
                <c16:uniqueId val="{00000001-1766-47E4-8DA9-95F5047815D5}"/>
              </c:ext>
            </c:extLst>
          </c:dPt>
          <c:dPt>
            <c:idx val="21"/>
            <c:invertIfNegative val="0"/>
            <c:bubble3D val="0"/>
            <c:spPr>
              <a:solidFill>
                <a:srgbClr val="FFE600"/>
              </a:solidFill>
              <a:ln>
                <a:solidFill>
                  <a:srgbClr val="FF0000"/>
                </a:solidFill>
              </a:ln>
              <a:effectLst/>
            </c:spPr>
            <c:extLst>
              <c:ext xmlns:c16="http://schemas.microsoft.com/office/drawing/2014/chart" uri="{C3380CC4-5D6E-409C-BE32-E72D297353CC}">
                <c16:uniqueId val="{00000003-1766-47E4-8DA9-95F5047815D5}"/>
              </c:ext>
            </c:extLst>
          </c:dPt>
          <c:cat>
            <c:strRef>
              <c:f>'Grafikon 3'!$A$3:$A$31</c:f>
              <c:strCache>
                <c:ptCount val="29"/>
                <c:pt idx="0">
                  <c:v>Španjolska</c:v>
                </c:pt>
                <c:pt idx="1">
                  <c:v>Francuska</c:v>
                </c:pt>
                <c:pt idx="2">
                  <c:v>Italija</c:v>
                </c:pt>
                <c:pt idx="3">
                  <c:v>Njemačka</c:v>
                </c:pt>
                <c:pt idx="4">
                  <c:v>Austrija</c:v>
                </c:pt>
                <c:pt idx="5">
                  <c:v>Švedska</c:v>
                </c:pt>
                <c:pt idx="6">
                  <c:v>Češka</c:v>
                </c:pt>
                <c:pt idx="7">
                  <c:v>Grčka</c:v>
                </c:pt>
                <c:pt idx="8">
                  <c:v>EU</c:v>
                </c:pt>
                <c:pt idx="9">
                  <c:v>Poljska</c:v>
                </c:pt>
                <c:pt idx="10">
                  <c:v>UK</c:v>
                </c:pt>
                <c:pt idx="11">
                  <c:v>Rumunjska</c:v>
                </c:pt>
                <c:pt idx="12">
                  <c:v>Finska</c:v>
                </c:pt>
                <c:pt idx="13">
                  <c:v>Mađarska</c:v>
                </c:pt>
                <c:pt idx="14">
                  <c:v>Portugal</c:v>
                </c:pt>
                <c:pt idx="15">
                  <c:v>Latvija</c:v>
                </c:pt>
                <c:pt idx="16">
                  <c:v>Danska</c:v>
                </c:pt>
                <c:pt idx="17">
                  <c:v>Litva</c:v>
                </c:pt>
                <c:pt idx="18">
                  <c:v>Estonija</c:v>
                </c:pt>
                <c:pt idx="19">
                  <c:v>Slovačka</c:v>
                </c:pt>
                <c:pt idx="20">
                  <c:v>Bugarska</c:v>
                </c:pt>
                <c:pt idx="21">
                  <c:v>Hrvatska</c:v>
                </c:pt>
                <c:pt idx="22">
                  <c:v>Belgija</c:v>
                </c:pt>
                <c:pt idx="23">
                  <c:v>Irska</c:v>
                </c:pt>
                <c:pt idx="24">
                  <c:v>Nizozemska</c:v>
                </c:pt>
                <c:pt idx="25">
                  <c:v>Slovenija</c:v>
                </c:pt>
                <c:pt idx="26">
                  <c:v>Cipar</c:v>
                </c:pt>
                <c:pt idx="27">
                  <c:v>Luksemburg</c:v>
                </c:pt>
                <c:pt idx="28">
                  <c:v>Malta</c:v>
                </c:pt>
              </c:strCache>
            </c:strRef>
          </c:cat>
          <c:val>
            <c:numRef>
              <c:f>'Grafikon 3'!$B$3:$B$31</c:f>
              <c:numCache>
                <c:formatCode>#,##0</c:formatCode>
                <c:ptCount val="29"/>
                <c:pt idx="0">
                  <c:v>1593197</c:v>
                </c:pt>
                <c:pt idx="1">
                  <c:v>1032941</c:v>
                </c:pt>
                <c:pt idx="2">
                  <c:v>1167362</c:v>
                </c:pt>
                <c:pt idx="3">
                  <c:v>1034355</c:v>
                </c:pt>
                <c:pt idx="4">
                  <c:v>561611</c:v>
                </c:pt>
                <c:pt idx="5">
                  <c:v>477685</c:v>
                </c:pt>
                <c:pt idx="6">
                  <c:v>468669</c:v>
                </c:pt>
                <c:pt idx="7">
                  <c:v>462618</c:v>
                </c:pt>
                <c:pt idx="8">
                  <c:v>356432.57142857142</c:v>
                </c:pt>
                <c:pt idx="9">
                  <c:v>661956</c:v>
                </c:pt>
                <c:pt idx="10">
                  <c:v>590009</c:v>
                </c:pt>
                <c:pt idx="11">
                  <c:v>288261</c:v>
                </c:pt>
                <c:pt idx="12">
                  <c:v>197751</c:v>
                </c:pt>
                <c:pt idx="13">
                  <c:v>130609</c:v>
                </c:pt>
                <c:pt idx="14">
                  <c:v>200151</c:v>
                </c:pt>
                <c:pt idx="15">
                  <c:v>195658</c:v>
                </c:pt>
                <c:pt idx="16">
                  <c:v>175113</c:v>
                </c:pt>
                <c:pt idx="17">
                  <c:v>156539</c:v>
                </c:pt>
                <c:pt idx="18">
                  <c:v>144149</c:v>
                </c:pt>
                <c:pt idx="19">
                  <c:v>166700</c:v>
                </c:pt>
                <c:pt idx="20">
                  <c:v>39136</c:v>
                </c:pt>
                <c:pt idx="21">
                  <c:v>31903</c:v>
                </c:pt>
                <c:pt idx="22">
                  <c:v>59717</c:v>
                </c:pt>
                <c:pt idx="23">
                  <c:v>52793</c:v>
                </c:pt>
                <c:pt idx="24">
                  <c:v>48038</c:v>
                </c:pt>
                <c:pt idx="25">
                  <c:v>35101</c:v>
                </c:pt>
                <c:pt idx="26">
                  <c:v>3923</c:v>
                </c:pt>
                <c:pt idx="27">
                  <c:v>4130</c:v>
                </c:pt>
                <c:pt idx="28">
                  <c:v>37</c:v>
                </c:pt>
              </c:numCache>
            </c:numRef>
          </c:val>
          <c:extLst>
            <c:ext xmlns:c16="http://schemas.microsoft.com/office/drawing/2014/chart" uri="{C3380CC4-5D6E-409C-BE32-E72D297353CC}">
              <c16:uniqueId val="{00000004-1766-47E4-8DA9-95F5047815D5}"/>
            </c:ext>
          </c:extLst>
        </c:ser>
        <c:ser>
          <c:idx val="1"/>
          <c:order val="1"/>
          <c:tx>
            <c:v>2019.</c:v>
          </c:tx>
          <c:spPr>
            <a:solidFill>
              <a:srgbClr val="02A4AE"/>
            </a:solidFill>
            <a:ln>
              <a:noFill/>
            </a:ln>
            <a:effectLst/>
          </c:spPr>
          <c:invertIfNegative val="0"/>
          <c:dPt>
            <c:idx val="8"/>
            <c:invertIfNegative val="0"/>
            <c:bubble3D val="0"/>
            <c:spPr>
              <a:solidFill>
                <a:srgbClr val="02A4AE"/>
              </a:solidFill>
              <a:ln>
                <a:solidFill>
                  <a:srgbClr val="FF0000"/>
                </a:solidFill>
              </a:ln>
              <a:effectLst/>
            </c:spPr>
            <c:extLst>
              <c:ext xmlns:c16="http://schemas.microsoft.com/office/drawing/2014/chart" uri="{C3380CC4-5D6E-409C-BE32-E72D297353CC}">
                <c16:uniqueId val="{00000006-1766-47E4-8DA9-95F5047815D5}"/>
              </c:ext>
            </c:extLst>
          </c:dPt>
          <c:dPt>
            <c:idx val="21"/>
            <c:invertIfNegative val="0"/>
            <c:bubble3D val="0"/>
            <c:spPr>
              <a:solidFill>
                <a:srgbClr val="02A4AE"/>
              </a:solidFill>
              <a:ln>
                <a:solidFill>
                  <a:srgbClr val="FF0000"/>
                </a:solidFill>
              </a:ln>
              <a:effectLst/>
            </c:spPr>
            <c:extLst>
              <c:ext xmlns:c16="http://schemas.microsoft.com/office/drawing/2014/chart" uri="{C3380CC4-5D6E-409C-BE32-E72D297353CC}">
                <c16:uniqueId val="{00000008-1766-47E4-8DA9-95F5047815D5}"/>
              </c:ext>
            </c:extLst>
          </c:dPt>
          <c:cat>
            <c:strRef>
              <c:f>'Grafikon 3'!$A$3:$A$31</c:f>
              <c:strCache>
                <c:ptCount val="29"/>
                <c:pt idx="0">
                  <c:v>Španjolska</c:v>
                </c:pt>
                <c:pt idx="1">
                  <c:v>Francuska</c:v>
                </c:pt>
                <c:pt idx="2">
                  <c:v>Italija</c:v>
                </c:pt>
                <c:pt idx="3">
                  <c:v>Njemačka</c:v>
                </c:pt>
                <c:pt idx="4">
                  <c:v>Austrija</c:v>
                </c:pt>
                <c:pt idx="5">
                  <c:v>Švedska</c:v>
                </c:pt>
                <c:pt idx="6">
                  <c:v>Češka</c:v>
                </c:pt>
                <c:pt idx="7">
                  <c:v>Grčka</c:v>
                </c:pt>
                <c:pt idx="8">
                  <c:v>EU</c:v>
                </c:pt>
                <c:pt idx="9">
                  <c:v>Poljska</c:v>
                </c:pt>
                <c:pt idx="10">
                  <c:v>UK</c:v>
                </c:pt>
                <c:pt idx="11">
                  <c:v>Rumunjska</c:v>
                </c:pt>
                <c:pt idx="12">
                  <c:v>Finska</c:v>
                </c:pt>
                <c:pt idx="13">
                  <c:v>Mađarska</c:v>
                </c:pt>
                <c:pt idx="14">
                  <c:v>Portugal</c:v>
                </c:pt>
                <c:pt idx="15">
                  <c:v>Latvija</c:v>
                </c:pt>
                <c:pt idx="16">
                  <c:v>Danska</c:v>
                </c:pt>
                <c:pt idx="17">
                  <c:v>Litva</c:v>
                </c:pt>
                <c:pt idx="18">
                  <c:v>Estonija</c:v>
                </c:pt>
                <c:pt idx="19">
                  <c:v>Slovačka</c:v>
                </c:pt>
                <c:pt idx="20">
                  <c:v>Bugarska</c:v>
                </c:pt>
                <c:pt idx="21">
                  <c:v>Hrvatska</c:v>
                </c:pt>
                <c:pt idx="22">
                  <c:v>Belgija</c:v>
                </c:pt>
                <c:pt idx="23">
                  <c:v>Irska</c:v>
                </c:pt>
                <c:pt idx="24">
                  <c:v>Nizozemska</c:v>
                </c:pt>
                <c:pt idx="25">
                  <c:v>Slovenija</c:v>
                </c:pt>
                <c:pt idx="26">
                  <c:v>Cipar</c:v>
                </c:pt>
                <c:pt idx="27">
                  <c:v>Luksemburg</c:v>
                </c:pt>
                <c:pt idx="28">
                  <c:v>Malta</c:v>
                </c:pt>
              </c:strCache>
            </c:strRef>
          </c:cat>
          <c:val>
            <c:numRef>
              <c:f>'Grafikon 3'!$C$3:$C$31</c:f>
              <c:numCache>
                <c:formatCode>#,##0</c:formatCode>
                <c:ptCount val="29"/>
                <c:pt idx="0">
                  <c:v>2354916</c:v>
                </c:pt>
                <c:pt idx="1">
                  <c:v>2240797</c:v>
                </c:pt>
                <c:pt idx="2">
                  <c:v>1993225</c:v>
                </c:pt>
                <c:pt idx="3">
                  <c:v>1613785</c:v>
                </c:pt>
                <c:pt idx="4">
                  <c:v>669921</c:v>
                </c:pt>
                <c:pt idx="5">
                  <c:v>613964</c:v>
                </c:pt>
                <c:pt idx="6">
                  <c:v>540986</c:v>
                </c:pt>
                <c:pt idx="7">
                  <c:v>528752</c:v>
                </c:pt>
                <c:pt idx="8">
                  <c:v>520710.92857142858</c:v>
                </c:pt>
                <c:pt idx="9">
                  <c:v>507637</c:v>
                </c:pt>
                <c:pt idx="10">
                  <c:v>459275</c:v>
                </c:pt>
                <c:pt idx="11">
                  <c:v>395228</c:v>
                </c:pt>
                <c:pt idx="12">
                  <c:v>306484</c:v>
                </c:pt>
                <c:pt idx="13">
                  <c:v>303190</c:v>
                </c:pt>
                <c:pt idx="14">
                  <c:v>293213</c:v>
                </c:pt>
                <c:pt idx="15">
                  <c:v>289796</c:v>
                </c:pt>
                <c:pt idx="16">
                  <c:v>285526</c:v>
                </c:pt>
                <c:pt idx="17">
                  <c:v>242118</c:v>
                </c:pt>
                <c:pt idx="18">
                  <c:v>220737</c:v>
                </c:pt>
                <c:pt idx="19">
                  <c:v>197565</c:v>
                </c:pt>
                <c:pt idx="20">
                  <c:v>117779</c:v>
                </c:pt>
                <c:pt idx="21">
                  <c:v>108127</c:v>
                </c:pt>
                <c:pt idx="22">
                  <c:v>93118</c:v>
                </c:pt>
                <c:pt idx="23">
                  <c:v>73952</c:v>
                </c:pt>
                <c:pt idx="24">
                  <c:v>68068</c:v>
                </c:pt>
                <c:pt idx="25">
                  <c:v>49638</c:v>
                </c:pt>
                <c:pt idx="26">
                  <c:v>6240</c:v>
                </c:pt>
                <c:pt idx="27">
                  <c:v>5814</c:v>
                </c:pt>
                <c:pt idx="28">
                  <c:v>55</c:v>
                </c:pt>
              </c:numCache>
            </c:numRef>
          </c:val>
          <c:extLst>
            <c:ext xmlns:c16="http://schemas.microsoft.com/office/drawing/2014/chart" uri="{C3380CC4-5D6E-409C-BE32-E72D297353CC}">
              <c16:uniqueId val="{00000009-1766-47E4-8DA9-95F5047815D5}"/>
            </c:ext>
          </c:extLst>
        </c:ser>
        <c:dLbls>
          <c:showLegendKey val="0"/>
          <c:showVal val="0"/>
          <c:showCatName val="0"/>
          <c:showSerName val="0"/>
          <c:showPercent val="0"/>
          <c:showBubbleSize val="0"/>
        </c:dLbls>
        <c:gapWidth val="219"/>
        <c:overlap val="-27"/>
        <c:axId val="255624400"/>
        <c:axId val="255625488"/>
      </c:barChart>
      <c:catAx>
        <c:axId val="25562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25488"/>
        <c:crosses val="autoZero"/>
        <c:auto val="0"/>
        <c:lblAlgn val="ctr"/>
        <c:lblOffset val="100"/>
        <c:noMultiLvlLbl val="0"/>
      </c:catAx>
      <c:valAx>
        <c:axId val="25562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2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E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'Konvencionalni - prelazak'!$B$2:$B$5</c:f>
              <c:strCache>
                <c:ptCount val="4"/>
                <c:pt idx="0">
                  <c:v>Tržište ekoloških proizvoda je u sve većem porastu te vidim priliku u plasmanu mojih proizvoda na novo tržište</c:v>
                </c:pt>
                <c:pt idx="1">
                  <c:v>Potpore koje Ministarstvo poljoprivrede daje za ekološki način proizvodnje</c:v>
                </c:pt>
                <c:pt idx="2">
                  <c:v>Želim ponuditi tržištu proizvode iz ekološkog uzgoja te time doprinijeti očuvanju okoliša i povećati svijest kupaca o važnosti takvog načina uzgoja</c:v>
                </c:pt>
                <c:pt idx="3">
                  <c:v>Nešto drugo</c:v>
                </c:pt>
              </c:strCache>
            </c:strRef>
          </c:cat>
          <c:val>
            <c:numRef>
              <c:f>'Konvencionalni - prelazak'!$C$2:$C$5</c:f>
              <c:numCache>
                <c:formatCode>General</c:formatCode>
                <c:ptCount val="4"/>
                <c:pt idx="0">
                  <c:v>127</c:v>
                </c:pt>
                <c:pt idx="1">
                  <c:v>112</c:v>
                </c:pt>
                <c:pt idx="2">
                  <c:v>181</c:v>
                </c:pt>
                <c:pt idx="3">
                  <c:v>8</c:v>
                </c:pt>
              </c:numCache>
            </c:numRef>
          </c:val>
          <c:extLst>
            <c:ext xmlns:c16="http://schemas.microsoft.com/office/drawing/2014/chart" uri="{C3380CC4-5D6E-409C-BE32-E72D297353CC}">
              <c16:uniqueId val="{00000000-56B3-49DD-9E4A-B94F6A4FAFBB}"/>
            </c:ext>
          </c:extLst>
        </c:ser>
        <c:dLbls>
          <c:showLegendKey val="0"/>
          <c:showVal val="0"/>
          <c:showCatName val="0"/>
          <c:showSerName val="0"/>
          <c:showPercent val="0"/>
          <c:showBubbleSize val="0"/>
        </c:dLbls>
        <c:gapWidth val="182"/>
        <c:axId val="255660528"/>
        <c:axId val="255665968"/>
      </c:barChart>
      <c:catAx>
        <c:axId val="255660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5968"/>
        <c:crosses val="autoZero"/>
        <c:auto val="1"/>
        <c:lblAlgn val="ctr"/>
        <c:lblOffset val="100"/>
        <c:noMultiLvlLbl val="0"/>
      </c:catAx>
      <c:valAx>
        <c:axId val="2556659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0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485193898722973"/>
          <c:y val="4.5136034449011549E-2"/>
          <c:w val="0.45667682254955805"/>
          <c:h val="0.93333333333333335"/>
        </c:manualLayout>
      </c:layout>
      <c:barChart>
        <c:barDir val="bar"/>
        <c:grouping val="clustered"/>
        <c:varyColors val="0"/>
        <c:ser>
          <c:idx val="0"/>
          <c:order val="0"/>
          <c:spPr>
            <a:solidFill>
              <a:srgbClr val="C981B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'Konvencionalni potpore'!$B$2:$B$12</c:f>
              <c:strCache>
                <c:ptCount val="11"/>
                <c:pt idx="0">
                  <c:v>Za ekološku proizvodnju u obliku nadoknade za izgubljeni prihod i dodatne troškove u usporedbi s konvencionalnom poljoprivrednom proizvodnjom (npr. Mjera 11)</c:v>
                </c:pt>
                <c:pt idx="1">
                  <c:v>Za usklađivanje proizvodnje kod prijelaza na ekološku proizvodnju (jednokratno)</c:v>
                </c:pt>
                <c:pt idx="2">
                  <c:v>Za kupnju nove opreme za proizvodnju</c:v>
                </c:pt>
                <c:pt idx="3">
                  <c:v>Za proširenje proizvodnih kapaciteta</c:v>
                </c:pt>
                <c:pt idx="4">
                  <c:v>Za kupnju opreme za skladištenje, preradu i pakiranje proizvoda</c:v>
                </c:pt>
                <c:pt idx="5">
                  <c:v>Za istraživanje i razvoj novih tehnologija</c:v>
                </c:pt>
                <c:pt idx="6">
                  <c:v>Za zapošljavanje novog osoblja</c:v>
                </c:pt>
                <c:pt idx="7">
                  <c:v>Za edukaciju zaposlenika</c:v>
                </c:pt>
                <c:pt idx="8">
                  <c:v>Za marketing i prodaju</c:v>
                </c:pt>
                <c:pt idx="9">
                  <c:v>Za prodaju proizvoda u turističke svrhe</c:v>
                </c:pt>
                <c:pt idx="10">
                  <c:v>Nešto drugo</c:v>
                </c:pt>
              </c:strCache>
            </c:strRef>
          </c:cat>
          <c:val>
            <c:numRef>
              <c:f>'Konvencionalni potpore'!$C$2:$C$12</c:f>
              <c:numCache>
                <c:formatCode>General</c:formatCode>
                <c:ptCount val="11"/>
                <c:pt idx="0">
                  <c:v>162</c:v>
                </c:pt>
                <c:pt idx="1">
                  <c:v>92</c:v>
                </c:pt>
                <c:pt idx="2">
                  <c:v>199</c:v>
                </c:pt>
                <c:pt idx="3">
                  <c:v>84</c:v>
                </c:pt>
                <c:pt idx="4">
                  <c:v>96</c:v>
                </c:pt>
                <c:pt idx="5">
                  <c:v>33</c:v>
                </c:pt>
                <c:pt idx="6">
                  <c:v>31</c:v>
                </c:pt>
                <c:pt idx="7">
                  <c:v>29</c:v>
                </c:pt>
                <c:pt idx="8">
                  <c:v>40</c:v>
                </c:pt>
                <c:pt idx="9">
                  <c:v>35</c:v>
                </c:pt>
                <c:pt idx="10">
                  <c:v>8</c:v>
                </c:pt>
              </c:numCache>
            </c:numRef>
          </c:val>
          <c:extLst>
            <c:ext xmlns:c16="http://schemas.microsoft.com/office/drawing/2014/chart" uri="{C3380CC4-5D6E-409C-BE32-E72D297353CC}">
              <c16:uniqueId val="{00000000-0B0F-4687-8A80-7C05B5BA935B}"/>
            </c:ext>
          </c:extLst>
        </c:ser>
        <c:dLbls>
          <c:dLblPos val="outEnd"/>
          <c:showLegendKey val="0"/>
          <c:showVal val="1"/>
          <c:showCatName val="0"/>
          <c:showSerName val="0"/>
          <c:showPercent val="0"/>
          <c:showBubbleSize val="0"/>
        </c:dLbls>
        <c:gapWidth val="182"/>
        <c:axId val="255670864"/>
        <c:axId val="255645296"/>
      </c:barChart>
      <c:catAx>
        <c:axId val="255670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5296"/>
        <c:crosses val="autoZero"/>
        <c:auto val="1"/>
        <c:lblAlgn val="ctr"/>
        <c:lblOffset val="100"/>
        <c:noMultiLvlLbl val="0"/>
      </c:catAx>
      <c:valAx>
        <c:axId val="25564529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7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FF00"/>
              </a:solidFill>
              <a:ln w="19050">
                <a:solidFill>
                  <a:schemeClr val="lt1"/>
                </a:solidFill>
              </a:ln>
              <a:effectLst/>
            </c:spPr>
            <c:extLst>
              <c:ext xmlns:c16="http://schemas.microsoft.com/office/drawing/2014/chart" uri="{C3380CC4-5D6E-409C-BE32-E72D297353CC}">
                <c16:uniqueId val="{00000001-1533-43ED-8775-76ED3A64C779}"/>
              </c:ext>
            </c:extLst>
          </c:dPt>
          <c:dPt>
            <c:idx val="1"/>
            <c:bubble3D val="0"/>
            <c:spPr>
              <a:solidFill>
                <a:srgbClr val="27ACAA"/>
              </a:solidFill>
              <a:ln w="19050">
                <a:solidFill>
                  <a:schemeClr val="lt1"/>
                </a:solidFill>
              </a:ln>
              <a:effectLst/>
            </c:spPr>
            <c:extLst>
              <c:ext xmlns:c16="http://schemas.microsoft.com/office/drawing/2014/chart" uri="{C3380CC4-5D6E-409C-BE32-E72D297353CC}">
                <c16:uniqueId val="{00000003-1533-43ED-8775-76ED3A64C7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33-43ED-8775-76ED3A64C779}"/>
              </c:ext>
            </c:extLst>
          </c:dPt>
          <c:dPt>
            <c:idx val="3"/>
            <c:bubble3D val="0"/>
            <c:spPr>
              <a:solidFill>
                <a:srgbClr val="3399FF"/>
              </a:solidFill>
              <a:ln w="19050">
                <a:solidFill>
                  <a:schemeClr val="lt1"/>
                </a:solidFill>
              </a:ln>
              <a:effectLst/>
            </c:spPr>
            <c:extLst>
              <c:ext xmlns:c16="http://schemas.microsoft.com/office/drawing/2014/chart" uri="{C3380CC4-5D6E-409C-BE32-E72D297353CC}">
                <c16:uniqueId val="{00000007-1533-43ED-8775-76ED3A64C779}"/>
              </c:ext>
            </c:extLst>
          </c:dPt>
          <c:dPt>
            <c:idx val="4"/>
            <c:bubble3D val="0"/>
            <c:spPr>
              <a:solidFill>
                <a:srgbClr val="CC0099"/>
              </a:solidFill>
              <a:ln w="19050">
                <a:solidFill>
                  <a:schemeClr val="lt1"/>
                </a:solidFill>
              </a:ln>
              <a:effectLst/>
            </c:spPr>
            <c:extLst>
              <c:ext xmlns:c16="http://schemas.microsoft.com/office/drawing/2014/chart" uri="{C3380CC4-5D6E-409C-BE32-E72D297353CC}">
                <c16:uniqueId val="{00000009-1533-43ED-8775-76ED3A64C779}"/>
              </c:ext>
            </c:extLst>
          </c:dPt>
          <c:dPt>
            <c:idx val="5"/>
            <c:bubble3D val="0"/>
            <c:spPr>
              <a:solidFill>
                <a:srgbClr val="2DB757"/>
              </a:solidFill>
              <a:ln w="19050">
                <a:solidFill>
                  <a:schemeClr val="lt1"/>
                </a:solidFill>
              </a:ln>
              <a:effectLst/>
            </c:spPr>
            <c:extLst>
              <c:ext xmlns:c16="http://schemas.microsoft.com/office/drawing/2014/chart" uri="{C3380CC4-5D6E-409C-BE32-E72D297353CC}">
                <c16:uniqueId val="{0000000B-1533-43ED-8775-76ED3A64C77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533-43ED-8775-76ED3A64C779}"/>
              </c:ext>
            </c:extLst>
          </c:dPt>
          <c:dPt>
            <c:idx val="7"/>
            <c:bubble3D val="0"/>
            <c:spPr>
              <a:solidFill>
                <a:srgbClr val="FF6600"/>
              </a:solidFill>
              <a:ln w="19050">
                <a:solidFill>
                  <a:schemeClr val="lt1"/>
                </a:solidFill>
              </a:ln>
              <a:effectLst/>
            </c:spPr>
            <c:extLst>
              <c:ext xmlns:c16="http://schemas.microsoft.com/office/drawing/2014/chart" uri="{C3380CC4-5D6E-409C-BE32-E72D297353CC}">
                <c16:uniqueId val="{0000000F-1533-43ED-8775-76ED3A64C77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[GRAFOVI.xlsx]List1!$A$26:$A$33</c:f>
              <c:strCache>
                <c:ptCount val="8"/>
                <c:pt idx="0">
                  <c:v>Do 3.982 EUR (30.000 HRK)</c:v>
                </c:pt>
                <c:pt idx="1">
                  <c:v>4.114-3.982 i 7.963 EUR (30.001 i 60.000 HRK)</c:v>
                </c:pt>
                <c:pt idx="2">
                  <c:v>7.963 i 13.272 EUR (60.001 i 100.000 HRK)</c:v>
                </c:pt>
                <c:pt idx="3">
                  <c:v>13.272 i 39.817 EUR (100.001 i 300.000 HRK)</c:v>
                </c:pt>
                <c:pt idx="4">
                  <c:v>39.817 i 66.361 EUR (300.001 i 500.000 HRK)</c:v>
                </c:pt>
                <c:pt idx="5">
                  <c:v>66.361 i 132.723 EUR (500.001 i milijun HRK)</c:v>
                </c:pt>
                <c:pt idx="6">
                  <c:v>Više od 132.723 EUR (milijun HRK)</c:v>
                </c:pt>
                <c:pt idx="7">
                  <c:v>bez prihoda</c:v>
                </c:pt>
              </c:strCache>
            </c:strRef>
          </c:cat>
          <c:val>
            <c:numRef>
              <c:f>[GRAFOVI.xlsx]List1!$B$26:$B$33</c:f>
              <c:numCache>
                <c:formatCode>0%</c:formatCode>
                <c:ptCount val="8"/>
                <c:pt idx="0">
                  <c:v>0.63</c:v>
                </c:pt>
                <c:pt idx="1">
                  <c:v>0.16</c:v>
                </c:pt>
                <c:pt idx="2">
                  <c:v>0.05</c:v>
                </c:pt>
                <c:pt idx="3">
                  <c:v>7.0000000000000007E-2</c:v>
                </c:pt>
                <c:pt idx="4">
                  <c:v>0.02</c:v>
                </c:pt>
                <c:pt idx="5">
                  <c:v>0.02</c:v>
                </c:pt>
                <c:pt idx="6">
                  <c:v>0.02</c:v>
                </c:pt>
                <c:pt idx="7">
                  <c:v>0.03</c:v>
                </c:pt>
              </c:numCache>
            </c:numRef>
          </c:val>
          <c:extLst>
            <c:ext xmlns:c16="http://schemas.microsoft.com/office/drawing/2014/chart" uri="{C3380CC4-5D6E-409C-BE32-E72D297353CC}">
              <c16:uniqueId val="{00000010-1533-43ED-8775-76ED3A64C779}"/>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7447070118991794"/>
          <c:y val="0.13215263979852987"/>
          <c:w val="0.42552934800754522"/>
          <c:h val="0.7564631523863256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7ACA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prodaja!$M$5:$U$5</c:f>
              <c:strCache>
                <c:ptCount val="9"/>
                <c:pt idx="0">
                  <c:v>Nešto drugo</c:v>
                </c:pt>
                <c:pt idx="1">
                  <c:v>Prodaja na kućnom pragu (na gospodarstvu)</c:v>
                </c:pt>
                <c:pt idx="2">
                  <c:v>Društvene mreže</c:v>
                </c:pt>
                <c:pt idx="3">
                  <c:v>Prodaja od vrata do vrata</c:v>
                </c:pt>
                <c:pt idx="4">
                  <c:v>Tržnica</c:v>
                </c:pt>
                <c:pt idx="5">
                  <c:v>Online trgovina/webshop</c:v>
                </c:pt>
                <c:pt idx="6">
                  <c:v>Specijalizirane trgovine</c:v>
                </c:pt>
                <c:pt idx="7">
                  <c:v>Manje trgovine prehrambenih proizvoda</c:v>
                </c:pt>
                <c:pt idx="8">
                  <c:v>Trgovački lanci</c:v>
                </c:pt>
              </c:strCache>
            </c:strRef>
          </c:cat>
          <c:val>
            <c:numRef>
              <c:f>prodaja!$M$6:$U$6</c:f>
              <c:numCache>
                <c:formatCode>0</c:formatCode>
                <c:ptCount val="9"/>
                <c:pt idx="0" formatCode="General">
                  <c:v>139</c:v>
                </c:pt>
                <c:pt idx="1">
                  <c:v>1005</c:v>
                </c:pt>
                <c:pt idx="2" formatCode="General">
                  <c:v>401</c:v>
                </c:pt>
                <c:pt idx="3" formatCode="General">
                  <c:v>264</c:v>
                </c:pt>
                <c:pt idx="4" formatCode="General">
                  <c:v>168</c:v>
                </c:pt>
                <c:pt idx="5" formatCode="General">
                  <c:v>167</c:v>
                </c:pt>
                <c:pt idx="6" formatCode="General">
                  <c:v>127</c:v>
                </c:pt>
                <c:pt idx="7" formatCode="General">
                  <c:v>70</c:v>
                </c:pt>
                <c:pt idx="8" formatCode="General">
                  <c:v>55</c:v>
                </c:pt>
              </c:numCache>
            </c:numRef>
          </c:val>
          <c:extLst>
            <c:ext xmlns:c16="http://schemas.microsoft.com/office/drawing/2014/chart" uri="{C3380CC4-5D6E-409C-BE32-E72D297353CC}">
              <c16:uniqueId val="{00000000-C72E-4BB4-9B72-6CDDF28C2B35}"/>
            </c:ext>
          </c:extLst>
        </c:ser>
        <c:dLbls>
          <c:showLegendKey val="0"/>
          <c:showVal val="1"/>
          <c:showCatName val="0"/>
          <c:showSerName val="0"/>
          <c:showPercent val="0"/>
          <c:showBubbleSize val="0"/>
        </c:dLbls>
        <c:gapWidth val="75"/>
        <c:axId val="255648016"/>
        <c:axId val="255652368"/>
      </c:barChart>
      <c:catAx>
        <c:axId val="25564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2368"/>
        <c:crosses val="autoZero"/>
        <c:auto val="1"/>
        <c:lblAlgn val="ctr"/>
        <c:lblOffset val="100"/>
        <c:noMultiLvlLbl val="0"/>
      </c:catAx>
      <c:valAx>
        <c:axId val="25565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8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Sheet2!$D$4:$J$4</c:f>
              <c:strCache>
                <c:ptCount val="7"/>
                <c:pt idx="0">
                  <c:v>Nešto drugo</c:v>
                </c:pt>
                <c:pt idx="1">
                  <c:v>Ne promoviram svoje proizvode</c:v>
                </c:pt>
                <c:pt idx="2">
                  <c:v>Online promocija (Facebook, Instagram, Virtualni plac itd.)</c:v>
                </c:pt>
                <c:pt idx="3">
                  <c:v>Sudjelovanje na prigodnim sajmovima i manifestacijama</c:v>
                </c:pt>
                <c:pt idx="4">
                  <c:v>Pisani kanali – brošure, letci i drugi tiskani materijali</c:v>
                </c:pt>
                <c:pt idx="5">
                  <c:v>Radio</c:v>
                </c:pt>
                <c:pt idx="6">
                  <c:v>TV</c:v>
                </c:pt>
              </c:strCache>
            </c:strRef>
          </c:cat>
          <c:val>
            <c:numRef>
              <c:f>Sheet2!$D$5:$J$5</c:f>
              <c:numCache>
                <c:formatCode>General</c:formatCode>
                <c:ptCount val="7"/>
                <c:pt idx="0">
                  <c:v>131</c:v>
                </c:pt>
                <c:pt idx="1">
                  <c:v>847</c:v>
                </c:pt>
                <c:pt idx="2">
                  <c:v>561</c:v>
                </c:pt>
                <c:pt idx="3">
                  <c:v>207</c:v>
                </c:pt>
                <c:pt idx="4">
                  <c:v>109</c:v>
                </c:pt>
                <c:pt idx="5">
                  <c:v>14</c:v>
                </c:pt>
                <c:pt idx="6">
                  <c:v>13</c:v>
                </c:pt>
              </c:numCache>
            </c:numRef>
          </c:val>
          <c:extLst>
            <c:ext xmlns:c16="http://schemas.microsoft.com/office/drawing/2014/chart" uri="{C3380CC4-5D6E-409C-BE32-E72D297353CC}">
              <c16:uniqueId val="{00000000-3FF9-4832-ADAF-CCE17E66D8CA}"/>
            </c:ext>
          </c:extLst>
        </c:ser>
        <c:dLbls>
          <c:showLegendKey val="0"/>
          <c:showVal val="1"/>
          <c:showCatName val="0"/>
          <c:showSerName val="0"/>
          <c:showPercent val="0"/>
          <c:showBubbleSize val="0"/>
        </c:dLbls>
        <c:gapWidth val="75"/>
        <c:axId val="255661072"/>
        <c:axId val="255647472"/>
      </c:barChart>
      <c:catAx>
        <c:axId val="25566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7472"/>
        <c:crosses val="autoZero"/>
        <c:auto val="1"/>
        <c:lblAlgn val="ctr"/>
        <c:lblOffset val="100"/>
        <c:noMultiLvlLbl val="0"/>
      </c:catAx>
      <c:valAx>
        <c:axId val="255647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61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50E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Sheet2!$N$4:$P$4</c:f>
              <c:strCache>
                <c:ptCount val="3"/>
                <c:pt idx="0">
                  <c:v>Izradio/la bih ili bolje uredio/lasvoju mrežnu stranicu</c:v>
                </c:pt>
                <c:pt idx="1">
                  <c:v>Organizirao/la bi se s ostalim ekološkim proizvođačima na lokalnoj razini kako bismo na našem geografskom području zajednički promovirali svoje proizvode</c:v>
                </c:pt>
                <c:pt idx="2">
                  <c:v>Povezao/la bi svoju mrežnu stranicu na jednu zajedničku i najpoznatiju mrežnu stranicu za promociju i prodaju ekoloških proizvoda na državnoj razini</c:v>
                </c:pt>
              </c:strCache>
            </c:strRef>
          </c:cat>
          <c:val>
            <c:numRef>
              <c:f>Sheet2!$N$5:$P$5</c:f>
              <c:numCache>
                <c:formatCode>General</c:formatCode>
                <c:ptCount val="3"/>
                <c:pt idx="0">
                  <c:v>615</c:v>
                </c:pt>
                <c:pt idx="1">
                  <c:v>982</c:v>
                </c:pt>
                <c:pt idx="2">
                  <c:v>584</c:v>
                </c:pt>
              </c:numCache>
            </c:numRef>
          </c:val>
          <c:extLst>
            <c:ext xmlns:c16="http://schemas.microsoft.com/office/drawing/2014/chart" uri="{C3380CC4-5D6E-409C-BE32-E72D297353CC}">
              <c16:uniqueId val="{00000000-76E4-44ED-BEC7-65B860DF2016}"/>
            </c:ext>
          </c:extLst>
        </c:ser>
        <c:dLbls>
          <c:dLblPos val="outEnd"/>
          <c:showLegendKey val="0"/>
          <c:showVal val="1"/>
          <c:showCatName val="0"/>
          <c:showSerName val="0"/>
          <c:showPercent val="0"/>
          <c:showBubbleSize val="0"/>
        </c:dLbls>
        <c:gapWidth val="182"/>
        <c:axId val="255652912"/>
        <c:axId val="255654000"/>
      </c:barChart>
      <c:catAx>
        <c:axId val="25565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4000"/>
        <c:crosses val="autoZero"/>
        <c:auto val="1"/>
        <c:lblAlgn val="ctr"/>
        <c:lblOffset val="100"/>
        <c:noMultiLvlLbl val="0"/>
      </c:catAx>
      <c:valAx>
        <c:axId val="255654000"/>
        <c:scaling>
          <c:orientation val="minMax"/>
          <c:max val="1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2912"/>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E600"/>
            </a:solidFill>
            <a:ln>
              <a:noFill/>
            </a:ln>
            <a:effectLst/>
          </c:spPr>
          <c:invertIfNegative val="0"/>
          <c:dLbls>
            <c:dLbl>
              <c:idx val="5"/>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0-52EE-4450-973B-4B727F4FCF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oboje!$G$3:$L$3</c:f>
              <c:strCache>
                <c:ptCount val="6"/>
                <c:pt idx="0">
                  <c:v>Probni uzorci</c:v>
                </c:pt>
                <c:pt idx="1">
                  <c:v>Nagradne igre</c:v>
                </c:pt>
                <c:pt idx="2">
                  <c:v>Cijena (promotivne cijene)</c:v>
                </c:pt>
                <c:pt idx="3">
                  <c:v>Trgovačke markice</c:v>
                </c:pt>
                <c:pt idx="4">
                  <c:v>Kartica vjernosti</c:v>
                </c:pt>
                <c:pt idx="5">
                  <c:v>Ne koristim promotivne tehnike</c:v>
                </c:pt>
              </c:strCache>
            </c:strRef>
          </c:cat>
          <c:val>
            <c:numRef>
              <c:f>oboje!$G$4:$L$4</c:f>
              <c:numCache>
                <c:formatCode>General</c:formatCode>
                <c:ptCount val="6"/>
                <c:pt idx="0">
                  <c:v>388</c:v>
                </c:pt>
                <c:pt idx="1">
                  <c:v>44</c:v>
                </c:pt>
                <c:pt idx="2">
                  <c:v>223</c:v>
                </c:pt>
                <c:pt idx="3">
                  <c:v>14</c:v>
                </c:pt>
                <c:pt idx="4">
                  <c:v>21</c:v>
                </c:pt>
                <c:pt idx="5">
                  <c:v>1053</c:v>
                </c:pt>
              </c:numCache>
            </c:numRef>
          </c:val>
          <c:extLst>
            <c:ext xmlns:c16="http://schemas.microsoft.com/office/drawing/2014/chart" uri="{C3380CC4-5D6E-409C-BE32-E72D297353CC}">
              <c16:uniqueId val="{00000001-91A1-4045-87DB-CA15BC6371E7}"/>
            </c:ext>
          </c:extLst>
        </c:ser>
        <c:dLbls>
          <c:dLblPos val="outEnd"/>
          <c:showLegendKey val="0"/>
          <c:showVal val="1"/>
          <c:showCatName val="0"/>
          <c:showSerName val="0"/>
          <c:showPercent val="0"/>
          <c:showBubbleSize val="0"/>
        </c:dLbls>
        <c:gapWidth val="182"/>
        <c:axId val="255654544"/>
        <c:axId val="255655632"/>
      </c:barChart>
      <c:catAx>
        <c:axId val="25565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5632"/>
        <c:crosses val="autoZero"/>
        <c:auto val="1"/>
        <c:lblAlgn val="ctr"/>
        <c:lblOffset val="100"/>
        <c:noMultiLvlLbl val="0"/>
      </c:catAx>
      <c:valAx>
        <c:axId val="255655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54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EYInterstate Light" panose="02000506000000020004" pitchFamily="2" charset="0"/>
        </a:defRPr>
      </a:pPr>
      <a:endParaRPr lang="sr-Latn-R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DB7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oboje!$F$7:$K$7</c:f>
              <c:strCache>
                <c:ptCount val="6"/>
                <c:pt idx="0">
                  <c:v>Nešto drugo</c:v>
                </c:pt>
                <c:pt idx="1">
                  <c:v>Nedostatak logistike za organizaciju prodaje i oglašavanja</c:v>
                </c:pt>
                <c:pt idx="2">
                  <c:v>Previsoki troškovi prodaje proizvoda preko posrednika</c:v>
                </c:pt>
                <c:pt idx="3">
                  <c:v>Previsoke cijene zakupnog prostora za oglašavanje</c:v>
                </c:pt>
                <c:pt idx="4">
                  <c:v>Nedovoljan odaziv kupaca na promotivne akcije</c:v>
                </c:pt>
                <c:pt idx="5">
                  <c:v>Postojeći način oglašavanja proizvoda ne daje ciljane rezultate</c:v>
                </c:pt>
              </c:strCache>
            </c:strRef>
          </c:cat>
          <c:val>
            <c:numRef>
              <c:f>oboje!$F$8:$K$8</c:f>
              <c:numCache>
                <c:formatCode>General</c:formatCode>
                <c:ptCount val="6"/>
                <c:pt idx="0">
                  <c:v>266</c:v>
                </c:pt>
                <c:pt idx="1">
                  <c:v>546</c:v>
                </c:pt>
                <c:pt idx="2">
                  <c:v>464</c:v>
                </c:pt>
                <c:pt idx="3">
                  <c:v>335</c:v>
                </c:pt>
                <c:pt idx="4">
                  <c:v>217</c:v>
                </c:pt>
                <c:pt idx="5">
                  <c:v>199</c:v>
                </c:pt>
              </c:numCache>
            </c:numRef>
          </c:val>
          <c:extLst>
            <c:ext xmlns:c16="http://schemas.microsoft.com/office/drawing/2014/chart" uri="{C3380CC4-5D6E-409C-BE32-E72D297353CC}">
              <c16:uniqueId val="{00000000-B2F5-4AB0-AD52-7C051455E545}"/>
            </c:ext>
          </c:extLst>
        </c:ser>
        <c:dLbls>
          <c:dLblPos val="outEnd"/>
          <c:showLegendKey val="0"/>
          <c:showVal val="1"/>
          <c:showCatName val="0"/>
          <c:showSerName val="0"/>
          <c:showPercent val="0"/>
          <c:showBubbleSize val="0"/>
        </c:dLbls>
        <c:gapWidth val="182"/>
        <c:axId val="250882576"/>
        <c:axId val="250876592"/>
      </c:barChart>
      <c:catAx>
        <c:axId val="25088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76592"/>
        <c:crosses val="autoZero"/>
        <c:auto val="1"/>
        <c:lblAlgn val="ctr"/>
        <c:lblOffset val="100"/>
        <c:noMultiLvlLbl val="0"/>
      </c:catAx>
      <c:valAx>
        <c:axId val="25087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82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[GRAFOVI.xlsx]List1!$B$1</c:f>
              <c:strCache>
                <c:ptCount val="1"/>
                <c:pt idx="0">
                  <c:v>VRIJEDNOST</c:v>
                </c:pt>
              </c:strCache>
            </c:strRef>
          </c:tx>
          <c:spPr>
            <a:ln w="28575" cap="rnd">
              <a:solidFill>
                <a:schemeClr val="accent4"/>
              </a:solidFill>
              <a:round/>
            </a:ln>
            <a:effectLst/>
          </c:spPr>
          <c:marker>
            <c:symbol val="circle"/>
            <c:size val="5"/>
            <c:spPr>
              <a:solidFill>
                <a:srgbClr val="FFE600"/>
              </a:solidFill>
              <a:ln w="9525">
                <a:solidFill>
                  <a:schemeClr val="accent4"/>
                </a:solidFill>
              </a:ln>
              <a:effectLst/>
            </c:spPr>
          </c:marker>
          <c:dPt>
            <c:idx val="1"/>
            <c:marker>
              <c:symbol val="circle"/>
              <c:size val="5"/>
              <c:spPr>
                <a:solidFill>
                  <a:srgbClr val="FFE600"/>
                </a:solidFill>
                <a:ln w="9525">
                  <a:solidFill>
                    <a:srgbClr val="FFE600"/>
                  </a:solidFill>
                </a:ln>
                <a:effectLst/>
              </c:spPr>
            </c:marker>
            <c:bubble3D val="0"/>
            <c:spPr>
              <a:ln w="28575" cap="rnd">
                <a:solidFill>
                  <a:srgbClr val="FFE600"/>
                </a:solidFill>
                <a:round/>
              </a:ln>
              <a:effectLst/>
            </c:spPr>
            <c:extLst>
              <c:ext xmlns:c16="http://schemas.microsoft.com/office/drawing/2014/chart" uri="{C3380CC4-5D6E-409C-BE32-E72D297353CC}">
                <c16:uniqueId val="{00000002-7745-4D11-A822-47324711A5EE}"/>
              </c:ext>
            </c:extLst>
          </c:dPt>
          <c:dPt>
            <c:idx val="2"/>
            <c:marker>
              <c:symbol val="circle"/>
              <c:size val="5"/>
              <c:spPr>
                <a:solidFill>
                  <a:srgbClr val="FFE600"/>
                </a:solidFill>
                <a:ln w="9525">
                  <a:solidFill>
                    <a:srgbClr val="FFE600"/>
                  </a:solidFill>
                </a:ln>
                <a:effectLst/>
              </c:spPr>
            </c:marker>
            <c:bubble3D val="0"/>
            <c:spPr>
              <a:ln w="28575" cap="rnd">
                <a:solidFill>
                  <a:srgbClr val="FFE600"/>
                </a:solidFill>
                <a:round/>
              </a:ln>
              <a:effectLst/>
            </c:spPr>
            <c:extLst>
              <c:ext xmlns:c16="http://schemas.microsoft.com/office/drawing/2014/chart" uri="{C3380CC4-5D6E-409C-BE32-E72D297353CC}">
                <c16:uniqueId val="{00000003-7745-4D11-A822-47324711A5EE}"/>
              </c:ext>
            </c:extLst>
          </c:dPt>
          <c:dPt>
            <c:idx val="3"/>
            <c:marker>
              <c:symbol val="circle"/>
              <c:size val="5"/>
              <c:spPr>
                <a:solidFill>
                  <a:srgbClr val="FFE600"/>
                </a:solidFill>
                <a:ln w="9525">
                  <a:solidFill>
                    <a:srgbClr val="FFE600"/>
                  </a:solidFill>
                </a:ln>
                <a:effectLst/>
              </c:spPr>
            </c:marker>
            <c:bubble3D val="0"/>
            <c:spPr>
              <a:ln w="28575" cap="rnd">
                <a:solidFill>
                  <a:srgbClr val="FFE600"/>
                </a:solidFill>
                <a:round/>
              </a:ln>
              <a:effectLst/>
            </c:spPr>
            <c:extLst>
              <c:ext xmlns:c16="http://schemas.microsoft.com/office/drawing/2014/chart" uri="{C3380CC4-5D6E-409C-BE32-E72D297353CC}">
                <c16:uniqueId val="{00000001-7745-4D11-A822-47324711A5EE}"/>
              </c:ext>
            </c:extLst>
          </c:dPt>
          <c:dPt>
            <c:idx val="4"/>
            <c:marker>
              <c:symbol val="circle"/>
              <c:size val="5"/>
              <c:spPr>
                <a:solidFill>
                  <a:srgbClr val="FFE600"/>
                </a:solidFill>
                <a:ln w="9525">
                  <a:solidFill>
                    <a:srgbClr val="FFE600"/>
                  </a:solidFill>
                </a:ln>
                <a:effectLst/>
              </c:spPr>
            </c:marker>
            <c:bubble3D val="0"/>
            <c:spPr>
              <a:ln w="28575" cap="rnd">
                <a:solidFill>
                  <a:srgbClr val="FFE600"/>
                </a:solidFill>
                <a:round/>
              </a:ln>
              <a:effectLst/>
            </c:spPr>
            <c:extLst>
              <c:ext xmlns:c16="http://schemas.microsoft.com/office/drawing/2014/chart" uri="{C3380CC4-5D6E-409C-BE32-E72D297353CC}">
                <c16:uniqueId val="{00000005-7745-4D11-A822-47324711A5EE}"/>
              </c:ext>
            </c:extLst>
          </c:dPt>
          <c:dPt>
            <c:idx val="5"/>
            <c:marker>
              <c:symbol val="circle"/>
              <c:size val="5"/>
              <c:spPr>
                <a:solidFill>
                  <a:srgbClr val="FFE600"/>
                </a:solidFill>
                <a:ln w="9525">
                  <a:solidFill>
                    <a:srgbClr val="FFE600"/>
                  </a:solidFill>
                </a:ln>
                <a:effectLst/>
              </c:spPr>
            </c:marker>
            <c:bubble3D val="0"/>
            <c:spPr>
              <a:ln w="28575" cap="rnd">
                <a:solidFill>
                  <a:srgbClr val="FFE600"/>
                </a:solidFill>
                <a:round/>
              </a:ln>
              <a:effectLst/>
            </c:spPr>
            <c:extLst>
              <c:ext xmlns:c16="http://schemas.microsoft.com/office/drawing/2014/chart" uri="{C3380CC4-5D6E-409C-BE32-E72D297353CC}">
                <c16:uniqueId val="{00000004-7745-4D11-A822-47324711A5EE}"/>
              </c:ext>
            </c:extLst>
          </c:dPt>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[GRAFOVI.xlsx]List1!$A$2:$A$7</c:f>
              <c:numCache>
                <c:formatCode>General</c:formatCode>
                <c:ptCount val="6"/>
                <c:pt idx="0">
                  <c:v>2015</c:v>
                </c:pt>
                <c:pt idx="1">
                  <c:v>2016</c:v>
                </c:pt>
                <c:pt idx="2">
                  <c:v>2017</c:v>
                </c:pt>
                <c:pt idx="3">
                  <c:v>2018</c:v>
                </c:pt>
                <c:pt idx="4">
                  <c:v>2019</c:v>
                </c:pt>
                <c:pt idx="5">
                  <c:v>2020</c:v>
                </c:pt>
              </c:numCache>
            </c:numRef>
          </c:cat>
          <c:val>
            <c:numRef>
              <c:f>[GRAFOVI.xlsx]List1!$B$2:$B$7</c:f>
              <c:numCache>
                <c:formatCode>#,##0</c:formatCode>
                <c:ptCount val="6"/>
                <c:pt idx="0">
                  <c:v>654888.9</c:v>
                </c:pt>
                <c:pt idx="1">
                  <c:v>1009556.4</c:v>
                </c:pt>
                <c:pt idx="2">
                  <c:v>831483.27</c:v>
                </c:pt>
                <c:pt idx="3">
                  <c:v>1394989.2</c:v>
                </c:pt>
                <c:pt idx="4">
                  <c:v>1723164.62</c:v>
                </c:pt>
                <c:pt idx="5">
                  <c:v>1037386.04</c:v>
                </c:pt>
              </c:numCache>
            </c:numRef>
          </c:val>
          <c:smooth val="0"/>
          <c:extLst>
            <c:ext xmlns:c16="http://schemas.microsoft.com/office/drawing/2014/chart" uri="{C3380CC4-5D6E-409C-BE32-E72D297353CC}">
              <c16:uniqueId val="{00000000-7745-4D11-A822-47324711A5EE}"/>
            </c:ext>
          </c:extLst>
        </c:ser>
        <c:dLbls>
          <c:showLegendKey val="0"/>
          <c:showVal val="0"/>
          <c:showCatName val="0"/>
          <c:showSerName val="0"/>
          <c:showPercent val="0"/>
          <c:showBubbleSize val="0"/>
        </c:dLbls>
        <c:marker val="1"/>
        <c:smooth val="0"/>
        <c:axId val="1178242623"/>
        <c:axId val="1178269663"/>
      </c:lineChart>
      <c:catAx>
        <c:axId val="117824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178269663"/>
        <c:crosses val="autoZero"/>
        <c:auto val="1"/>
        <c:lblAlgn val="ctr"/>
        <c:lblOffset val="100"/>
        <c:noMultiLvlLbl val="0"/>
      </c:catAx>
      <c:valAx>
        <c:axId val="11782696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178242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03415417021918"/>
          <c:y val="4.4898001611184742E-2"/>
          <c:w val="0.4391589347509906"/>
          <c:h val="0.9102039967776306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B3-4105-9513-CA46B94406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B3-4105-9513-CA46B94406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B3-4105-9513-CA46B94406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B3-4105-9513-CA46B94406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5B3-4105-9513-CA46B944061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5B3-4105-9513-CA46B944061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5B3-4105-9513-CA46B944061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5B3-4105-9513-CA46B944061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5B3-4105-9513-CA46B944061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5B3-4105-9513-CA46B944061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5B3-4105-9513-CA46B944061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5B3-4105-9513-CA46B944061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F5B3-4105-9513-CA46B9440616}"/>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F5B3-4105-9513-CA46B9440616}"/>
              </c:ext>
            </c:extLst>
          </c:dPt>
          <c:dLbls>
            <c:dLbl>
              <c:idx val="11"/>
              <c:tx>
                <c:rich>
                  <a:bodyPr/>
                  <a:lstStyle/>
                  <a:p>
                    <a:fld id="{13546CCB-39BF-4958-835B-53EC0E34DBE3}" type="PERCENTAGE">
                      <a:rPr lang="en-US">
                        <a:solidFill>
                          <a:sysClr val="windowText" lastClr="000000"/>
                        </a:solidFill>
                      </a:rPr>
                      <a:pPr/>
                      <a:t>[POSTOTAK]</a:t>
                    </a:fld>
                    <a:endParaRPr lang="hr-H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F5B3-4105-9513-CA46B9440616}"/>
                </c:ext>
              </c:extLst>
            </c:dLbl>
            <c:dLbl>
              <c:idx val="1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EYInterstate Light" panose="02000506000000020004" pitchFamily="2" charset="0"/>
                      <a:ea typeface="+mn-ea"/>
                      <a:cs typeface="+mn-cs"/>
                    </a:defRPr>
                  </a:pPr>
                  <a:endParaRPr lang="sr-Latn-RS"/>
                </a:p>
              </c:txPr>
              <c:showLegendKey val="0"/>
              <c:showVal val="0"/>
              <c:showCatName val="0"/>
              <c:showSerName val="0"/>
              <c:showPercent val="1"/>
              <c:showBubbleSize val="0"/>
              <c:extLst>
                <c:ext xmlns:c16="http://schemas.microsoft.com/office/drawing/2014/chart" uri="{C3380CC4-5D6E-409C-BE32-E72D297353CC}">
                  <c16:uniqueId val="{00000019-F5B3-4105-9513-CA46B94406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EYInterstate Light" panose="02000506000000020004" pitchFamily="2" charset="0"/>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 sve 15-20'!$S$2:$S$15</c:f>
              <c:strCache>
                <c:ptCount val="14"/>
                <c:pt idx="0">
                  <c:v>Srbija</c:v>
                </c:pt>
                <c:pt idx="1">
                  <c:v>Turska</c:v>
                </c:pt>
                <c:pt idx="2">
                  <c:v>SAD</c:v>
                </c:pt>
                <c:pt idx="3">
                  <c:v>Bosna i Hercegovina</c:v>
                </c:pt>
                <c:pt idx="4">
                  <c:v>Šri Lanka</c:v>
                </c:pt>
                <c:pt idx="5">
                  <c:v>Egipat</c:v>
                </c:pt>
                <c:pt idx="6">
                  <c:v>Indija</c:v>
                </c:pt>
                <c:pt idx="7">
                  <c:v>Ekvador</c:v>
                </c:pt>
                <c:pt idx="8">
                  <c:v>Albanija</c:v>
                </c:pt>
                <c:pt idx="9">
                  <c:v>Filipini</c:v>
                </c:pt>
                <c:pt idx="10">
                  <c:v>Brazil</c:v>
                </c:pt>
                <c:pt idx="11">
                  <c:v>Južna Afrika</c:v>
                </c:pt>
                <c:pt idx="12">
                  <c:v>Kina</c:v>
                </c:pt>
                <c:pt idx="13">
                  <c:v>Ostalo</c:v>
                </c:pt>
              </c:strCache>
            </c:strRef>
          </c:cat>
          <c:val>
            <c:numRef>
              <c:f>'Pivot sve 15-20'!$T$2:$T$15</c:f>
              <c:numCache>
                <c:formatCode>#,##0.00</c:formatCode>
                <c:ptCount val="14"/>
                <c:pt idx="0">
                  <c:v>13951453.45045715</c:v>
                </c:pt>
                <c:pt idx="1">
                  <c:v>5730304.1592363296</c:v>
                </c:pt>
                <c:pt idx="2">
                  <c:v>5093664.0951444991</c:v>
                </c:pt>
                <c:pt idx="3">
                  <c:v>4145454.7807371099</c:v>
                </c:pt>
                <c:pt idx="4">
                  <c:v>3153954.3760652891</c:v>
                </c:pt>
                <c:pt idx="5">
                  <c:v>2564023.3266270999</c:v>
                </c:pt>
                <c:pt idx="6">
                  <c:v>2429756.4171348498</c:v>
                </c:pt>
                <c:pt idx="7">
                  <c:v>1734172.658238</c:v>
                </c:pt>
                <c:pt idx="8">
                  <c:v>1595138.6725876001</c:v>
                </c:pt>
                <c:pt idx="9">
                  <c:v>1477667.59787882</c:v>
                </c:pt>
                <c:pt idx="10">
                  <c:v>1258998.38475</c:v>
                </c:pt>
                <c:pt idx="11">
                  <c:v>1221372.46502975</c:v>
                </c:pt>
                <c:pt idx="12">
                  <c:v>1072802.4755775</c:v>
                </c:pt>
                <c:pt idx="13">
                  <c:v>4764294.2168730153</c:v>
                </c:pt>
              </c:numCache>
            </c:numRef>
          </c:val>
          <c:extLst>
            <c:ext xmlns:c16="http://schemas.microsoft.com/office/drawing/2014/chart" uri="{C3380CC4-5D6E-409C-BE32-E72D297353CC}">
              <c16:uniqueId val="{0000001C-F5B3-4105-9513-CA46B9440616}"/>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4"/>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5"/>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6"/>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7"/>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8"/>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9"/>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1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1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12"/>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egendEntry>
        <c:idx val="13"/>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Entry>
      <c:layout>
        <c:manualLayout>
          <c:xMode val="edge"/>
          <c:yMode val="edge"/>
          <c:x val="0.67328662523343408"/>
          <c:y val="0.13048656046707033"/>
          <c:w val="0.190832204891586"/>
          <c:h val="0.7910794056725816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'Grafikon 4'!$B$2</c:f>
              <c:strCache>
                <c:ptCount val="1"/>
                <c:pt idx="0">
                  <c:v>Oranice</c:v>
                </c:pt>
              </c:strCache>
            </c:strRef>
          </c:tx>
          <c:spPr>
            <a:solidFill>
              <a:srgbClr val="02A4AE"/>
            </a:solidFill>
            <a:ln>
              <a:noFill/>
            </a:ln>
            <a:effectLst/>
          </c:spPr>
          <c:invertIfNegative val="0"/>
          <c:dPt>
            <c:idx val="0"/>
            <c:invertIfNegative val="0"/>
            <c:bubble3D val="0"/>
            <c:spPr>
              <a:solidFill>
                <a:srgbClr val="02A4AE"/>
              </a:solidFill>
              <a:ln w="19050">
                <a:solidFill>
                  <a:srgbClr val="FF0000"/>
                </a:solidFill>
              </a:ln>
              <a:effectLst/>
            </c:spPr>
            <c:extLst>
              <c:ext xmlns:c16="http://schemas.microsoft.com/office/drawing/2014/chart" uri="{C3380CC4-5D6E-409C-BE32-E72D297353CC}">
                <c16:uniqueId val="{00000001-20BB-443B-B1B2-99059268B356}"/>
              </c:ext>
            </c:extLst>
          </c:dPt>
          <c:dPt>
            <c:idx val="11"/>
            <c:invertIfNegative val="0"/>
            <c:bubble3D val="0"/>
            <c:spPr>
              <a:solidFill>
                <a:srgbClr val="02A4AE"/>
              </a:solidFill>
              <a:ln w="19050">
                <a:solidFill>
                  <a:srgbClr val="FF0000"/>
                </a:solidFill>
              </a:ln>
              <a:effectLst/>
            </c:spPr>
            <c:extLst>
              <c:ext xmlns:c16="http://schemas.microsoft.com/office/drawing/2014/chart" uri="{C3380CC4-5D6E-409C-BE32-E72D297353CC}">
                <c16:uniqueId val="{00000003-20BB-443B-B1B2-99059268B356}"/>
              </c:ext>
            </c:extLst>
          </c:dPt>
          <c:cat>
            <c:strRef>
              <c:f>'Grafikon 4'!$A$4:$A$32</c:f>
              <c:strCache>
                <c:ptCount val="29"/>
                <c:pt idx="0">
                  <c:v>EU</c:v>
                </c:pt>
                <c:pt idx="1">
                  <c:v>Belgija</c:v>
                </c:pt>
                <c:pt idx="2">
                  <c:v>Bugarska</c:v>
                </c:pt>
                <c:pt idx="3">
                  <c:v>Češka</c:v>
                </c:pt>
                <c:pt idx="4">
                  <c:v>Danska</c:v>
                </c:pt>
                <c:pt idx="5">
                  <c:v>Njemačka</c:v>
                </c:pt>
                <c:pt idx="6">
                  <c:v>Estonija</c:v>
                </c:pt>
                <c:pt idx="7">
                  <c:v>Irska</c:v>
                </c:pt>
                <c:pt idx="8">
                  <c:v>Grčka</c:v>
                </c:pt>
                <c:pt idx="9">
                  <c:v>Španjolska</c:v>
                </c:pt>
                <c:pt idx="10">
                  <c:v>Francuska</c:v>
                </c:pt>
                <c:pt idx="11">
                  <c:v>Hrvatska</c:v>
                </c:pt>
                <c:pt idx="12">
                  <c:v>Italija</c:v>
                </c:pt>
                <c:pt idx="13">
                  <c:v>Cipar</c:v>
                </c:pt>
                <c:pt idx="14">
                  <c:v>Latvija</c:v>
                </c:pt>
                <c:pt idx="15">
                  <c:v>Litva</c:v>
                </c:pt>
                <c:pt idx="16">
                  <c:v>Luksemburg</c:v>
                </c:pt>
                <c:pt idx="17">
                  <c:v>Mađarska</c:v>
                </c:pt>
                <c:pt idx="18">
                  <c:v>Malta</c:v>
                </c:pt>
                <c:pt idx="19">
                  <c:v>Nizozemska</c:v>
                </c:pt>
                <c:pt idx="20">
                  <c:v>Austrija</c:v>
                </c:pt>
                <c:pt idx="21">
                  <c:v>Poljska</c:v>
                </c:pt>
                <c:pt idx="22">
                  <c:v>Portugal</c:v>
                </c:pt>
                <c:pt idx="23">
                  <c:v>Rumunjska</c:v>
                </c:pt>
                <c:pt idx="24">
                  <c:v>Slovenija</c:v>
                </c:pt>
                <c:pt idx="25">
                  <c:v>Slovačka</c:v>
                </c:pt>
                <c:pt idx="26">
                  <c:v>Finska</c:v>
                </c:pt>
                <c:pt idx="27">
                  <c:v>Švedska</c:v>
                </c:pt>
                <c:pt idx="28">
                  <c:v>Ujedinjeno Kraljevstvo</c:v>
                </c:pt>
              </c:strCache>
            </c:strRef>
          </c:cat>
          <c:val>
            <c:numRef>
              <c:f>'Grafikon 4'!$B$4:$B$32</c:f>
              <c:numCache>
                <c:formatCode>#,##0</c:formatCode>
                <c:ptCount val="29"/>
                <c:pt idx="0">
                  <c:v>6462077</c:v>
                </c:pt>
                <c:pt idx="1">
                  <c:v>33577</c:v>
                </c:pt>
                <c:pt idx="2">
                  <c:v>63938</c:v>
                </c:pt>
                <c:pt idx="3">
                  <c:v>88554</c:v>
                </c:pt>
                <c:pt idx="4">
                  <c:v>240900</c:v>
                </c:pt>
                <c:pt idx="5">
                  <c:v>570108</c:v>
                </c:pt>
                <c:pt idx="6">
                  <c:v>120469</c:v>
                </c:pt>
                <c:pt idx="7">
                  <c:v>4565</c:v>
                </c:pt>
                <c:pt idx="8">
                  <c:v>179003</c:v>
                </c:pt>
                <c:pt idx="9">
                  <c:v>494213</c:v>
                </c:pt>
                <c:pt idx="10">
                  <c:v>1255369</c:v>
                </c:pt>
                <c:pt idx="11">
                  <c:v>52587</c:v>
                </c:pt>
                <c:pt idx="12">
                  <c:v>961692</c:v>
                </c:pt>
                <c:pt idx="13">
                  <c:v>3039</c:v>
                </c:pt>
                <c:pt idx="14">
                  <c:v>150567</c:v>
                </c:pt>
                <c:pt idx="15">
                  <c:v>150817</c:v>
                </c:pt>
                <c:pt idx="16">
                  <c:v>2630</c:v>
                </c:pt>
                <c:pt idx="17">
                  <c:v>103888</c:v>
                </c:pt>
                <c:pt idx="18">
                  <c:v>28</c:v>
                </c:pt>
                <c:pt idx="19">
                  <c:v>27306</c:v>
                </c:pt>
                <c:pt idx="20">
                  <c:v>271435</c:v>
                </c:pt>
                <c:pt idx="21">
                  <c:v>375738</c:v>
                </c:pt>
                <c:pt idx="22">
                  <c:v>55673</c:v>
                </c:pt>
                <c:pt idx="23">
                  <c:v>257664</c:v>
                </c:pt>
                <c:pt idx="24">
                  <c:v>6520</c:v>
                </c:pt>
                <c:pt idx="25">
                  <c:v>68024</c:v>
                </c:pt>
                <c:pt idx="26">
                  <c:v>303883</c:v>
                </c:pt>
                <c:pt idx="27">
                  <c:v>476982</c:v>
                </c:pt>
                <c:pt idx="28">
                  <c:v>148630</c:v>
                </c:pt>
              </c:numCache>
            </c:numRef>
          </c:val>
          <c:extLst>
            <c:ext xmlns:c16="http://schemas.microsoft.com/office/drawing/2014/chart" uri="{C3380CC4-5D6E-409C-BE32-E72D297353CC}">
              <c16:uniqueId val="{00000004-20BB-443B-B1B2-99059268B356}"/>
            </c:ext>
          </c:extLst>
        </c:ser>
        <c:ser>
          <c:idx val="1"/>
          <c:order val="1"/>
          <c:tx>
            <c:strRef>
              <c:f>'Grafikon 4'!$C$2</c:f>
              <c:strCache>
                <c:ptCount val="1"/>
                <c:pt idx="0">
                  <c:v>Trajni travnjaci</c:v>
                </c:pt>
              </c:strCache>
            </c:strRef>
          </c:tx>
          <c:spPr>
            <a:solidFill>
              <a:srgbClr val="FFE600"/>
            </a:solidFill>
            <a:ln>
              <a:noFill/>
            </a:ln>
            <a:effectLst/>
          </c:spPr>
          <c:invertIfNegative val="0"/>
          <c:dPt>
            <c:idx val="0"/>
            <c:invertIfNegative val="0"/>
            <c:bubble3D val="0"/>
            <c:spPr>
              <a:solidFill>
                <a:srgbClr val="FFE600"/>
              </a:solidFill>
              <a:ln w="19050">
                <a:solidFill>
                  <a:srgbClr val="FF0000"/>
                </a:solidFill>
              </a:ln>
              <a:effectLst/>
            </c:spPr>
            <c:extLst>
              <c:ext xmlns:c16="http://schemas.microsoft.com/office/drawing/2014/chart" uri="{C3380CC4-5D6E-409C-BE32-E72D297353CC}">
                <c16:uniqueId val="{00000006-20BB-443B-B1B2-99059268B356}"/>
              </c:ext>
            </c:extLst>
          </c:dPt>
          <c:dPt>
            <c:idx val="11"/>
            <c:invertIfNegative val="0"/>
            <c:bubble3D val="0"/>
            <c:spPr>
              <a:solidFill>
                <a:srgbClr val="FFE600"/>
              </a:solidFill>
              <a:ln w="19050">
                <a:solidFill>
                  <a:srgbClr val="FF0000"/>
                </a:solidFill>
              </a:ln>
              <a:effectLst/>
            </c:spPr>
            <c:extLst>
              <c:ext xmlns:c16="http://schemas.microsoft.com/office/drawing/2014/chart" uri="{C3380CC4-5D6E-409C-BE32-E72D297353CC}">
                <c16:uniqueId val="{00000008-20BB-443B-B1B2-99059268B356}"/>
              </c:ext>
            </c:extLst>
          </c:dPt>
          <c:cat>
            <c:strRef>
              <c:f>'Grafikon 4'!$A$4:$A$32</c:f>
              <c:strCache>
                <c:ptCount val="29"/>
                <c:pt idx="0">
                  <c:v>EU</c:v>
                </c:pt>
                <c:pt idx="1">
                  <c:v>Belgija</c:v>
                </c:pt>
                <c:pt idx="2">
                  <c:v>Bugarska</c:v>
                </c:pt>
                <c:pt idx="3">
                  <c:v>Češka</c:v>
                </c:pt>
                <c:pt idx="4">
                  <c:v>Danska</c:v>
                </c:pt>
                <c:pt idx="5">
                  <c:v>Njemačka</c:v>
                </c:pt>
                <c:pt idx="6">
                  <c:v>Estonija</c:v>
                </c:pt>
                <c:pt idx="7">
                  <c:v>Irska</c:v>
                </c:pt>
                <c:pt idx="8">
                  <c:v>Grčka</c:v>
                </c:pt>
                <c:pt idx="9">
                  <c:v>Španjolska</c:v>
                </c:pt>
                <c:pt idx="10">
                  <c:v>Francuska</c:v>
                </c:pt>
                <c:pt idx="11">
                  <c:v>Hrvatska</c:v>
                </c:pt>
                <c:pt idx="12">
                  <c:v>Italija</c:v>
                </c:pt>
                <c:pt idx="13">
                  <c:v>Cipar</c:v>
                </c:pt>
                <c:pt idx="14">
                  <c:v>Latvija</c:v>
                </c:pt>
                <c:pt idx="15">
                  <c:v>Litva</c:v>
                </c:pt>
                <c:pt idx="16">
                  <c:v>Luksemburg</c:v>
                </c:pt>
                <c:pt idx="17">
                  <c:v>Mađarska</c:v>
                </c:pt>
                <c:pt idx="18">
                  <c:v>Malta</c:v>
                </c:pt>
                <c:pt idx="19">
                  <c:v>Nizozemska</c:v>
                </c:pt>
                <c:pt idx="20">
                  <c:v>Austrija</c:v>
                </c:pt>
                <c:pt idx="21">
                  <c:v>Poljska</c:v>
                </c:pt>
                <c:pt idx="22">
                  <c:v>Portugal</c:v>
                </c:pt>
                <c:pt idx="23">
                  <c:v>Rumunjska</c:v>
                </c:pt>
                <c:pt idx="24">
                  <c:v>Slovenija</c:v>
                </c:pt>
                <c:pt idx="25">
                  <c:v>Slovačka</c:v>
                </c:pt>
                <c:pt idx="26">
                  <c:v>Finska</c:v>
                </c:pt>
                <c:pt idx="27">
                  <c:v>Švedska</c:v>
                </c:pt>
                <c:pt idx="28">
                  <c:v>Ujedinjeno Kraljevstvo</c:v>
                </c:pt>
              </c:strCache>
            </c:strRef>
          </c:cat>
          <c:val>
            <c:numRef>
              <c:f>'Grafikon 4'!$C$4:$C$32</c:f>
              <c:numCache>
                <c:formatCode>#,##0</c:formatCode>
                <c:ptCount val="29"/>
                <c:pt idx="0">
                  <c:v>6225516</c:v>
                </c:pt>
                <c:pt idx="1">
                  <c:v>58123</c:v>
                </c:pt>
                <c:pt idx="2">
                  <c:v>27339</c:v>
                </c:pt>
                <c:pt idx="3">
                  <c:v>441044</c:v>
                </c:pt>
                <c:pt idx="4">
                  <c:v>47096</c:v>
                </c:pt>
                <c:pt idx="5">
                  <c:v>698803</c:v>
                </c:pt>
                <c:pt idx="6">
                  <c:v>97721</c:v>
                </c:pt>
                <c:pt idx="7">
                  <c:v>69323</c:v>
                </c:pt>
                <c:pt idx="8">
                  <c:v>279549</c:v>
                </c:pt>
                <c:pt idx="9">
                  <c:v>1254296</c:v>
                </c:pt>
                <c:pt idx="10">
                  <c:v>818387</c:v>
                </c:pt>
                <c:pt idx="11">
                  <c:v>40648</c:v>
                </c:pt>
                <c:pt idx="12">
                  <c:v>551074</c:v>
                </c:pt>
                <c:pt idx="13">
                  <c:v>172</c:v>
                </c:pt>
                <c:pt idx="14">
                  <c:v>136226</c:v>
                </c:pt>
                <c:pt idx="15">
                  <c:v>85915</c:v>
                </c:pt>
                <c:pt idx="16">
                  <c:v>2983</c:v>
                </c:pt>
                <c:pt idx="17">
                  <c:v>184783</c:v>
                </c:pt>
                <c:pt idx="18">
                  <c:v>0</c:v>
                </c:pt>
                <c:pt idx="19">
                  <c:v>39937</c:v>
                </c:pt>
                <c:pt idx="20">
                  <c:v>388821</c:v>
                </c:pt>
                <c:pt idx="21">
                  <c:v>99973</c:v>
                </c:pt>
                <c:pt idx="22">
                  <c:v>176342</c:v>
                </c:pt>
                <c:pt idx="23">
                  <c:v>115420</c:v>
                </c:pt>
                <c:pt idx="24">
                  <c:v>40028</c:v>
                </c:pt>
                <c:pt idx="25">
                  <c:v>127746</c:v>
                </c:pt>
                <c:pt idx="26">
                  <c:v>1924</c:v>
                </c:pt>
                <c:pt idx="27">
                  <c:v>136372</c:v>
                </c:pt>
                <c:pt idx="28">
                  <c:v>305472</c:v>
                </c:pt>
              </c:numCache>
            </c:numRef>
          </c:val>
          <c:extLst>
            <c:ext xmlns:c16="http://schemas.microsoft.com/office/drawing/2014/chart" uri="{C3380CC4-5D6E-409C-BE32-E72D297353CC}">
              <c16:uniqueId val="{00000009-20BB-443B-B1B2-99059268B356}"/>
            </c:ext>
          </c:extLst>
        </c:ser>
        <c:ser>
          <c:idx val="2"/>
          <c:order val="2"/>
          <c:tx>
            <c:strRef>
              <c:f>'Grafikon 4'!$D$2</c:f>
              <c:strCache>
                <c:ptCount val="1"/>
                <c:pt idx="0">
                  <c:v>Trajni nasadi</c:v>
                </c:pt>
              </c:strCache>
            </c:strRef>
          </c:tx>
          <c:spPr>
            <a:solidFill>
              <a:schemeClr val="accent3"/>
            </a:solidFill>
            <a:ln>
              <a:noFill/>
            </a:ln>
            <a:effectLst/>
          </c:spPr>
          <c:invertIfNegative val="0"/>
          <c:dPt>
            <c:idx val="0"/>
            <c:invertIfNegative val="0"/>
            <c:bubble3D val="0"/>
            <c:spPr>
              <a:solidFill>
                <a:schemeClr val="accent3"/>
              </a:solidFill>
              <a:ln w="19050">
                <a:solidFill>
                  <a:srgbClr val="FF0000"/>
                </a:solidFill>
              </a:ln>
              <a:effectLst/>
            </c:spPr>
            <c:extLst>
              <c:ext xmlns:c16="http://schemas.microsoft.com/office/drawing/2014/chart" uri="{C3380CC4-5D6E-409C-BE32-E72D297353CC}">
                <c16:uniqueId val="{0000000B-20BB-443B-B1B2-99059268B356}"/>
              </c:ext>
            </c:extLst>
          </c:dPt>
          <c:dPt>
            <c:idx val="11"/>
            <c:invertIfNegative val="0"/>
            <c:bubble3D val="0"/>
            <c:spPr>
              <a:solidFill>
                <a:schemeClr val="accent3"/>
              </a:solidFill>
              <a:ln w="19050">
                <a:solidFill>
                  <a:srgbClr val="FF0000"/>
                </a:solidFill>
              </a:ln>
              <a:effectLst/>
            </c:spPr>
            <c:extLst>
              <c:ext xmlns:c16="http://schemas.microsoft.com/office/drawing/2014/chart" uri="{C3380CC4-5D6E-409C-BE32-E72D297353CC}">
                <c16:uniqueId val="{0000000D-20BB-443B-B1B2-99059268B356}"/>
              </c:ext>
            </c:extLst>
          </c:dPt>
          <c:cat>
            <c:strRef>
              <c:f>'Grafikon 4'!$A$4:$A$32</c:f>
              <c:strCache>
                <c:ptCount val="29"/>
                <c:pt idx="0">
                  <c:v>EU</c:v>
                </c:pt>
                <c:pt idx="1">
                  <c:v>Belgija</c:v>
                </c:pt>
                <c:pt idx="2">
                  <c:v>Bugarska</c:v>
                </c:pt>
                <c:pt idx="3">
                  <c:v>Češka</c:v>
                </c:pt>
                <c:pt idx="4">
                  <c:v>Danska</c:v>
                </c:pt>
                <c:pt idx="5">
                  <c:v>Njemačka</c:v>
                </c:pt>
                <c:pt idx="6">
                  <c:v>Estonija</c:v>
                </c:pt>
                <c:pt idx="7">
                  <c:v>Irska</c:v>
                </c:pt>
                <c:pt idx="8">
                  <c:v>Grčka</c:v>
                </c:pt>
                <c:pt idx="9">
                  <c:v>Španjolska</c:v>
                </c:pt>
                <c:pt idx="10">
                  <c:v>Francuska</c:v>
                </c:pt>
                <c:pt idx="11">
                  <c:v>Hrvatska</c:v>
                </c:pt>
                <c:pt idx="12">
                  <c:v>Italija</c:v>
                </c:pt>
                <c:pt idx="13">
                  <c:v>Cipar</c:v>
                </c:pt>
                <c:pt idx="14">
                  <c:v>Latvija</c:v>
                </c:pt>
                <c:pt idx="15">
                  <c:v>Litva</c:v>
                </c:pt>
                <c:pt idx="16">
                  <c:v>Luksemburg</c:v>
                </c:pt>
                <c:pt idx="17">
                  <c:v>Mađarska</c:v>
                </c:pt>
                <c:pt idx="18">
                  <c:v>Malta</c:v>
                </c:pt>
                <c:pt idx="19">
                  <c:v>Nizozemska</c:v>
                </c:pt>
                <c:pt idx="20">
                  <c:v>Austrija</c:v>
                </c:pt>
                <c:pt idx="21">
                  <c:v>Poljska</c:v>
                </c:pt>
                <c:pt idx="22">
                  <c:v>Portugal</c:v>
                </c:pt>
                <c:pt idx="23">
                  <c:v>Rumunjska</c:v>
                </c:pt>
                <c:pt idx="24">
                  <c:v>Slovenija</c:v>
                </c:pt>
                <c:pt idx="25">
                  <c:v>Slovačka</c:v>
                </c:pt>
                <c:pt idx="26">
                  <c:v>Finska</c:v>
                </c:pt>
                <c:pt idx="27">
                  <c:v>Švedska</c:v>
                </c:pt>
                <c:pt idx="28">
                  <c:v>Ujedinjeno Kraljevstvo</c:v>
                </c:pt>
              </c:strCache>
            </c:strRef>
          </c:cat>
          <c:val>
            <c:numRef>
              <c:f>'Grafikon 4'!$D$4:$D$32</c:f>
              <c:numCache>
                <c:formatCode>#,##0</c:formatCode>
                <c:ptCount val="29"/>
                <c:pt idx="0">
                  <c:v>1565335</c:v>
                </c:pt>
                <c:pt idx="1">
                  <c:v>1418</c:v>
                </c:pt>
                <c:pt idx="2">
                  <c:v>26503</c:v>
                </c:pt>
                <c:pt idx="3">
                  <c:v>5587</c:v>
                </c:pt>
                <c:pt idx="4">
                  <c:v>3251</c:v>
                </c:pt>
                <c:pt idx="5">
                  <c:v>21928</c:v>
                </c:pt>
                <c:pt idx="6">
                  <c:v>2547</c:v>
                </c:pt>
                <c:pt idx="7">
                  <c:v>64</c:v>
                </c:pt>
                <c:pt idx="8">
                  <c:v>70200</c:v>
                </c:pt>
                <c:pt idx="9">
                  <c:v>606407</c:v>
                </c:pt>
                <c:pt idx="10">
                  <c:v>167041</c:v>
                </c:pt>
                <c:pt idx="11">
                  <c:v>14892</c:v>
                </c:pt>
                <c:pt idx="12">
                  <c:v>480459</c:v>
                </c:pt>
                <c:pt idx="13">
                  <c:v>3029</c:v>
                </c:pt>
                <c:pt idx="14">
                  <c:v>3003</c:v>
                </c:pt>
                <c:pt idx="15">
                  <c:v>5386</c:v>
                </c:pt>
                <c:pt idx="16">
                  <c:v>201</c:v>
                </c:pt>
                <c:pt idx="17">
                  <c:v>14519</c:v>
                </c:pt>
                <c:pt idx="18">
                  <c:v>26</c:v>
                </c:pt>
                <c:pt idx="19">
                  <c:v>825</c:v>
                </c:pt>
                <c:pt idx="20">
                  <c:v>11447</c:v>
                </c:pt>
                <c:pt idx="21">
                  <c:v>31926</c:v>
                </c:pt>
                <c:pt idx="22">
                  <c:v>61198</c:v>
                </c:pt>
                <c:pt idx="23">
                  <c:v>22143</c:v>
                </c:pt>
                <c:pt idx="24">
                  <c:v>3090</c:v>
                </c:pt>
                <c:pt idx="25">
                  <c:v>1795</c:v>
                </c:pt>
                <c:pt idx="26">
                  <c:v>676</c:v>
                </c:pt>
                <c:pt idx="27">
                  <c:v>610</c:v>
                </c:pt>
                <c:pt idx="28">
                  <c:v>5162</c:v>
                </c:pt>
              </c:numCache>
            </c:numRef>
          </c:val>
          <c:extLst>
            <c:ext xmlns:c16="http://schemas.microsoft.com/office/drawing/2014/chart" uri="{C3380CC4-5D6E-409C-BE32-E72D297353CC}">
              <c16:uniqueId val="{0000000E-20BB-443B-B1B2-99059268B356}"/>
            </c:ext>
          </c:extLst>
        </c:ser>
        <c:dLbls>
          <c:showLegendKey val="0"/>
          <c:showVal val="0"/>
          <c:showCatName val="0"/>
          <c:showSerName val="0"/>
          <c:showPercent val="0"/>
          <c:showBubbleSize val="0"/>
        </c:dLbls>
        <c:gapWidth val="150"/>
        <c:overlap val="100"/>
        <c:axId val="255601552"/>
        <c:axId val="255593392"/>
      </c:barChart>
      <c:catAx>
        <c:axId val="25560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593392"/>
        <c:crosses val="autoZero"/>
        <c:auto val="1"/>
        <c:lblAlgn val="ctr"/>
        <c:lblOffset val="100"/>
        <c:noMultiLvlLbl val="0"/>
      </c:catAx>
      <c:valAx>
        <c:axId val="25559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01552"/>
        <c:crosses val="autoZero"/>
        <c:crossBetween val="between"/>
      </c:valAx>
      <c:spPr>
        <a:noFill/>
        <a:ln>
          <a:noFill/>
        </a:ln>
        <a:effectLst/>
      </c:spPr>
    </c:plotArea>
    <c:legend>
      <c:legendPos val="b"/>
      <c:layout>
        <c:manualLayout>
          <c:xMode val="edge"/>
          <c:yMode val="edge"/>
          <c:x val="0.28933740070570652"/>
          <c:y val="0.88915166854143224"/>
          <c:w val="0.42132502476925482"/>
          <c:h val="5.05621516411572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'Pivot sve 15-20'!$B$35</c:f>
              <c:strCache>
                <c:ptCount val="1"/>
                <c:pt idx="0">
                  <c:v>2015</c:v>
                </c:pt>
              </c:strCache>
            </c:strRef>
          </c:tx>
          <c:spPr>
            <a:solidFill>
              <a:schemeClr val="accent1"/>
            </a:solidFill>
            <a:ln>
              <a:noFill/>
            </a:ln>
            <a:effectLst/>
          </c:spPr>
          <c:invertIfNegative val="0"/>
          <c:cat>
            <c:strRef>
              <c:f>'Pivot sve 15-20'!$A$36:$A$48</c:f>
              <c:strCache>
                <c:ptCount val="13"/>
                <c:pt idx="0">
                  <c:v>Srbija</c:v>
                </c:pt>
                <c:pt idx="1">
                  <c:v>Turska</c:v>
                </c:pt>
                <c:pt idx="2">
                  <c:v>SAD</c:v>
                </c:pt>
                <c:pt idx="3">
                  <c:v>Bosna i Hercegovina</c:v>
                </c:pt>
                <c:pt idx="4">
                  <c:v>Šri Lanka</c:v>
                </c:pt>
                <c:pt idx="5">
                  <c:v>Egipat</c:v>
                </c:pt>
                <c:pt idx="6">
                  <c:v>Indija</c:v>
                </c:pt>
                <c:pt idx="7">
                  <c:v>Ekvador</c:v>
                </c:pt>
                <c:pt idx="8">
                  <c:v>Albanija</c:v>
                </c:pt>
                <c:pt idx="9">
                  <c:v>Filipini</c:v>
                </c:pt>
                <c:pt idx="10">
                  <c:v>Brazil</c:v>
                </c:pt>
                <c:pt idx="11">
                  <c:v>Južna Afrika</c:v>
                </c:pt>
                <c:pt idx="12">
                  <c:v>Kina</c:v>
                </c:pt>
              </c:strCache>
            </c:strRef>
          </c:cat>
          <c:val>
            <c:numRef>
              <c:f>'Pivot sve 15-20'!$B$36:$B$48</c:f>
              <c:numCache>
                <c:formatCode>General</c:formatCode>
                <c:ptCount val="13"/>
                <c:pt idx="0" formatCode="#,##0.00">
                  <c:v>3050271.0194708998</c:v>
                </c:pt>
                <c:pt idx="2" formatCode="#,##0.00">
                  <c:v>447350.02310478</c:v>
                </c:pt>
                <c:pt idx="4" formatCode="#,##0.00">
                  <c:v>407921.95325184992</c:v>
                </c:pt>
                <c:pt idx="6" formatCode="#,##0.00">
                  <c:v>30555.226521999997</c:v>
                </c:pt>
              </c:numCache>
            </c:numRef>
          </c:val>
          <c:extLst>
            <c:ext xmlns:c16="http://schemas.microsoft.com/office/drawing/2014/chart" uri="{C3380CC4-5D6E-409C-BE32-E72D297353CC}">
              <c16:uniqueId val="{00000000-9B3E-4876-94EB-517D56610A0E}"/>
            </c:ext>
          </c:extLst>
        </c:ser>
        <c:ser>
          <c:idx val="1"/>
          <c:order val="1"/>
          <c:tx>
            <c:strRef>
              <c:f>'Pivot sve 15-20'!$C$35</c:f>
              <c:strCache>
                <c:ptCount val="1"/>
                <c:pt idx="0">
                  <c:v>2016</c:v>
                </c:pt>
              </c:strCache>
            </c:strRef>
          </c:tx>
          <c:spPr>
            <a:solidFill>
              <a:schemeClr val="accent2"/>
            </a:solidFill>
            <a:ln>
              <a:noFill/>
            </a:ln>
            <a:effectLst/>
          </c:spPr>
          <c:invertIfNegative val="0"/>
          <c:cat>
            <c:strRef>
              <c:f>'Pivot sve 15-20'!$A$36:$A$48</c:f>
              <c:strCache>
                <c:ptCount val="13"/>
                <c:pt idx="0">
                  <c:v>Srbija</c:v>
                </c:pt>
                <c:pt idx="1">
                  <c:v>Turska</c:v>
                </c:pt>
                <c:pt idx="2">
                  <c:v>SAD</c:v>
                </c:pt>
                <c:pt idx="3">
                  <c:v>Bosna i Hercegovina</c:v>
                </c:pt>
                <c:pt idx="4">
                  <c:v>Šri Lanka</c:v>
                </c:pt>
                <c:pt idx="5">
                  <c:v>Egipat</c:v>
                </c:pt>
                <c:pt idx="6">
                  <c:v>Indija</c:v>
                </c:pt>
                <c:pt idx="7">
                  <c:v>Ekvador</c:v>
                </c:pt>
                <c:pt idx="8">
                  <c:v>Albanija</c:v>
                </c:pt>
                <c:pt idx="9">
                  <c:v>Filipini</c:v>
                </c:pt>
                <c:pt idx="10">
                  <c:v>Brazil</c:v>
                </c:pt>
                <c:pt idx="11">
                  <c:v>Južna Afrika</c:v>
                </c:pt>
                <c:pt idx="12">
                  <c:v>Kina</c:v>
                </c:pt>
              </c:strCache>
            </c:strRef>
          </c:cat>
          <c:val>
            <c:numRef>
              <c:f>'Pivot sve 15-20'!$C$36:$C$48</c:f>
              <c:numCache>
                <c:formatCode>#,##0.00</c:formatCode>
                <c:ptCount val="13"/>
                <c:pt idx="0">
                  <c:v>4852730.4255788</c:v>
                </c:pt>
                <c:pt idx="1">
                  <c:v>163460.721384</c:v>
                </c:pt>
                <c:pt idx="2">
                  <c:v>228019.16240045999</c:v>
                </c:pt>
                <c:pt idx="4">
                  <c:v>643088.40016616997</c:v>
                </c:pt>
                <c:pt idx="5">
                  <c:v>294837.70565000002</c:v>
                </c:pt>
                <c:pt idx="6">
                  <c:v>424479.67145100003</c:v>
                </c:pt>
                <c:pt idx="9">
                  <c:v>295202.737953</c:v>
                </c:pt>
                <c:pt idx="12">
                  <c:v>171817.73690399999</c:v>
                </c:pt>
              </c:numCache>
            </c:numRef>
          </c:val>
          <c:extLst>
            <c:ext xmlns:c16="http://schemas.microsoft.com/office/drawing/2014/chart" uri="{C3380CC4-5D6E-409C-BE32-E72D297353CC}">
              <c16:uniqueId val="{00000001-9B3E-4876-94EB-517D56610A0E}"/>
            </c:ext>
          </c:extLst>
        </c:ser>
        <c:ser>
          <c:idx val="2"/>
          <c:order val="2"/>
          <c:tx>
            <c:strRef>
              <c:f>'Pivot sve 15-20'!$D$35</c:f>
              <c:strCache>
                <c:ptCount val="1"/>
                <c:pt idx="0">
                  <c:v>2017</c:v>
                </c:pt>
              </c:strCache>
            </c:strRef>
          </c:tx>
          <c:spPr>
            <a:solidFill>
              <a:schemeClr val="accent3"/>
            </a:solidFill>
            <a:ln>
              <a:noFill/>
            </a:ln>
            <a:effectLst/>
          </c:spPr>
          <c:invertIfNegative val="0"/>
          <c:cat>
            <c:strRef>
              <c:f>'Pivot sve 15-20'!$A$36:$A$48</c:f>
              <c:strCache>
                <c:ptCount val="13"/>
                <c:pt idx="0">
                  <c:v>Srbija</c:v>
                </c:pt>
                <c:pt idx="1">
                  <c:v>Turska</c:v>
                </c:pt>
                <c:pt idx="2">
                  <c:v>SAD</c:v>
                </c:pt>
                <c:pt idx="3">
                  <c:v>Bosna i Hercegovina</c:v>
                </c:pt>
                <c:pt idx="4">
                  <c:v>Šri Lanka</c:v>
                </c:pt>
                <c:pt idx="5">
                  <c:v>Egipat</c:v>
                </c:pt>
                <c:pt idx="6">
                  <c:v>Indija</c:v>
                </c:pt>
                <c:pt idx="7">
                  <c:v>Ekvador</c:v>
                </c:pt>
                <c:pt idx="8">
                  <c:v>Albanija</c:v>
                </c:pt>
                <c:pt idx="9">
                  <c:v>Filipini</c:v>
                </c:pt>
                <c:pt idx="10">
                  <c:v>Brazil</c:v>
                </c:pt>
                <c:pt idx="11">
                  <c:v>Južna Afrika</c:v>
                </c:pt>
                <c:pt idx="12">
                  <c:v>Kina</c:v>
                </c:pt>
              </c:strCache>
            </c:strRef>
          </c:cat>
          <c:val>
            <c:numRef>
              <c:f>'Pivot sve 15-20'!$D$36:$D$48</c:f>
              <c:numCache>
                <c:formatCode>#,##0.00</c:formatCode>
                <c:ptCount val="13"/>
                <c:pt idx="0">
                  <c:v>3367476.3048106497</c:v>
                </c:pt>
                <c:pt idx="1">
                  <c:v>242583.62282400002</c:v>
                </c:pt>
                <c:pt idx="2">
                  <c:v>873004.70802131994</c:v>
                </c:pt>
                <c:pt idx="3">
                  <c:v>18452.269827299999</c:v>
                </c:pt>
                <c:pt idx="4">
                  <c:v>523763.61104126996</c:v>
                </c:pt>
                <c:pt idx="5">
                  <c:v>219399.33894325001</c:v>
                </c:pt>
                <c:pt idx="6">
                  <c:v>22917.877748999999</c:v>
                </c:pt>
                <c:pt idx="8">
                  <c:v>53947.432800000002</c:v>
                </c:pt>
                <c:pt idx="9">
                  <c:v>363956.37119999999</c:v>
                </c:pt>
                <c:pt idx="12">
                  <c:v>114646.25692799999</c:v>
                </c:pt>
              </c:numCache>
            </c:numRef>
          </c:val>
          <c:extLst>
            <c:ext xmlns:c16="http://schemas.microsoft.com/office/drawing/2014/chart" uri="{C3380CC4-5D6E-409C-BE32-E72D297353CC}">
              <c16:uniqueId val="{00000002-9B3E-4876-94EB-517D56610A0E}"/>
            </c:ext>
          </c:extLst>
        </c:ser>
        <c:ser>
          <c:idx val="3"/>
          <c:order val="3"/>
          <c:tx>
            <c:strRef>
              <c:f>'Pivot sve 15-20'!$E$35</c:f>
              <c:strCache>
                <c:ptCount val="1"/>
                <c:pt idx="0">
                  <c:v>2018</c:v>
                </c:pt>
              </c:strCache>
            </c:strRef>
          </c:tx>
          <c:spPr>
            <a:solidFill>
              <a:schemeClr val="accent4"/>
            </a:solidFill>
            <a:ln>
              <a:noFill/>
            </a:ln>
            <a:effectLst/>
          </c:spPr>
          <c:invertIfNegative val="0"/>
          <c:cat>
            <c:strRef>
              <c:f>'Pivot sve 15-20'!$A$36:$A$48</c:f>
              <c:strCache>
                <c:ptCount val="13"/>
                <c:pt idx="0">
                  <c:v>Srbija</c:v>
                </c:pt>
                <c:pt idx="1">
                  <c:v>Turska</c:v>
                </c:pt>
                <c:pt idx="2">
                  <c:v>SAD</c:v>
                </c:pt>
                <c:pt idx="3">
                  <c:v>Bosna i Hercegovina</c:v>
                </c:pt>
                <c:pt idx="4">
                  <c:v>Šri Lanka</c:v>
                </c:pt>
                <c:pt idx="5">
                  <c:v>Egipat</c:v>
                </c:pt>
                <c:pt idx="6">
                  <c:v>Indija</c:v>
                </c:pt>
                <c:pt idx="7">
                  <c:v>Ekvador</c:v>
                </c:pt>
                <c:pt idx="8">
                  <c:v>Albanija</c:v>
                </c:pt>
                <c:pt idx="9">
                  <c:v>Filipini</c:v>
                </c:pt>
                <c:pt idx="10">
                  <c:v>Brazil</c:v>
                </c:pt>
                <c:pt idx="11">
                  <c:v>Južna Afrika</c:v>
                </c:pt>
                <c:pt idx="12">
                  <c:v>Kina</c:v>
                </c:pt>
              </c:strCache>
            </c:strRef>
          </c:cat>
          <c:val>
            <c:numRef>
              <c:f>'Pivot sve 15-20'!$E$36:$E$48</c:f>
              <c:numCache>
                <c:formatCode>#,##0.00</c:formatCode>
                <c:ptCount val="13"/>
                <c:pt idx="0">
                  <c:v>1598951.7071086999</c:v>
                </c:pt>
                <c:pt idx="1">
                  <c:v>2065193.5189875497</c:v>
                </c:pt>
                <c:pt idx="2">
                  <c:v>523884.80345792993</c:v>
                </c:pt>
                <c:pt idx="3">
                  <c:v>598148.45503715996</c:v>
                </c:pt>
                <c:pt idx="4">
                  <c:v>634356.62252649991</c:v>
                </c:pt>
                <c:pt idx="5">
                  <c:v>715743.8183245</c:v>
                </c:pt>
                <c:pt idx="6">
                  <c:v>478058.77358265006</c:v>
                </c:pt>
                <c:pt idx="7">
                  <c:v>912013.782366</c:v>
                </c:pt>
                <c:pt idx="8">
                  <c:v>358566.10772460001</c:v>
                </c:pt>
                <c:pt idx="9">
                  <c:v>429098.11658406002</c:v>
                </c:pt>
                <c:pt idx="10">
                  <c:v>154017.99562499998</c:v>
                </c:pt>
                <c:pt idx="11">
                  <c:v>294088.43575</c:v>
                </c:pt>
                <c:pt idx="12">
                  <c:v>322521.5811975</c:v>
                </c:pt>
              </c:numCache>
            </c:numRef>
          </c:val>
          <c:extLst>
            <c:ext xmlns:c16="http://schemas.microsoft.com/office/drawing/2014/chart" uri="{C3380CC4-5D6E-409C-BE32-E72D297353CC}">
              <c16:uniqueId val="{00000003-9B3E-4876-94EB-517D56610A0E}"/>
            </c:ext>
          </c:extLst>
        </c:ser>
        <c:ser>
          <c:idx val="4"/>
          <c:order val="4"/>
          <c:tx>
            <c:strRef>
              <c:f>'Pivot sve 15-20'!$F$35</c:f>
              <c:strCache>
                <c:ptCount val="1"/>
                <c:pt idx="0">
                  <c:v>2019</c:v>
                </c:pt>
              </c:strCache>
            </c:strRef>
          </c:tx>
          <c:spPr>
            <a:solidFill>
              <a:schemeClr val="accent5"/>
            </a:solidFill>
            <a:ln>
              <a:noFill/>
            </a:ln>
            <a:effectLst/>
          </c:spPr>
          <c:invertIfNegative val="0"/>
          <c:cat>
            <c:strRef>
              <c:f>'Pivot sve 15-20'!$A$36:$A$48</c:f>
              <c:strCache>
                <c:ptCount val="13"/>
                <c:pt idx="0">
                  <c:v>Srbija</c:v>
                </c:pt>
                <c:pt idx="1">
                  <c:v>Turska</c:v>
                </c:pt>
                <c:pt idx="2">
                  <c:v>SAD</c:v>
                </c:pt>
                <c:pt idx="3">
                  <c:v>Bosna i Hercegovina</c:v>
                </c:pt>
                <c:pt idx="4">
                  <c:v>Šri Lanka</c:v>
                </c:pt>
                <c:pt idx="5">
                  <c:v>Egipat</c:v>
                </c:pt>
                <c:pt idx="6">
                  <c:v>Indija</c:v>
                </c:pt>
                <c:pt idx="7">
                  <c:v>Ekvador</c:v>
                </c:pt>
                <c:pt idx="8">
                  <c:v>Albanija</c:v>
                </c:pt>
                <c:pt idx="9">
                  <c:v>Filipini</c:v>
                </c:pt>
                <c:pt idx="10">
                  <c:v>Brazil</c:v>
                </c:pt>
                <c:pt idx="11">
                  <c:v>Južna Afrika</c:v>
                </c:pt>
                <c:pt idx="12">
                  <c:v>Kina</c:v>
                </c:pt>
              </c:strCache>
            </c:strRef>
          </c:cat>
          <c:val>
            <c:numRef>
              <c:f>'Pivot sve 15-20'!$F$36:$F$48</c:f>
              <c:numCache>
                <c:formatCode>#,##0.00</c:formatCode>
                <c:ptCount val="13"/>
                <c:pt idx="0">
                  <c:v>912662.77164159983</c:v>
                </c:pt>
                <c:pt idx="1">
                  <c:v>734984.150119</c:v>
                </c:pt>
                <c:pt idx="2">
                  <c:v>2518619.8279587394</c:v>
                </c:pt>
                <c:pt idx="3">
                  <c:v>2405947.4581604199</c:v>
                </c:pt>
                <c:pt idx="4">
                  <c:v>699447.05746499985</c:v>
                </c:pt>
                <c:pt idx="5">
                  <c:v>657952.63093749993</c:v>
                </c:pt>
                <c:pt idx="6">
                  <c:v>691902.13188520004</c:v>
                </c:pt>
                <c:pt idx="7">
                  <c:v>822158.875872</c:v>
                </c:pt>
                <c:pt idx="8">
                  <c:v>573333.83478099992</c:v>
                </c:pt>
                <c:pt idx="9">
                  <c:v>389410.37214176002</c:v>
                </c:pt>
                <c:pt idx="10">
                  <c:v>838805.69925000006</c:v>
                </c:pt>
                <c:pt idx="11">
                  <c:v>292126.06187499996</c:v>
                </c:pt>
                <c:pt idx="12">
                  <c:v>463816.90054799995</c:v>
                </c:pt>
              </c:numCache>
            </c:numRef>
          </c:val>
          <c:extLst>
            <c:ext xmlns:c16="http://schemas.microsoft.com/office/drawing/2014/chart" uri="{C3380CC4-5D6E-409C-BE32-E72D297353CC}">
              <c16:uniqueId val="{00000004-9B3E-4876-94EB-517D56610A0E}"/>
            </c:ext>
          </c:extLst>
        </c:ser>
        <c:ser>
          <c:idx val="5"/>
          <c:order val="5"/>
          <c:tx>
            <c:strRef>
              <c:f>'Pivot sve 15-20'!$G$35</c:f>
              <c:strCache>
                <c:ptCount val="1"/>
                <c:pt idx="0">
                  <c:v>2020</c:v>
                </c:pt>
              </c:strCache>
            </c:strRef>
          </c:tx>
          <c:spPr>
            <a:solidFill>
              <a:schemeClr val="accent6"/>
            </a:solidFill>
            <a:ln>
              <a:noFill/>
            </a:ln>
            <a:effectLst/>
          </c:spPr>
          <c:invertIfNegative val="0"/>
          <c:cat>
            <c:strRef>
              <c:f>'Pivot sve 15-20'!$A$36:$A$48</c:f>
              <c:strCache>
                <c:ptCount val="13"/>
                <c:pt idx="0">
                  <c:v>Srbija</c:v>
                </c:pt>
                <c:pt idx="1">
                  <c:v>Turska</c:v>
                </c:pt>
                <c:pt idx="2">
                  <c:v>SAD</c:v>
                </c:pt>
                <c:pt idx="3">
                  <c:v>Bosna i Hercegovina</c:v>
                </c:pt>
                <c:pt idx="4">
                  <c:v>Šri Lanka</c:v>
                </c:pt>
                <c:pt idx="5">
                  <c:v>Egipat</c:v>
                </c:pt>
                <c:pt idx="6">
                  <c:v>Indija</c:v>
                </c:pt>
                <c:pt idx="7">
                  <c:v>Ekvador</c:v>
                </c:pt>
                <c:pt idx="8">
                  <c:v>Albanija</c:v>
                </c:pt>
                <c:pt idx="9">
                  <c:v>Filipini</c:v>
                </c:pt>
                <c:pt idx="10">
                  <c:v>Brazil</c:v>
                </c:pt>
                <c:pt idx="11">
                  <c:v>Južna Afrika</c:v>
                </c:pt>
                <c:pt idx="12">
                  <c:v>Kina</c:v>
                </c:pt>
              </c:strCache>
            </c:strRef>
          </c:cat>
          <c:val>
            <c:numRef>
              <c:f>'Pivot sve 15-20'!$G$36:$G$48</c:f>
              <c:numCache>
                <c:formatCode>#,##0.00</c:formatCode>
                <c:ptCount val="13"/>
                <c:pt idx="0">
                  <c:v>169361.22184649998</c:v>
                </c:pt>
                <c:pt idx="1">
                  <c:v>2524082.1459217798</c:v>
                </c:pt>
                <c:pt idx="2">
                  <c:v>502785.57020126999</c:v>
                </c:pt>
                <c:pt idx="3">
                  <c:v>1122906.5977122299</c:v>
                </c:pt>
                <c:pt idx="4">
                  <c:v>245376.73161449999</c:v>
                </c:pt>
                <c:pt idx="5">
                  <c:v>676089.83277185005</c:v>
                </c:pt>
                <c:pt idx="6">
                  <c:v>781842.73594499996</c:v>
                </c:pt>
                <c:pt idx="8">
                  <c:v>609291.29728199996</c:v>
                </c:pt>
                <c:pt idx="10">
                  <c:v>266174.68987499998</c:v>
                </c:pt>
                <c:pt idx="11">
                  <c:v>635157.96740474994</c:v>
                </c:pt>
              </c:numCache>
            </c:numRef>
          </c:val>
          <c:extLst>
            <c:ext xmlns:c16="http://schemas.microsoft.com/office/drawing/2014/chart" uri="{C3380CC4-5D6E-409C-BE32-E72D297353CC}">
              <c16:uniqueId val="{00000005-9B3E-4876-94EB-517D56610A0E}"/>
            </c:ext>
          </c:extLst>
        </c:ser>
        <c:dLbls>
          <c:showLegendKey val="0"/>
          <c:showVal val="0"/>
          <c:showCatName val="0"/>
          <c:showSerName val="0"/>
          <c:showPercent val="0"/>
          <c:showBubbleSize val="0"/>
        </c:dLbls>
        <c:gapWidth val="219"/>
        <c:overlap val="-27"/>
        <c:axId val="250890192"/>
        <c:axId val="250890736"/>
      </c:barChart>
      <c:catAx>
        <c:axId val="25089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890736"/>
        <c:crosses val="autoZero"/>
        <c:auto val="1"/>
        <c:lblAlgn val="ctr"/>
        <c:lblOffset val="100"/>
        <c:noMultiLvlLbl val="0"/>
      </c:catAx>
      <c:valAx>
        <c:axId val="250890736"/>
        <c:scaling>
          <c:orientation val="minMax"/>
          <c:max val="500000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50890192"/>
        <c:crosses val="autoZero"/>
        <c:crossBetween val="between"/>
      </c:valAx>
      <c:spPr>
        <a:noFill/>
        <a:ln w="0">
          <a:solidFill>
            <a:schemeClr val="bg1">
              <a:lumMod val="85000"/>
            </a:schemeClr>
          </a:solidFill>
        </a:ln>
        <a:effectLst/>
      </c:spPr>
    </c:plotArea>
    <c:legend>
      <c:legendPos val="b"/>
      <c:layout>
        <c:manualLayout>
          <c:xMode val="edge"/>
          <c:yMode val="edge"/>
          <c:x val="0.274568977488925"/>
          <c:y val="0.86338843406163635"/>
          <c:w val="0.44645287394631228"/>
          <c:h val="7.3052459351671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pPr>
      <a:endParaRPr lang="sr-Latn-R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09138814854108E-2"/>
          <c:y val="3.0559452795673268E-2"/>
          <c:w val="0.51513593655569423"/>
          <c:h val="0.9423345263660224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25-40FF-9A0E-03DEADCA18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25-40FF-9A0E-03DEADCA18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25-40FF-9A0E-03DEADCA1850}"/>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3925-40FF-9A0E-03DEADCA18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925-40FF-9A0E-03DEADCA185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925-40FF-9A0E-03DEADCA185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925-40FF-9A0E-03DEADCA185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925-40FF-9A0E-03DEADCA185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925-40FF-9A0E-03DEADCA185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925-40FF-9A0E-03DEADCA185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925-40FF-9A0E-03DEADCA185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925-40FF-9A0E-03DEADCA1850}"/>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3925-40FF-9A0E-03DEADCA185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3925-40FF-9A0E-03DEADCA185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3925-40FF-9A0E-03DEADCA1850}"/>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3925-40FF-9A0E-03DEADCA1850}"/>
              </c:ext>
            </c:extLst>
          </c:dPt>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EYInterstate Light" panose="02000506000000020004" pitchFamily="2" charset="0"/>
                    <a:ea typeface="+mn-ea"/>
                    <a:cs typeface="+mn-cs"/>
                  </a:defRPr>
                </a:pPr>
                <a:endParaRPr lang="sr-Latn-R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'Županija-grad_selo SVI'!$I$2:$I$17</c:f>
              <c:strCache>
                <c:ptCount val="16"/>
                <c:pt idx="0">
                  <c:v>Grad Zagreb</c:v>
                </c:pt>
                <c:pt idx="1">
                  <c:v>Zagrebačka</c:v>
                </c:pt>
                <c:pt idx="2">
                  <c:v>Osječko-baranjska</c:v>
                </c:pt>
                <c:pt idx="3">
                  <c:v>Splitsko-dalmatinska</c:v>
                </c:pt>
                <c:pt idx="4">
                  <c:v>Varaždinska</c:v>
                </c:pt>
                <c:pt idx="5">
                  <c:v>Virovitičko-podravska</c:v>
                </c:pt>
                <c:pt idx="6">
                  <c:v>Primorsko-goranska</c:v>
                </c:pt>
                <c:pt idx="7">
                  <c:v>Koprivničko-križevačka</c:v>
                </c:pt>
                <c:pt idx="8">
                  <c:v>Sisačko-moslavačka</c:v>
                </c:pt>
                <c:pt idx="9">
                  <c:v>Zadarska</c:v>
                </c:pt>
                <c:pt idx="10">
                  <c:v>Bjelovarsko-bilogorska</c:v>
                </c:pt>
                <c:pt idx="11">
                  <c:v>Istarska</c:v>
                </c:pt>
                <c:pt idx="12">
                  <c:v>Karlovačka</c:v>
                </c:pt>
                <c:pt idx="13">
                  <c:v>Međimurska</c:v>
                </c:pt>
                <c:pt idx="14">
                  <c:v>Krapinsko-zagorska</c:v>
                </c:pt>
                <c:pt idx="15">
                  <c:v>Ostale županije</c:v>
                </c:pt>
              </c:strCache>
            </c:strRef>
          </c:cat>
          <c:val>
            <c:numRef>
              <c:f>'Županija-grad_selo SVI'!$J$2:$J$17</c:f>
              <c:numCache>
                <c:formatCode>General</c:formatCode>
                <c:ptCount val="16"/>
                <c:pt idx="0">
                  <c:v>244</c:v>
                </c:pt>
                <c:pt idx="1">
                  <c:v>53</c:v>
                </c:pt>
                <c:pt idx="2">
                  <c:v>43</c:v>
                </c:pt>
                <c:pt idx="3">
                  <c:v>30</c:v>
                </c:pt>
                <c:pt idx="4">
                  <c:v>26</c:v>
                </c:pt>
                <c:pt idx="5">
                  <c:v>25</c:v>
                </c:pt>
                <c:pt idx="6">
                  <c:v>20</c:v>
                </c:pt>
                <c:pt idx="7">
                  <c:v>19</c:v>
                </c:pt>
                <c:pt idx="8">
                  <c:v>16</c:v>
                </c:pt>
                <c:pt idx="9">
                  <c:v>16</c:v>
                </c:pt>
                <c:pt idx="10">
                  <c:v>16</c:v>
                </c:pt>
                <c:pt idx="11">
                  <c:v>16</c:v>
                </c:pt>
                <c:pt idx="12">
                  <c:v>14</c:v>
                </c:pt>
                <c:pt idx="13">
                  <c:v>12</c:v>
                </c:pt>
                <c:pt idx="14">
                  <c:v>11</c:v>
                </c:pt>
                <c:pt idx="15">
                  <c:v>32</c:v>
                </c:pt>
              </c:numCache>
            </c:numRef>
          </c:val>
          <c:extLst>
            <c:ext xmlns:c16="http://schemas.microsoft.com/office/drawing/2014/chart" uri="{C3380CC4-5D6E-409C-BE32-E72D297353CC}">
              <c16:uniqueId val="{00000020-3925-40FF-9A0E-03DEADCA185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983237759153067"/>
          <c:y val="8.1091370558375647E-2"/>
          <c:w val="0.34693427437141594"/>
          <c:h val="0.78071065989847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EYInterstate Light" panose="02000506000000020004" pitchFamily="2" charset="0"/>
        </a:defRPr>
      </a:pPr>
      <a:endParaRPr lang="sr-Latn-R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466577820804865E-2"/>
          <c:y val="5.777847174202376E-2"/>
          <c:w val="0.4246904816915737"/>
          <c:h val="0.885564304461942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A9-4306-8491-6B35E458A9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0A9-4306-8491-6B35E458A960}"/>
              </c:ext>
            </c:extLst>
          </c:dPt>
          <c:dPt>
            <c:idx val="2"/>
            <c:bubble3D val="0"/>
            <c:spPr>
              <a:solidFill>
                <a:srgbClr val="009999"/>
              </a:solidFill>
              <a:ln w="19050">
                <a:solidFill>
                  <a:schemeClr val="lt1"/>
                </a:solidFill>
              </a:ln>
              <a:effectLst/>
            </c:spPr>
            <c:extLst>
              <c:ext xmlns:c16="http://schemas.microsoft.com/office/drawing/2014/chart" uri="{C3380CC4-5D6E-409C-BE32-E72D297353CC}">
                <c16:uniqueId val="{00000005-B0A9-4306-8491-6B35E458A9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0A9-4306-8491-6B35E458A960}"/>
              </c:ext>
            </c:extLst>
          </c:dPt>
          <c:dLbls>
            <c:dLbl>
              <c:idx val="1"/>
              <c:tx>
                <c:rich>
                  <a:bodyPr/>
                  <a:lstStyle/>
                  <a:p>
                    <a:fld id="{BEBCD0F2-5358-4342-9DE9-EF6788564E06}" type="PERCENTAGE">
                      <a:rPr lang="en-US">
                        <a:solidFill>
                          <a:schemeClr val="bg1"/>
                        </a:solidFill>
                      </a:rPr>
                      <a:pPr/>
                      <a:t>[POSTOTAK]</a:t>
                    </a:fld>
                    <a:endParaRPr lang="hr-H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0A9-4306-8491-6B35E458A960}"/>
                </c:ext>
              </c:extLst>
            </c:dLbl>
            <c:dLbl>
              <c:idx val="2"/>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EYInterstate Light" panose="02000506000000020004" pitchFamily="2" charset="0"/>
                      <a:ea typeface="+mn-ea"/>
                      <a:cs typeface="+mn-cs"/>
                    </a:defRPr>
                  </a:pPr>
                  <a:endParaRPr lang="sr-Latn-RS"/>
                </a:p>
              </c:txPr>
              <c:showLegendKey val="0"/>
              <c:showVal val="0"/>
              <c:showCatName val="0"/>
              <c:showSerName val="0"/>
              <c:showPercent val="1"/>
              <c:showBubbleSize val="0"/>
              <c:extLst>
                <c:ext xmlns:c16="http://schemas.microsoft.com/office/drawing/2014/chart" uri="{C3380CC4-5D6E-409C-BE32-E72D297353CC}">
                  <c16:uniqueId val="{00000005-B0A9-4306-8491-6B35E458A96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'kupnja eko konv'!$A$1:$A$4</c:f>
              <c:strCache>
                <c:ptCount val="4"/>
                <c:pt idx="0">
                  <c:v>Kupujem samo ekološke proizvode</c:v>
                </c:pt>
                <c:pt idx="1">
                  <c:v>Kupujem većinom ekološke porizvode</c:v>
                </c:pt>
                <c:pt idx="2">
                  <c:v>Kupujem većinom proizvode iz konvencionalnog uzgoja</c:v>
                </c:pt>
                <c:pt idx="3">
                  <c:v>Kupujem samo proizvode iz konvencionalnog uzgoja</c:v>
                </c:pt>
              </c:strCache>
            </c:strRef>
          </c:cat>
          <c:val>
            <c:numRef>
              <c:f>'kupnja eko konv'!$B$1:$B$4</c:f>
              <c:numCache>
                <c:formatCode>0.00%</c:formatCode>
                <c:ptCount val="4"/>
                <c:pt idx="0">
                  <c:v>1.52E-2</c:v>
                </c:pt>
                <c:pt idx="1">
                  <c:v>0.38950000000000001</c:v>
                </c:pt>
                <c:pt idx="2">
                  <c:v>0.57169999999999999</c:v>
                </c:pt>
                <c:pt idx="3">
                  <c:v>2.3599999999999999E-2</c:v>
                </c:pt>
              </c:numCache>
            </c:numRef>
          </c:val>
          <c:extLst>
            <c:ext xmlns:c16="http://schemas.microsoft.com/office/drawing/2014/chart" uri="{C3380CC4-5D6E-409C-BE32-E72D297353CC}">
              <c16:uniqueId val="{00000008-B0A9-4306-8491-6B35E458A96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616908047634786"/>
          <c:y val="0.24836704164563855"/>
          <c:w val="0.39991948896487639"/>
          <c:h val="0.50326555493450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'[Upitnik za kupce poljoprivrednih proizvoda u svrhu izrade „Nacionalnog akcijskog plana razvoja ekološke poljoprivrede 2023. - 2030.“ (Odgovori).xlsx]potrošnja eko'!$B$44</c:f>
              <c:strCache>
                <c:ptCount val="1"/>
                <c:pt idx="0">
                  <c:v>Kupci ekoloških proizvoda</c:v>
                </c:pt>
              </c:strCache>
            </c:strRef>
          </c:tx>
          <c:spPr>
            <a:solidFill>
              <a:srgbClr val="FFE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'[Upitnik za kupce poljoprivrednih proizvoda u svrhu izrade „Nacionalnog akcijskog plana razvoja ekološke poljoprivrede 2023. - 2030.“ (Odgovori).xlsx]potrošnja eko'!$A$45:$A$52</c:f>
              <c:strCache>
                <c:ptCount val="8"/>
                <c:pt idx="0">
                  <c:v>Nešto drugo (npr. žitarice, orašasti plodovi, brašno, kozmetika, tekstil)</c:v>
                </c:pt>
                <c:pt idx="1">
                  <c:v>Proizvodi akvakulture (ribe, školjkaše)</c:v>
                </c:pt>
                <c:pt idx="2">
                  <c:v>Samoniklo bilje i gljive</c:v>
                </c:pt>
                <c:pt idx="3">
                  <c:v>Prerađeni životinjski proizvodi (mesne i mliječne prerađevine)</c:v>
                </c:pt>
                <c:pt idx="4">
                  <c:v>Prerađeni biljni proizvodi (npr. zimnica, vino, ulje)</c:v>
                </c:pt>
                <c:pt idx="5">
                  <c:v>Svježi životinjski proizvodi (meso, jaja, mlijeko)</c:v>
                </c:pt>
                <c:pt idx="6">
                  <c:v>Pčelinji proizvodi (med i ostali pčelinji proizvodi)</c:v>
                </c:pt>
                <c:pt idx="7">
                  <c:v>Neprerađeni biljni proizvodi (voće, povrće, ljekovito bilje)</c:v>
                </c:pt>
              </c:strCache>
            </c:strRef>
          </c:cat>
          <c:val>
            <c:numRef>
              <c:f>'[Upitnik za kupce poljoprivrednih proizvoda u svrhu izrade „Nacionalnog akcijskog plana razvoja ekološke poljoprivrede 2023. - 2030.“ (Odgovori).xlsx]potrošnja eko'!$B$45:$B$52</c:f>
              <c:numCache>
                <c:formatCode>0</c:formatCode>
                <c:ptCount val="8"/>
                <c:pt idx="0">
                  <c:v>7</c:v>
                </c:pt>
                <c:pt idx="1">
                  <c:v>59</c:v>
                </c:pt>
                <c:pt idx="2">
                  <c:v>68</c:v>
                </c:pt>
                <c:pt idx="3">
                  <c:v>83</c:v>
                </c:pt>
                <c:pt idx="4">
                  <c:v>139</c:v>
                </c:pt>
                <c:pt idx="5">
                  <c:v>161</c:v>
                </c:pt>
                <c:pt idx="6">
                  <c:v>177</c:v>
                </c:pt>
                <c:pt idx="7">
                  <c:v>223</c:v>
                </c:pt>
              </c:numCache>
            </c:numRef>
          </c:val>
          <c:extLst>
            <c:ext xmlns:c16="http://schemas.microsoft.com/office/drawing/2014/chart" uri="{C3380CC4-5D6E-409C-BE32-E72D297353CC}">
              <c16:uniqueId val="{00000000-BC0B-4654-BC2D-D556E87463AD}"/>
            </c:ext>
          </c:extLst>
        </c:ser>
        <c:ser>
          <c:idx val="1"/>
          <c:order val="1"/>
          <c:tx>
            <c:strRef>
              <c:f>'[Upitnik za kupce poljoprivrednih proizvoda u svrhu izrade „Nacionalnog akcijskog plana razvoja ekološke poljoprivrede 2023. - 2030.“ (Odgovori).xlsx]potrošnja eko'!$C$44</c:f>
              <c:strCache>
                <c:ptCount val="1"/>
                <c:pt idx="0">
                  <c:v>Kupci konvencionalnih proizvoda</c:v>
                </c:pt>
              </c:strCache>
            </c:strRef>
          </c:tx>
          <c:spPr>
            <a:solidFill>
              <a:srgbClr val="7474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'[Upitnik za kupce poljoprivrednih proizvoda u svrhu izrade „Nacionalnog akcijskog plana razvoja ekološke poljoprivrede 2023. - 2030.“ (Odgovori).xlsx]potrošnja eko'!$A$45:$A$52</c:f>
              <c:strCache>
                <c:ptCount val="8"/>
                <c:pt idx="0">
                  <c:v>Nešto drugo (npr. žitarice, orašasti plodovi, brašno, kozmetika, tekstil)</c:v>
                </c:pt>
                <c:pt idx="1">
                  <c:v>Proizvodi akvakulture (ribe, školjkaše)</c:v>
                </c:pt>
                <c:pt idx="2">
                  <c:v>Samoniklo bilje i gljive</c:v>
                </c:pt>
                <c:pt idx="3">
                  <c:v>Prerađeni životinjski proizvodi (mesne i mliječne prerađevine)</c:v>
                </c:pt>
                <c:pt idx="4">
                  <c:v>Prerađeni biljni proizvodi (npr. zimnica, vino, ulje)</c:v>
                </c:pt>
                <c:pt idx="5">
                  <c:v>Svježi životinjski proizvodi (meso, jaja, mlijeko)</c:v>
                </c:pt>
                <c:pt idx="6">
                  <c:v>Pčelinji proizvodi (med i ostali pčelinji proizvodi)</c:v>
                </c:pt>
                <c:pt idx="7">
                  <c:v>Neprerađeni biljni proizvodi (voće, povrće, ljekovito bilje)</c:v>
                </c:pt>
              </c:strCache>
            </c:strRef>
          </c:cat>
          <c:val>
            <c:numRef>
              <c:f>'[Upitnik za kupce poljoprivrednih proizvoda u svrhu izrade „Nacionalnog akcijskog plana razvoja ekološke poljoprivrede 2023. - 2030.“ (Odgovori).xlsx]potrošnja eko'!$C$45:$C$52</c:f>
              <c:numCache>
                <c:formatCode>0</c:formatCode>
                <c:ptCount val="8"/>
                <c:pt idx="0">
                  <c:v>6</c:v>
                </c:pt>
                <c:pt idx="1">
                  <c:v>111</c:v>
                </c:pt>
                <c:pt idx="2">
                  <c:v>78</c:v>
                </c:pt>
                <c:pt idx="3">
                  <c:v>173</c:v>
                </c:pt>
                <c:pt idx="4">
                  <c:v>167</c:v>
                </c:pt>
                <c:pt idx="5">
                  <c:v>273</c:v>
                </c:pt>
                <c:pt idx="6">
                  <c:v>211</c:v>
                </c:pt>
                <c:pt idx="7">
                  <c:v>326</c:v>
                </c:pt>
              </c:numCache>
            </c:numRef>
          </c:val>
          <c:extLst>
            <c:ext xmlns:c16="http://schemas.microsoft.com/office/drawing/2014/chart" uri="{C3380CC4-5D6E-409C-BE32-E72D297353CC}">
              <c16:uniqueId val="{00000001-BC0B-4654-BC2D-D556E87463AD}"/>
            </c:ext>
          </c:extLst>
        </c:ser>
        <c:dLbls>
          <c:showLegendKey val="0"/>
          <c:showVal val="0"/>
          <c:showCatName val="0"/>
          <c:showSerName val="0"/>
          <c:showPercent val="0"/>
          <c:showBubbleSize val="0"/>
        </c:dLbls>
        <c:gapWidth val="182"/>
        <c:axId val="250884752"/>
        <c:axId val="250880400"/>
      </c:barChart>
      <c:catAx>
        <c:axId val="25088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80400"/>
        <c:crosses val="autoZero"/>
        <c:auto val="1"/>
        <c:lblAlgn val="ctr"/>
        <c:lblOffset val="100"/>
        <c:noMultiLvlLbl val="0"/>
      </c:catAx>
      <c:valAx>
        <c:axId val="250880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8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3904070814677"/>
          <c:y val="6.4327485380116955E-2"/>
          <c:w val="0.47763573670938192"/>
          <c:h val="0.80001013031265833"/>
        </c:manualLayout>
      </c:layout>
      <c:barChart>
        <c:barDir val="bar"/>
        <c:grouping val="clustered"/>
        <c:varyColors val="0"/>
        <c:ser>
          <c:idx val="0"/>
          <c:order val="0"/>
          <c:spPr>
            <a:solidFill>
              <a:srgbClr val="FFE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'[Upitnik za kupce poljoprivrednih proizvoda u svrhu izrade „Nacionalnog akcijskog plana razvoja ekološke poljoprivrede 2023. - 2030.“ (Odgovori).xlsx]izvori eko'!$A$1:$A$6</c:f>
              <c:strCache>
                <c:ptCount val="6"/>
                <c:pt idx="0">
                  <c:v>Nešto drugo</c:v>
                </c:pt>
                <c:pt idx="1">
                  <c:v>TV/radio</c:v>
                </c:pt>
                <c:pt idx="2">
                  <c:v>Letaka, brošura i dr.</c:v>
                </c:pt>
                <c:pt idx="3">
                  <c:v>Web oglasa</c:v>
                </c:pt>
                <c:pt idx="4">
                  <c:v>Društvenih mreža (Facebook, Instagram, Virtualni plac i dr.)</c:v>
                </c:pt>
                <c:pt idx="5">
                  <c:v>Preko prijatelja/poznanika</c:v>
                </c:pt>
              </c:strCache>
            </c:strRef>
          </c:cat>
          <c:val>
            <c:numRef>
              <c:f>'[Upitnik za kupce poljoprivrednih proizvoda u svrhu izrade „Nacionalnog akcijskog plana razvoja ekološke poljoprivrede 2023. - 2030.“ (Odgovori).xlsx]izvori eko'!$B$1:$B$6</c:f>
              <c:numCache>
                <c:formatCode>General</c:formatCode>
                <c:ptCount val="6"/>
                <c:pt idx="0">
                  <c:v>22</c:v>
                </c:pt>
                <c:pt idx="1">
                  <c:v>31</c:v>
                </c:pt>
                <c:pt idx="2">
                  <c:v>55</c:v>
                </c:pt>
                <c:pt idx="3">
                  <c:v>62</c:v>
                </c:pt>
                <c:pt idx="4">
                  <c:v>134</c:v>
                </c:pt>
                <c:pt idx="5">
                  <c:v>183</c:v>
                </c:pt>
              </c:numCache>
            </c:numRef>
          </c:val>
          <c:extLst>
            <c:ext xmlns:c16="http://schemas.microsoft.com/office/drawing/2014/chart" uri="{C3380CC4-5D6E-409C-BE32-E72D297353CC}">
              <c16:uniqueId val="{00000000-DBC5-4860-B447-CC3C965C7996}"/>
            </c:ext>
          </c:extLst>
        </c:ser>
        <c:dLbls>
          <c:showLegendKey val="0"/>
          <c:showVal val="0"/>
          <c:showCatName val="0"/>
          <c:showSerName val="0"/>
          <c:showPercent val="0"/>
          <c:showBubbleSize val="0"/>
        </c:dLbls>
        <c:gapWidth val="182"/>
        <c:axId val="250885296"/>
        <c:axId val="250891280"/>
      </c:barChart>
      <c:catAx>
        <c:axId val="25088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91280"/>
        <c:crosses val="autoZero"/>
        <c:auto val="1"/>
        <c:lblAlgn val="ctr"/>
        <c:lblOffset val="100"/>
        <c:noMultiLvlLbl val="0"/>
      </c:catAx>
      <c:valAx>
        <c:axId val="250891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8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5100699046283"/>
          <c:y val="2.1729142831505035E-2"/>
          <c:w val="0.3777481527680327"/>
          <c:h val="0.97827085716849493"/>
        </c:manualLayout>
      </c:layout>
      <c:pieChart>
        <c:varyColors val="1"/>
        <c:ser>
          <c:idx val="0"/>
          <c:order val="0"/>
          <c:dPt>
            <c:idx val="0"/>
            <c:bubble3D val="0"/>
            <c:spPr>
              <a:solidFill>
                <a:srgbClr val="7030A0"/>
              </a:solidFill>
              <a:ln w="19050">
                <a:solidFill>
                  <a:schemeClr val="lt1"/>
                </a:solidFill>
              </a:ln>
              <a:effectLst/>
            </c:spPr>
            <c:extLst>
              <c:ext xmlns:c16="http://schemas.microsoft.com/office/drawing/2014/chart" uri="{C3380CC4-5D6E-409C-BE32-E72D297353CC}">
                <c16:uniqueId val="{00000001-2239-4D88-BD08-432D7919BD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39-4D88-BD08-432D7919BDBE}"/>
              </c:ext>
            </c:extLst>
          </c:dPt>
          <c:dPt>
            <c:idx val="2"/>
            <c:bubble3D val="0"/>
            <c:spPr>
              <a:solidFill>
                <a:srgbClr val="27ACAA"/>
              </a:solidFill>
              <a:ln w="19050">
                <a:solidFill>
                  <a:schemeClr val="lt1"/>
                </a:solidFill>
              </a:ln>
              <a:effectLst/>
            </c:spPr>
            <c:extLst>
              <c:ext xmlns:c16="http://schemas.microsoft.com/office/drawing/2014/chart" uri="{C3380CC4-5D6E-409C-BE32-E72D297353CC}">
                <c16:uniqueId val="{00000005-2239-4D88-BD08-432D7919BD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39-4D88-BD08-432D7919BD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239-4D88-BD08-432D7919BDBE}"/>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EYInterstate Light" panose="02000506000000020004" pitchFamily="2" charset="0"/>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'[Upitnik za kupce poljoprivrednih proizvoda u svrhu izrade „Nacionalnog akcijskog plana razvoja ekološke poljoprivrede 2023. - 2030.“ (Odgovori).xlsx]eko više sredstava'!$A$1:$A$5</c:f>
              <c:strCache>
                <c:ptCount val="5"/>
                <c:pt idx="0">
                  <c:v>Ne bih platio/platila više</c:v>
                </c:pt>
                <c:pt idx="1">
                  <c:v>Do 15% više</c:v>
                </c:pt>
                <c:pt idx="2">
                  <c:v>Do 30% više</c:v>
                </c:pt>
                <c:pt idx="3">
                  <c:v>Do 50% više</c:v>
                </c:pt>
                <c:pt idx="4">
                  <c:v>Do 100% više</c:v>
                </c:pt>
              </c:strCache>
            </c:strRef>
          </c:cat>
          <c:val>
            <c:numRef>
              <c:f>'[Upitnik za kupce poljoprivrednih proizvoda u svrhu izrade „Nacionalnog akcijskog plana razvoja ekološke poljoprivrede 2023. - 2030.“ (Odgovori).xlsx]eko više sredstava'!$B$1:$B$5</c:f>
              <c:numCache>
                <c:formatCode>0.00%</c:formatCode>
                <c:ptCount val="5"/>
                <c:pt idx="0">
                  <c:v>6.6666666666666666E-2</c:v>
                </c:pt>
                <c:pt idx="1">
                  <c:v>0.4</c:v>
                </c:pt>
                <c:pt idx="2">
                  <c:v>0.36249999999999999</c:v>
                </c:pt>
                <c:pt idx="3">
                  <c:v>0.10833333333333334</c:v>
                </c:pt>
                <c:pt idx="4">
                  <c:v>6.25E-2</c:v>
                </c:pt>
              </c:numCache>
            </c:numRef>
          </c:val>
          <c:extLst>
            <c:ext xmlns:c16="http://schemas.microsoft.com/office/drawing/2014/chart" uri="{C3380CC4-5D6E-409C-BE32-E72D297353CC}">
              <c16:uniqueId val="{0000000A-2239-4D88-BD08-432D7919BD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917171244683522"/>
          <c:y val="0.2249765574175023"/>
          <c:w val="0.23592041093873167"/>
          <c:h val="0.596526715748979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'Prihodi SVE'!$K$1</c:f>
              <c:strCache>
                <c:ptCount val="1"/>
                <c:pt idx="0">
                  <c:v>Kupci ekoloških proizvoda</c:v>
                </c:pt>
              </c:strCache>
            </c:strRef>
          </c:tx>
          <c:spPr>
            <a:solidFill>
              <a:srgbClr val="FFE600"/>
            </a:solidFill>
            <a:ln>
              <a:noFill/>
            </a:ln>
            <a:effectLst/>
          </c:spPr>
          <c:invertIfNegative val="0"/>
          <c:cat>
            <c:strRef>
              <c:f>'Prihodi SVE'!$J$2:$J$6</c:f>
              <c:strCache>
                <c:ptCount val="5"/>
                <c:pt idx="0">
                  <c:v>Do 3.500 kn</c:v>
                </c:pt>
                <c:pt idx="1">
                  <c:v>3.501-7.000 kn</c:v>
                </c:pt>
                <c:pt idx="2">
                  <c:v>7.001-10.000 kn</c:v>
                </c:pt>
                <c:pt idx="3">
                  <c:v>10.001-13.000 kn</c:v>
                </c:pt>
                <c:pt idx="4">
                  <c:v>Više od 13.000 kn</c:v>
                </c:pt>
              </c:strCache>
            </c:strRef>
          </c:cat>
          <c:val>
            <c:numRef>
              <c:f>'Prihodi SVE'!$K$2:$K$6</c:f>
              <c:numCache>
                <c:formatCode>0.00%</c:formatCode>
                <c:ptCount val="5"/>
                <c:pt idx="0">
                  <c:v>1.7000000000000001E-2</c:v>
                </c:pt>
                <c:pt idx="1">
                  <c:v>0.14199999999999999</c:v>
                </c:pt>
                <c:pt idx="2">
                  <c:v>0.221</c:v>
                </c:pt>
                <c:pt idx="3">
                  <c:v>0.22900000000000001</c:v>
                </c:pt>
                <c:pt idx="4">
                  <c:v>0.39200000000000002</c:v>
                </c:pt>
              </c:numCache>
            </c:numRef>
          </c:val>
          <c:extLst>
            <c:ext xmlns:c16="http://schemas.microsoft.com/office/drawing/2014/chart" uri="{C3380CC4-5D6E-409C-BE32-E72D297353CC}">
              <c16:uniqueId val="{00000000-D01A-445C-8ACF-B6B25656A9DF}"/>
            </c:ext>
          </c:extLst>
        </c:ser>
        <c:ser>
          <c:idx val="1"/>
          <c:order val="1"/>
          <c:tx>
            <c:strRef>
              <c:f>'Prihodi SVE'!$L$1</c:f>
              <c:strCache>
                <c:ptCount val="1"/>
                <c:pt idx="0">
                  <c:v>Kupci konvencionalnih prorizvoda</c:v>
                </c:pt>
              </c:strCache>
            </c:strRef>
          </c:tx>
          <c:spPr>
            <a:solidFill>
              <a:srgbClr val="747480"/>
            </a:solidFill>
            <a:ln>
              <a:noFill/>
            </a:ln>
            <a:effectLst/>
          </c:spPr>
          <c:invertIfNegative val="0"/>
          <c:cat>
            <c:strRef>
              <c:f>'Prihodi SVE'!$J$2:$J$6</c:f>
              <c:strCache>
                <c:ptCount val="5"/>
                <c:pt idx="0">
                  <c:v>Do 3.500 kn</c:v>
                </c:pt>
                <c:pt idx="1">
                  <c:v>3.501-7.000 kn</c:v>
                </c:pt>
                <c:pt idx="2">
                  <c:v>7.001-10.000 kn</c:v>
                </c:pt>
                <c:pt idx="3">
                  <c:v>10.001-13.000 kn</c:v>
                </c:pt>
                <c:pt idx="4">
                  <c:v>Više od 13.000 kn</c:v>
                </c:pt>
              </c:strCache>
            </c:strRef>
          </c:cat>
          <c:val>
            <c:numRef>
              <c:f>'Prihodi SVE'!$L$2:$L$6</c:f>
              <c:numCache>
                <c:formatCode>0%</c:formatCode>
                <c:ptCount val="5"/>
                <c:pt idx="0" formatCode="0.00%">
                  <c:v>1.0999999999999999E-2</c:v>
                </c:pt>
                <c:pt idx="1">
                  <c:v>0.11</c:v>
                </c:pt>
                <c:pt idx="2" formatCode="0.00%">
                  <c:v>0.193</c:v>
                </c:pt>
                <c:pt idx="3" formatCode="0.00%">
                  <c:v>0.20399999999999999</c:v>
                </c:pt>
                <c:pt idx="4" formatCode="0.00%">
                  <c:v>0.48199999999999998</c:v>
                </c:pt>
              </c:numCache>
            </c:numRef>
          </c:val>
          <c:extLst>
            <c:ext xmlns:c16="http://schemas.microsoft.com/office/drawing/2014/chart" uri="{C3380CC4-5D6E-409C-BE32-E72D297353CC}">
              <c16:uniqueId val="{00000001-D01A-445C-8ACF-B6B25656A9DF}"/>
            </c:ext>
          </c:extLst>
        </c:ser>
        <c:dLbls>
          <c:showLegendKey val="0"/>
          <c:showVal val="0"/>
          <c:showCatName val="0"/>
          <c:showSerName val="0"/>
          <c:showPercent val="0"/>
          <c:showBubbleSize val="0"/>
        </c:dLbls>
        <c:gapWidth val="219"/>
        <c:overlap val="-27"/>
        <c:axId val="250876048"/>
        <c:axId val="250886384"/>
      </c:barChart>
      <c:catAx>
        <c:axId val="25087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86384"/>
        <c:crosses val="autoZero"/>
        <c:auto val="1"/>
        <c:lblAlgn val="ctr"/>
        <c:lblOffset val="100"/>
        <c:noMultiLvlLbl val="0"/>
      </c:catAx>
      <c:valAx>
        <c:axId val="250886384"/>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7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3691028058113"/>
          <c:y val="0.10396137982752156"/>
          <c:w val="0.42493512254630145"/>
          <c:h val="0.85238782652168477"/>
        </c:manualLayout>
      </c:layout>
      <c:barChart>
        <c:barDir val="bar"/>
        <c:grouping val="clustered"/>
        <c:varyColors val="0"/>
        <c:ser>
          <c:idx val="11"/>
          <c:order val="11"/>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'Izazovi - turizam'!$B$3:$B$9</c:f>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f>'Izazovi - turizam'!$N$3:$N$9</c:f>
              <c:numCache>
                <c:formatCode>General</c:formatCode>
                <c:ptCount val="7"/>
                <c:pt idx="0">
                  <c:v>764</c:v>
                </c:pt>
                <c:pt idx="1">
                  <c:v>216</c:v>
                </c:pt>
                <c:pt idx="2">
                  <c:v>136</c:v>
                </c:pt>
                <c:pt idx="3">
                  <c:v>85</c:v>
                </c:pt>
                <c:pt idx="4">
                  <c:v>75</c:v>
                </c:pt>
                <c:pt idx="5">
                  <c:v>401</c:v>
                </c:pt>
                <c:pt idx="6">
                  <c:v>217</c:v>
                </c:pt>
              </c:numCache>
            </c:numRef>
          </c:val>
          <c:extLst>
            <c:ext xmlns:c16="http://schemas.microsoft.com/office/drawing/2014/chart" uri="{C3380CC4-5D6E-409C-BE32-E72D297353CC}">
              <c16:uniqueId val="{00000000-D9C6-4298-9972-1D48334A889E}"/>
            </c:ext>
          </c:extLst>
        </c:ser>
        <c:dLbls>
          <c:dLblPos val="outEnd"/>
          <c:showLegendKey val="0"/>
          <c:showVal val="1"/>
          <c:showCatName val="0"/>
          <c:showSerName val="0"/>
          <c:showPercent val="0"/>
          <c:showBubbleSize val="0"/>
        </c:dLbls>
        <c:gapWidth val="182"/>
        <c:axId val="250881488"/>
        <c:axId val="25088856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c:ext uri="{02D57815-91ED-43cb-92C2-25804820EDAC}">
                        <c15:formulaRef>
                          <c15:sqref>'Izazovi - turizam'!$C$3:$C$9</c15:sqref>
                        </c15:formulaRef>
                      </c:ext>
                    </c:extLst>
                    <c:numCache>
                      <c:formatCode>General</c:formatCode>
                      <c:ptCount val="7"/>
                    </c:numCache>
                  </c:numRef>
                </c:val>
                <c:extLst>
                  <c:ext xmlns:c16="http://schemas.microsoft.com/office/drawing/2014/chart" uri="{C3380CC4-5D6E-409C-BE32-E72D297353CC}">
                    <c16:uniqueId val="{00000001-D9C6-4298-9972-1D48334A889E}"/>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turizam'!$D$3:$D$9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D9C6-4298-9972-1D48334A889E}"/>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turizam'!$E$3:$E$9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D9C6-4298-9972-1D48334A889E}"/>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turizam'!$F$3:$F$9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D9C6-4298-9972-1D48334A889E}"/>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turizam'!$G$3:$G$9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D9C6-4298-9972-1D48334A889E}"/>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turizam'!$H$3:$H$9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D9C6-4298-9972-1D48334A889E}"/>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turizam'!$I$3:$I$9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D9C6-4298-9972-1D48334A889E}"/>
                  </c:ext>
                </c:extLst>
              </c15:ser>
            </c15:filteredBarSeries>
            <c15:filteredBarSeries>
              <c15: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turizam'!$J$3:$J$9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8-D9C6-4298-9972-1D48334A889E}"/>
                  </c:ext>
                </c:extLst>
              </c15:ser>
            </c15:filteredBarSeries>
            <c15:filteredBarSeries>
              <c15: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turizam'!$K$3:$K$9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9-D9C6-4298-9972-1D48334A889E}"/>
                  </c:ext>
                </c:extLst>
              </c15:ser>
            </c15:filteredBarSeries>
            <c15:filteredBarSeries>
              <c15: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turizam'!$L$3:$L$9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A-D9C6-4298-9972-1D48334A889E}"/>
                  </c:ext>
                </c:extLst>
              </c15:ser>
            </c15:filteredBarSeries>
            <c15:filteredBarSeries>
              <c15: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YInterstate Light" panose="02000506000000020004" pitchFamily="2" charset="0"/>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'Izazovi - turizam'!$B$3:$B$9</c15:sqref>
                        </c15:formulaRef>
                      </c:ext>
                    </c:extLst>
                    <c:strCache>
                      <c:ptCount val="7"/>
                      <c:pt idx="0">
                        <c:v>Ne posjedujem dovoljno velike proizvodne kapacitete koji bi mogli adekvatno opskrbiti potražnju za mojim proizvodima</c:v>
                      </c:pt>
                      <c:pt idx="1">
                        <c:v>Nedostaju mi informacije o pravima i obvezama poljoprivrednih gospodarstava koja se bave prodajom ekoloških proizvoda kroz turizam</c:v>
                      </c:pt>
                      <c:pt idx="2">
                        <c:v>Administrativni problemi</c:v>
                      </c:pt>
                      <c:pt idx="3">
                        <c:v>Nedovoljan interes turista za mojim proizvodima</c:v>
                      </c:pt>
                      <c:pt idx="4">
                        <c:v>Gosti preferiraju poznatije proizvođače</c:v>
                      </c:pt>
                      <c:pt idx="5">
                        <c:v>Subjekti koji se bave turizmom preferiraju jeftinije proizvode</c:v>
                      </c:pt>
                      <c:pt idx="6">
                        <c:v>Nešto drugo</c:v>
                      </c:pt>
                    </c:strCache>
                  </c:strRef>
                </c:cat>
                <c:val>
                  <c:numRef>
                    <c:extLst xmlns:c15="http://schemas.microsoft.com/office/drawing/2012/chart">
                      <c:ext xmlns:c15="http://schemas.microsoft.com/office/drawing/2012/chart" uri="{02D57815-91ED-43cb-92C2-25804820EDAC}">
                        <c15:formulaRef>
                          <c15:sqref>'Izazovi - turizam'!$M$3:$M$9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B-D9C6-4298-9972-1D48334A889E}"/>
                  </c:ext>
                </c:extLst>
              </c15:ser>
            </c15:filteredBarSeries>
          </c:ext>
        </c:extLst>
      </c:barChart>
      <c:catAx>
        <c:axId val="250881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88560"/>
        <c:crosses val="autoZero"/>
        <c:auto val="1"/>
        <c:lblAlgn val="ctr"/>
        <c:lblOffset val="100"/>
        <c:noMultiLvlLbl val="0"/>
      </c:catAx>
      <c:valAx>
        <c:axId val="250888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81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latin typeface="EYInterstate Light" panose="02000506000000020004" pitchFamily="2" charset="0"/>
        </a:defRPr>
      </a:pPr>
      <a:endParaRPr lang="sr-Latn-R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'Ark1'!$B$2</c:f>
              <c:strCache>
                <c:ptCount val="1"/>
                <c:pt idx="0">
                  <c:v>Potpore dohotku (EFJP)</c:v>
                </c:pt>
              </c:strCache>
            </c:strRef>
          </c:tx>
          <c:spPr>
            <a:solidFill>
              <a:srgbClr val="FFE900"/>
            </a:solidFill>
            <a:ln>
              <a:noFill/>
            </a:ln>
            <a:effectLst/>
          </c:spPr>
          <c:invertIfNegative val="0"/>
          <c:cat>
            <c:strRef>
              <c:f>'Ark1'!$A$3:$A$9</c:f>
              <c:strCache>
                <c:ptCount val="7"/>
                <c:pt idx="0">
                  <c:v>2021</c:v>
                </c:pt>
                <c:pt idx="1">
                  <c:v>2022</c:v>
                </c:pt>
                <c:pt idx="2">
                  <c:v>2023</c:v>
                </c:pt>
                <c:pt idx="3">
                  <c:v>2024</c:v>
                </c:pt>
                <c:pt idx="4">
                  <c:v>2025</c:v>
                </c:pt>
                <c:pt idx="5">
                  <c:v>2026</c:v>
                </c:pt>
                <c:pt idx="6">
                  <c:v>2027</c:v>
                </c:pt>
              </c:strCache>
            </c:strRef>
          </c:cat>
          <c:val>
            <c:numRef>
              <c:f>'Ark1'!$B$3:$B$9</c:f>
              <c:numCache>
                <c:formatCode>0.00</c:formatCode>
                <c:ptCount val="7"/>
                <c:pt idx="0">
                  <c:v>38.1</c:v>
                </c:pt>
                <c:pt idx="1">
                  <c:v>38.36</c:v>
                </c:pt>
                <c:pt idx="2">
                  <c:v>38.479999999999997</c:v>
                </c:pt>
                <c:pt idx="3">
                  <c:v>38.61</c:v>
                </c:pt>
                <c:pt idx="4">
                  <c:v>38.72</c:v>
                </c:pt>
                <c:pt idx="5">
                  <c:v>38.82</c:v>
                </c:pt>
                <c:pt idx="6">
                  <c:v>38.93</c:v>
                </c:pt>
              </c:numCache>
            </c:numRef>
          </c:val>
          <c:extLst>
            <c:ext xmlns:c16="http://schemas.microsoft.com/office/drawing/2014/chart" uri="{C3380CC4-5D6E-409C-BE32-E72D297353CC}">
              <c16:uniqueId val="{00000000-CF96-4B09-9A78-A0669947DBED}"/>
            </c:ext>
          </c:extLst>
        </c:ser>
        <c:ser>
          <c:idx val="1"/>
          <c:order val="1"/>
          <c:tx>
            <c:strRef>
              <c:f>'Ark1'!$C$2</c:f>
              <c:strCache>
                <c:ptCount val="1"/>
                <c:pt idx="0">
                  <c:v>Tržišne mjere (EFJP)</c:v>
                </c:pt>
              </c:strCache>
            </c:strRef>
          </c:tx>
          <c:spPr>
            <a:solidFill>
              <a:srgbClr val="747480"/>
            </a:solidFill>
            <a:ln>
              <a:noFill/>
            </a:ln>
            <a:effectLst/>
          </c:spPr>
          <c:invertIfNegative val="0"/>
          <c:cat>
            <c:strRef>
              <c:f>'Ark1'!$A$3:$A$9</c:f>
              <c:strCache>
                <c:ptCount val="7"/>
                <c:pt idx="0">
                  <c:v>2021</c:v>
                </c:pt>
                <c:pt idx="1">
                  <c:v>2022</c:v>
                </c:pt>
                <c:pt idx="2">
                  <c:v>2023</c:v>
                </c:pt>
                <c:pt idx="3">
                  <c:v>2024</c:v>
                </c:pt>
                <c:pt idx="4">
                  <c:v>2025</c:v>
                </c:pt>
                <c:pt idx="5">
                  <c:v>2026</c:v>
                </c:pt>
                <c:pt idx="6">
                  <c:v>2027</c:v>
                </c:pt>
              </c:strCache>
            </c:strRef>
          </c:cat>
          <c:val>
            <c:numRef>
              <c:f>'Ark1'!$C$3:$C$9</c:f>
              <c:numCache>
                <c:formatCode>0.00</c:formatCode>
                <c:ptCount val="7"/>
                <c:pt idx="0">
                  <c:v>3.1</c:v>
                </c:pt>
                <c:pt idx="1">
                  <c:v>3.15</c:v>
                </c:pt>
                <c:pt idx="2">
                  <c:v>3.17</c:v>
                </c:pt>
                <c:pt idx="3">
                  <c:v>3.17</c:v>
                </c:pt>
                <c:pt idx="4">
                  <c:v>3.2</c:v>
                </c:pt>
                <c:pt idx="5">
                  <c:v>3.22</c:v>
                </c:pt>
                <c:pt idx="6">
                  <c:v>3.25</c:v>
                </c:pt>
              </c:numCache>
            </c:numRef>
          </c:val>
          <c:extLst>
            <c:ext xmlns:c16="http://schemas.microsoft.com/office/drawing/2014/chart" uri="{C3380CC4-5D6E-409C-BE32-E72D297353CC}">
              <c16:uniqueId val="{00000001-CF96-4B09-9A78-A0669947DBED}"/>
            </c:ext>
          </c:extLst>
        </c:ser>
        <c:ser>
          <c:idx val="2"/>
          <c:order val="2"/>
          <c:tx>
            <c:strRef>
              <c:f>'Ark1'!$D$2</c:f>
              <c:strCache>
                <c:ptCount val="1"/>
                <c:pt idx="0">
                  <c:v>Ruralni razvoj (EPFRR)</c:v>
                </c:pt>
              </c:strCache>
            </c:strRef>
          </c:tx>
          <c:spPr>
            <a:solidFill>
              <a:srgbClr val="27ACAA"/>
            </a:solidFill>
            <a:ln>
              <a:noFill/>
            </a:ln>
            <a:effectLst/>
          </c:spPr>
          <c:invertIfNegative val="0"/>
          <c:cat>
            <c:strRef>
              <c:f>'Ark1'!$A$3:$A$9</c:f>
              <c:strCache>
                <c:ptCount val="7"/>
                <c:pt idx="0">
                  <c:v>2021</c:v>
                </c:pt>
                <c:pt idx="1">
                  <c:v>2022</c:v>
                </c:pt>
                <c:pt idx="2">
                  <c:v>2023</c:v>
                </c:pt>
                <c:pt idx="3">
                  <c:v>2024</c:v>
                </c:pt>
                <c:pt idx="4">
                  <c:v>2025</c:v>
                </c:pt>
                <c:pt idx="5">
                  <c:v>2026</c:v>
                </c:pt>
                <c:pt idx="6">
                  <c:v>2027</c:v>
                </c:pt>
              </c:strCache>
            </c:strRef>
          </c:cat>
          <c:val>
            <c:numRef>
              <c:f>'Ark1'!$D$3:$D$9</c:f>
              <c:numCache>
                <c:formatCode>0.00</c:formatCode>
                <c:ptCount val="7"/>
                <c:pt idx="0">
                  <c:v>14.79</c:v>
                </c:pt>
                <c:pt idx="1">
                  <c:v>12.11</c:v>
                </c:pt>
                <c:pt idx="2">
                  <c:v>12.11</c:v>
                </c:pt>
                <c:pt idx="3">
                  <c:v>12.11</c:v>
                </c:pt>
                <c:pt idx="4">
                  <c:v>12.11</c:v>
                </c:pt>
                <c:pt idx="5">
                  <c:v>12.11</c:v>
                </c:pt>
                <c:pt idx="6">
                  <c:v>12.11</c:v>
                </c:pt>
              </c:numCache>
            </c:numRef>
          </c:val>
          <c:extLst>
            <c:ext xmlns:c16="http://schemas.microsoft.com/office/drawing/2014/chart" uri="{C3380CC4-5D6E-409C-BE32-E72D297353CC}">
              <c16:uniqueId val="{00000002-CF96-4B09-9A78-A0669947DBED}"/>
            </c:ext>
          </c:extLst>
        </c:ser>
        <c:ser>
          <c:idx val="3"/>
          <c:order val="3"/>
          <c:tx>
            <c:strRef>
              <c:f>'Ark1'!$E$2</c:f>
              <c:strCache>
                <c:ptCount val="1"/>
                <c:pt idx="0">
                  <c:v>Potpora NextGenerationEU (EPFRR)</c:v>
                </c:pt>
              </c:strCache>
            </c:strRef>
          </c:tx>
          <c:spPr>
            <a:solidFill>
              <a:srgbClr val="C4C4CD"/>
            </a:solidFill>
            <a:ln>
              <a:noFill/>
            </a:ln>
            <a:effectLst/>
          </c:spPr>
          <c:invertIfNegative val="0"/>
          <c:cat>
            <c:strRef>
              <c:f>'Ark1'!$A$3:$A$9</c:f>
              <c:strCache>
                <c:ptCount val="7"/>
                <c:pt idx="0">
                  <c:v>2021</c:v>
                </c:pt>
                <c:pt idx="1">
                  <c:v>2022</c:v>
                </c:pt>
                <c:pt idx="2">
                  <c:v>2023</c:v>
                </c:pt>
                <c:pt idx="3">
                  <c:v>2024</c:v>
                </c:pt>
                <c:pt idx="4">
                  <c:v>2025</c:v>
                </c:pt>
                <c:pt idx="5">
                  <c:v>2026</c:v>
                </c:pt>
                <c:pt idx="6">
                  <c:v>2027</c:v>
                </c:pt>
              </c:strCache>
            </c:strRef>
          </c:cat>
          <c:val>
            <c:numRef>
              <c:f>'Ark1'!$E$3:$E$9</c:f>
              <c:numCache>
                <c:formatCode>0.00</c:formatCode>
                <c:ptCount val="7"/>
                <c:pt idx="0">
                  <c:v>2.39</c:v>
                </c:pt>
                <c:pt idx="1">
                  <c:v>5.68</c:v>
                </c:pt>
                <c:pt idx="2">
                  <c:v>0</c:v>
                </c:pt>
                <c:pt idx="3">
                  <c:v>0</c:v>
                </c:pt>
                <c:pt idx="4">
                  <c:v>0</c:v>
                </c:pt>
                <c:pt idx="5">
                  <c:v>0</c:v>
                </c:pt>
                <c:pt idx="6">
                  <c:v>0</c:v>
                </c:pt>
              </c:numCache>
            </c:numRef>
          </c:val>
          <c:extLst>
            <c:ext xmlns:c16="http://schemas.microsoft.com/office/drawing/2014/chart" uri="{C3380CC4-5D6E-409C-BE32-E72D297353CC}">
              <c16:uniqueId val="{00000003-CF96-4B09-9A78-A0669947DBED}"/>
            </c:ext>
          </c:extLst>
        </c:ser>
        <c:dLbls>
          <c:showLegendKey val="0"/>
          <c:showVal val="0"/>
          <c:showCatName val="0"/>
          <c:showSerName val="0"/>
          <c:showPercent val="0"/>
          <c:showBubbleSize val="0"/>
        </c:dLbls>
        <c:gapWidth val="150"/>
        <c:overlap val="100"/>
        <c:axId val="250877136"/>
        <c:axId val="250883664"/>
      </c:barChart>
      <c:catAx>
        <c:axId val="25087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83664"/>
        <c:crosses val="autoZero"/>
        <c:auto val="1"/>
        <c:lblAlgn val="ctr"/>
        <c:lblOffset val="100"/>
        <c:noMultiLvlLbl val="0"/>
      </c:catAx>
      <c:valAx>
        <c:axId val="250883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087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Broj proizvođača</c:v>
          </c:tx>
          <c:spPr>
            <a:ln w="28575" cap="rnd">
              <a:solidFill>
                <a:srgbClr val="FFE600"/>
              </a:solidFill>
              <a:round/>
            </a:ln>
            <a:effectLst/>
          </c:spPr>
          <c:marker>
            <c:symbol val="circle"/>
            <c:size val="5"/>
            <c:spPr>
              <a:solidFill>
                <a:srgbClr val="FFE600"/>
              </a:solidFill>
              <a:ln w="9525">
                <a:solidFill>
                  <a:srgbClr val="FFE600"/>
                </a:solidFill>
              </a:ln>
              <a:effectLst/>
            </c:spPr>
          </c:marker>
          <c:cat>
            <c:strRef>
              <c:f>'Grafikon 6'!$B$34:$I$34</c:f>
              <c:strCache>
                <c:ptCount val="8"/>
                <c:pt idx="0">
                  <c:v>2012.</c:v>
                </c:pt>
                <c:pt idx="1">
                  <c:v>2013.</c:v>
                </c:pt>
                <c:pt idx="2">
                  <c:v>2014.</c:v>
                </c:pt>
                <c:pt idx="3">
                  <c:v>2015.</c:v>
                </c:pt>
                <c:pt idx="4">
                  <c:v>2016.</c:v>
                </c:pt>
                <c:pt idx="5">
                  <c:v>2017.</c:v>
                </c:pt>
                <c:pt idx="6">
                  <c:v>2018.</c:v>
                </c:pt>
                <c:pt idx="7">
                  <c:v>2019.</c:v>
                </c:pt>
              </c:strCache>
            </c:strRef>
          </c:cat>
          <c:val>
            <c:numRef>
              <c:f>'Grafikon 6'!$B$35:$I$35</c:f>
              <c:numCache>
                <c:formatCode>#,##0</c:formatCode>
                <c:ptCount val="8"/>
                <c:pt idx="0">
                  <c:v>253381</c:v>
                </c:pt>
                <c:pt idx="1">
                  <c:v>256432</c:v>
                </c:pt>
                <c:pt idx="2">
                  <c:v>256272</c:v>
                </c:pt>
                <c:pt idx="3">
                  <c:v>269111</c:v>
                </c:pt>
                <c:pt idx="4">
                  <c:v>295123</c:v>
                </c:pt>
                <c:pt idx="5">
                  <c:v>305610</c:v>
                </c:pt>
                <c:pt idx="6">
                  <c:v>327631</c:v>
                </c:pt>
                <c:pt idx="7">
                  <c:v>343858</c:v>
                </c:pt>
              </c:numCache>
            </c:numRef>
          </c:val>
          <c:smooth val="0"/>
          <c:extLst>
            <c:ext xmlns:c16="http://schemas.microsoft.com/office/drawing/2014/chart" uri="{C3380CC4-5D6E-409C-BE32-E72D297353CC}">
              <c16:uniqueId val="{00000000-E452-4B3B-B293-A85DB8EFF274}"/>
            </c:ext>
          </c:extLst>
        </c:ser>
        <c:ser>
          <c:idx val="1"/>
          <c:order val="1"/>
          <c:tx>
            <c:v>Broj prerađivača</c:v>
          </c:tx>
          <c:spPr>
            <a:ln w="28575" cap="rnd">
              <a:solidFill>
                <a:srgbClr val="02A4AE"/>
              </a:solidFill>
              <a:round/>
            </a:ln>
            <a:effectLst/>
          </c:spPr>
          <c:marker>
            <c:symbol val="circle"/>
            <c:size val="5"/>
            <c:spPr>
              <a:solidFill>
                <a:srgbClr val="02A4AE"/>
              </a:solidFill>
              <a:ln w="9525">
                <a:solidFill>
                  <a:srgbClr val="02A4AE"/>
                </a:solidFill>
              </a:ln>
              <a:effectLst/>
            </c:spPr>
          </c:marker>
          <c:cat>
            <c:strRef>
              <c:f>'Grafikon 6'!$B$34:$I$34</c:f>
              <c:strCache>
                <c:ptCount val="8"/>
                <c:pt idx="0">
                  <c:v>2012.</c:v>
                </c:pt>
                <c:pt idx="1">
                  <c:v>2013.</c:v>
                </c:pt>
                <c:pt idx="2">
                  <c:v>2014.</c:v>
                </c:pt>
                <c:pt idx="3">
                  <c:v>2015.</c:v>
                </c:pt>
                <c:pt idx="4">
                  <c:v>2016.</c:v>
                </c:pt>
                <c:pt idx="5">
                  <c:v>2017.</c:v>
                </c:pt>
                <c:pt idx="6">
                  <c:v>2018.</c:v>
                </c:pt>
                <c:pt idx="7">
                  <c:v>2019.</c:v>
                </c:pt>
              </c:strCache>
            </c:strRef>
          </c:cat>
          <c:val>
            <c:numRef>
              <c:f>'Grafikon 6'!$B$36:$I$36</c:f>
              <c:numCache>
                <c:formatCode>#,##0</c:formatCode>
                <c:ptCount val="8"/>
                <c:pt idx="0">
                  <c:v>45036</c:v>
                </c:pt>
                <c:pt idx="1">
                  <c:v>48442</c:v>
                </c:pt>
                <c:pt idx="2">
                  <c:v>53474</c:v>
                </c:pt>
                <c:pt idx="3">
                  <c:v>58098</c:v>
                </c:pt>
                <c:pt idx="4">
                  <c:v>62652</c:v>
                </c:pt>
                <c:pt idx="5">
                  <c:v>68190</c:v>
                </c:pt>
                <c:pt idx="6">
                  <c:v>71682</c:v>
                </c:pt>
                <c:pt idx="7">
                  <c:v>78240</c:v>
                </c:pt>
              </c:numCache>
            </c:numRef>
          </c:val>
          <c:smooth val="0"/>
          <c:extLst>
            <c:ext xmlns:c16="http://schemas.microsoft.com/office/drawing/2014/chart" uri="{C3380CC4-5D6E-409C-BE32-E72D297353CC}">
              <c16:uniqueId val="{00000001-E452-4B3B-B293-A85DB8EFF274}"/>
            </c:ext>
          </c:extLst>
        </c:ser>
        <c:dLbls>
          <c:showLegendKey val="0"/>
          <c:showVal val="0"/>
          <c:showCatName val="0"/>
          <c:showSerName val="0"/>
          <c:showPercent val="0"/>
          <c:showBubbleSize val="0"/>
        </c:dLbls>
        <c:marker val="1"/>
        <c:smooth val="0"/>
        <c:axId val="255603184"/>
        <c:axId val="255602640"/>
      </c:lineChart>
      <c:catAx>
        <c:axId val="25560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02640"/>
        <c:crosses val="autoZero"/>
        <c:auto val="1"/>
        <c:lblAlgn val="ctr"/>
        <c:lblOffset val="100"/>
        <c:noMultiLvlLbl val="0"/>
      </c:catAx>
      <c:valAx>
        <c:axId val="255602640"/>
        <c:scaling>
          <c:orientation val="minMax"/>
          <c:max val="3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0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900">
          <a:latin typeface="EYInterstate Light" panose="02000506000000020004" pitchFamily="2" charset="0"/>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2012.</c:v>
          </c:tx>
          <c:spPr>
            <a:solidFill>
              <a:srgbClr val="FFE600"/>
            </a:solidFill>
            <a:ln>
              <a:noFill/>
            </a:ln>
            <a:effectLst/>
          </c:spPr>
          <c:invertIfNegative val="0"/>
          <c:dPt>
            <c:idx val="7"/>
            <c:invertIfNegative val="0"/>
            <c:bubble3D val="0"/>
            <c:spPr>
              <a:solidFill>
                <a:srgbClr val="FFE600"/>
              </a:solidFill>
              <a:ln>
                <a:solidFill>
                  <a:srgbClr val="FF0000"/>
                </a:solidFill>
              </a:ln>
              <a:effectLst/>
            </c:spPr>
            <c:extLst>
              <c:ext xmlns:c16="http://schemas.microsoft.com/office/drawing/2014/chart" uri="{C3380CC4-5D6E-409C-BE32-E72D297353CC}">
                <c16:uniqueId val="{00000001-C205-496E-8997-73195EA9D520}"/>
              </c:ext>
            </c:extLst>
          </c:dPt>
          <c:dPt>
            <c:idx val="12"/>
            <c:invertIfNegative val="0"/>
            <c:bubble3D val="0"/>
            <c:spPr>
              <a:solidFill>
                <a:srgbClr val="FFE600"/>
              </a:solidFill>
              <a:ln>
                <a:solidFill>
                  <a:srgbClr val="FF0000"/>
                </a:solidFill>
              </a:ln>
              <a:effectLst/>
            </c:spPr>
            <c:extLst>
              <c:ext xmlns:c16="http://schemas.microsoft.com/office/drawing/2014/chart" uri="{C3380CC4-5D6E-409C-BE32-E72D297353CC}">
                <c16:uniqueId val="{00000003-C205-496E-8997-73195EA9D520}"/>
              </c:ext>
            </c:extLst>
          </c:dPt>
          <c:cat>
            <c:strRef>
              <c:f>'Grafikon 7'!$A$3:$A$31</c:f>
              <c:strCache>
                <c:ptCount val="29"/>
                <c:pt idx="0">
                  <c:v>Italija</c:v>
                </c:pt>
                <c:pt idx="1">
                  <c:v>Francuska</c:v>
                </c:pt>
                <c:pt idx="2">
                  <c:v>Španjolska</c:v>
                </c:pt>
                <c:pt idx="3">
                  <c:v>Njemačka</c:v>
                </c:pt>
                <c:pt idx="4">
                  <c:v>Grčka</c:v>
                </c:pt>
                <c:pt idx="5">
                  <c:v>Austrija</c:v>
                </c:pt>
                <c:pt idx="6">
                  <c:v>Poljska</c:v>
                </c:pt>
                <c:pt idx="7">
                  <c:v>EU prosjek</c:v>
                </c:pt>
                <c:pt idx="8">
                  <c:v>Rumunjska</c:v>
                </c:pt>
                <c:pt idx="9">
                  <c:v>Bugarska</c:v>
                </c:pt>
                <c:pt idx="10">
                  <c:v>Švedska</c:v>
                </c:pt>
                <c:pt idx="11">
                  <c:v>Portugal</c:v>
                </c:pt>
                <c:pt idx="12">
                  <c:v>Hrvatska</c:v>
                </c:pt>
                <c:pt idx="13">
                  <c:v>Mađarska</c:v>
                </c:pt>
                <c:pt idx="14">
                  <c:v>Finska</c:v>
                </c:pt>
                <c:pt idx="15">
                  <c:v>Češka</c:v>
                </c:pt>
                <c:pt idx="16">
                  <c:v>Latvija</c:v>
                </c:pt>
                <c:pt idx="17">
                  <c:v>Danska</c:v>
                </c:pt>
                <c:pt idx="18">
                  <c:v>Slovenija</c:v>
                </c:pt>
                <c:pt idx="19">
                  <c:v>UK</c:v>
                </c:pt>
                <c:pt idx="20">
                  <c:v>Litva</c:v>
                </c:pt>
                <c:pt idx="21">
                  <c:v>Belgija</c:v>
                </c:pt>
                <c:pt idx="22">
                  <c:v>Estonija</c:v>
                </c:pt>
                <c:pt idx="23">
                  <c:v>Nizozemska</c:v>
                </c:pt>
                <c:pt idx="24">
                  <c:v>Irska</c:v>
                </c:pt>
                <c:pt idx="25">
                  <c:v>Cipar</c:v>
                </c:pt>
                <c:pt idx="26">
                  <c:v>Slovačka</c:v>
                </c:pt>
                <c:pt idx="27">
                  <c:v>Luksemburg</c:v>
                </c:pt>
                <c:pt idx="28">
                  <c:v>Malta</c:v>
                </c:pt>
              </c:strCache>
            </c:strRef>
          </c:cat>
          <c:val>
            <c:numRef>
              <c:f>'Grafikon 7'!$B$3:$B$31</c:f>
              <c:numCache>
                <c:formatCode>#,##0</c:formatCode>
                <c:ptCount val="29"/>
                <c:pt idx="0">
                  <c:v>43852</c:v>
                </c:pt>
                <c:pt idx="1">
                  <c:v>24425</c:v>
                </c:pt>
                <c:pt idx="2">
                  <c:v>30462</c:v>
                </c:pt>
                <c:pt idx="3">
                  <c:v>23032</c:v>
                </c:pt>
                <c:pt idx="4">
                  <c:v>23433</c:v>
                </c:pt>
                <c:pt idx="5">
                  <c:v>21768</c:v>
                </c:pt>
                <c:pt idx="6">
                  <c:v>25944</c:v>
                </c:pt>
                <c:pt idx="7">
                  <c:v>9049.3214285714294</c:v>
                </c:pt>
                <c:pt idx="8">
                  <c:v>15315</c:v>
                </c:pt>
                <c:pt idx="9">
                  <c:v>2754</c:v>
                </c:pt>
                <c:pt idx="10">
                  <c:v>5599</c:v>
                </c:pt>
                <c:pt idx="11">
                  <c:v>2833</c:v>
                </c:pt>
                <c:pt idx="12">
                  <c:v>1528</c:v>
                </c:pt>
                <c:pt idx="13">
                  <c:v>1560</c:v>
                </c:pt>
                <c:pt idx="14">
                  <c:v>4322</c:v>
                </c:pt>
                <c:pt idx="15">
                  <c:v>3907</c:v>
                </c:pt>
                <c:pt idx="16">
                  <c:v>3496</c:v>
                </c:pt>
                <c:pt idx="17">
                  <c:v>2651</c:v>
                </c:pt>
                <c:pt idx="18">
                  <c:v>2682</c:v>
                </c:pt>
                <c:pt idx="19">
                  <c:v>4281</c:v>
                </c:pt>
                <c:pt idx="20">
                  <c:v>2527</c:v>
                </c:pt>
                <c:pt idx="21">
                  <c:v>1413</c:v>
                </c:pt>
                <c:pt idx="22">
                  <c:v>1478</c:v>
                </c:pt>
                <c:pt idx="23">
                  <c:v>1658</c:v>
                </c:pt>
                <c:pt idx="24">
                  <c:v>1263</c:v>
                </c:pt>
                <c:pt idx="25">
                  <c:v>719</c:v>
                </c:pt>
                <c:pt idx="26">
                  <c:v>365</c:v>
                </c:pt>
                <c:pt idx="27">
                  <c:v>102</c:v>
                </c:pt>
                <c:pt idx="28">
                  <c:v>12</c:v>
                </c:pt>
              </c:numCache>
            </c:numRef>
          </c:val>
          <c:extLst>
            <c:ext xmlns:c16="http://schemas.microsoft.com/office/drawing/2014/chart" uri="{C3380CC4-5D6E-409C-BE32-E72D297353CC}">
              <c16:uniqueId val="{00000004-C205-496E-8997-73195EA9D520}"/>
            </c:ext>
          </c:extLst>
        </c:ser>
        <c:ser>
          <c:idx val="1"/>
          <c:order val="1"/>
          <c:tx>
            <c:v>2019.</c:v>
          </c:tx>
          <c:spPr>
            <a:solidFill>
              <a:srgbClr val="02A4AE"/>
            </a:solidFill>
            <a:ln>
              <a:noFill/>
            </a:ln>
            <a:effectLst/>
          </c:spPr>
          <c:invertIfNegative val="0"/>
          <c:dPt>
            <c:idx val="7"/>
            <c:invertIfNegative val="0"/>
            <c:bubble3D val="0"/>
            <c:spPr>
              <a:solidFill>
                <a:srgbClr val="02A4AE"/>
              </a:solidFill>
              <a:ln>
                <a:solidFill>
                  <a:srgbClr val="FF0000"/>
                </a:solidFill>
              </a:ln>
              <a:effectLst/>
            </c:spPr>
            <c:extLst>
              <c:ext xmlns:c16="http://schemas.microsoft.com/office/drawing/2014/chart" uri="{C3380CC4-5D6E-409C-BE32-E72D297353CC}">
                <c16:uniqueId val="{00000006-C205-496E-8997-73195EA9D520}"/>
              </c:ext>
            </c:extLst>
          </c:dPt>
          <c:dPt>
            <c:idx val="12"/>
            <c:invertIfNegative val="0"/>
            <c:bubble3D val="0"/>
            <c:spPr>
              <a:solidFill>
                <a:srgbClr val="02A4AE"/>
              </a:solidFill>
              <a:ln>
                <a:solidFill>
                  <a:srgbClr val="FF0000"/>
                </a:solidFill>
              </a:ln>
              <a:effectLst/>
            </c:spPr>
            <c:extLst>
              <c:ext xmlns:c16="http://schemas.microsoft.com/office/drawing/2014/chart" uri="{C3380CC4-5D6E-409C-BE32-E72D297353CC}">
                <c16:uniqueId val="{00000008-C205-496E-8997-73195EA9D520}"/>
              </c:ext>
            </c:extLst>
          </c:dPt>
          <c:cat>
            <c:strRef>
              <c:f>'Grafikon 7'!$A$3:$A$31</c:f>
              <c:strCache>
                <c:ptCount val="29"/>
                <c:pt idx="0">
                  <c:v>Italija</c:v>
                </c:pt>
                <c:pt idx="1">
                  <c:v>Francuska</c:v>
                </c:pt>
                <c:pt idx="2">
                  <c:v>Španjolska</c:v>
                </c:pt>
                <c:pt idx="3">
                  <c:v>Njemačka</c:v>
                </c:pt>
                <c:pt idx="4">
                  <c:v>Grčka</c:v>
                </c:pt>
                <c:pt idx="5">
                  <c:v>Austrija</c:v>
                </c:pt>
                <c:pt idx="6">
                  <c:v>Poljska</c:v>
                </c:pt>
                <c:pt idx="7">
                  <c:v>EU prosjek</c:v>
                </c:pt>
                <c:pt idx="8">
                  <c:v>Rumunjska</c:v>
                </c:pt>
                <c:pt idx="9">
                  <c:v>Bugarska</c:v>
                </c:pt>
                <c:pt idx="10">
                  <c:v>Švedska</c:v>
                </c:pt>
                <c:pt idx="11">
                  <c:v>Portugal</c:v>
                </c:pt>
                <c:pt idx="12">
                  <c:v>Hrvatska</c:v>
                </c:pt>
                <c:pt idx="13">
                  <c:v>Mađarska</c:v>
                </c:pt>
                <c:pt idx="14">
                  <c:v>Finska</c:v>
                </c:pt>
                <c:pt idx="15">
                  <c:v>Češka</c:v>
                </c:pt>
                <c:pt idx="16">
                  <c:v>Latvija</c:v>
                </c:pt>
                <c:pt idx="17">
                  <c:v>Danska</c:v>
                </c:pt>
                <c:pt idx="18">
                  <c:v>Slovenija</c:v>
                </c:pt>
                <c:pt idx="19">
                  <c:v>UK</c:v>
                </c:pt>
                <c:pt idx="20">
                  <c:v>Litva</c:v>
                </c:pt>
                <c:pt idx="21">
                  <c:v>Belgija</c:v>
                </c:pt>
                <c:pt idx="22">
                  <c:v>Estonija</c:v>
                </c:pt>
                <c:pt idx="23">
                  <c:v>Nizozemska</c:v>
                </c:pt>
                <c:pt idx="24">
                  <c:v>Irska</c:v>
                </c:pt>
                <c:pt idx="25">
                  <c:v>Cipar</c:v>
                </c:pt>
                <c:pt idx="26">
                  <c:v>Slovačka</c:v>
                </c:pt>
                <c:pt idx="27">
                  <c:v>Luksemburg</c:v>
                </c:pt>
                <c:pt idx="28">
                  <c:v>Malta</c:v>
                </c:pt>
              </c:strCache>
            </c:strRef>
          </c:cat>
          <c:val>
            <c:numRef>
              <c:f>'Grafikon 7'!$C$3:$C$31</c:f>
              <c:numCache>
                <c:formatCode>#,##0</c:formatCode>
                <c:ptCount val="29"/>
                <c:pt idx="0">
                  <c:v>70561</c:v>
                </c:pt>
                <c:pt idx="1">
                  <c:v>47196</c:v>
                </c:pt>
                <c:pt idx="2">
                  <c:v>41838</c:v>
                </c:pt>
                <c:pt idx="3">
                  <c:v>34136</c:v>
                </c:pt>
                <c:pt idx="4">
                  <c:v>30124</c:v>
                </c:pt>
                <c:pt idx="5">
                  <c:v>26042</c:v>
                </c:pt>
                <c:pt idx="6">
                  <c:v>18655</c:v>
                </c:pt>
                <c:pt idx="7">
                  <c:v>12280.642857142857</c:v>
                </c:pt>
                <c:pt idx="8">
                  <c:v>9277</c:v>
                </c:pt>
                <c:pt idx="9">
                  <c:v>6213</c:v>
                </c:pt>
                <c:pt idx="10">
                  <c:v>5730</c:v>
                </c:pt>
                <c:pt idx="11">
                  <c:v>5637</c:v>
                </c:pt>
                <c:pt idx="12">
                  <c:v>5153</c:v>
                </c:pt>
                <c:pt idx="13">
                  <c:v>5136</c:v>
                </c:pt>
                <c:pt idx="14">
                  <c:v>5129</c:v>
                </c:pt>
                <c:pt idx="15">
                  <c:v>4694</c:v>
                </c:pt>
                <c:pt idx="16">
                  <c:v>4178</c:v>
                </c:pt>
                <c:pt idx="17">
                  <c:v>4109</c:v>
                </c:pt>
                <c:pt idx="18">
                  <c:v>3823</c:v>
                </c:pt>
                <c:pt idx="19">
                  <c:v>3581</c:v>
                </c:pt>
                <c:pt idx="20">
                  <c:v>2417</c:v>
                </c:pt>
                <c:pt idx="21">
                  <c:v>2394</c:v>
                </c:pt>
                <c:pt idx="22">
                  <c:v>2060</c:v>
                </c:pt>
                <c:pt idx="23">
                  <c:v>1867</c:v>
                </c:pt>
                <c:pt idx="24">
                  <c:v>1725</c:v>
                </c:pt>
                <c:pt idx="25">
                  <c:v>1252</c:v>
                </c:pt>
                <c:pt idx="26">
                  <c:v>802</c:v>
                </c:pt>
                <c:pt idx="27">
                  <c:v>105</c:v>
                </c:pt>
                <c:pt idx="28">
                  <c:v>24</c:v>
                </c:pt>
              </c:numCache>
            </c:numRef>
          </c:val>
          <c:extLst>
            <c:ext xmlns:c16="http://schemas.microsoft.com/office/drawing/2014/chart" uri="{C3380CC4-5D6E-409C-BE32-E72D297353CC}">
              <c16:uniqueId val="{00000009-C205-496E-8997-73195EA9D520}"/>
            </c:ext>
          </c:extLst>
        </c:ser>
        <c:dLbls>
          <c:showLegendKey val="0"/>
          <c:showVal val="0"/>
          <c:showCatName val="0"/>
          <c:showSerName val="0"/>
          <c:showPercent val="0"/>
          <c:showBubbleSize val="0"/>
        </c:dLbls>
        <c:gapWidth val="219"/>
        <c:overlap val="-27"/>
        <c:axId val="255593936"/>
        <c:axId val="255594480"/>
      </c:barChart>
      <c:catAx>
        <c:axId val="25559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594480"/>
        <c:crosses val="autoZero"/>
        <c:auto val="1"/>
        <c:lblAlgn val="ctr"/>
        <c:lblOffset val="100"/>
        <c:noMultiLvlLbl val="0"/>
      </c:catAx>
      <c:valAx>
        <c:axId val="25559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59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2012.</c:v>
          </c:tx>
          <c:spPr>
            <a:solidFill>
              <a:srgbClr val="FFE600"/>
            </a:solidFill>
            <a:ln>
              <a:noFill/>
            </a:ln>
            <a:effectLst/>
          </c:spPr>
          <c:invertIfNegative val="0"/>
          <c:dPt>
            <c:idx val="4"/>
            <c:invertIfNegative val="0"/>
            <c:bubble3D val="0"/>
            <c:spPr>
              <a:solidFill>
                <a:srgbClr val="FFE600"/>
              </a:solidFill>
              <a:ln>
                <a:solidFill>
                  <a:srgbClr val="FF0000"/>
                </a:solidFill>
              </a:ln>
              <a:effectLst/>
            </c:spPr>
            <c:extLst>
              <c:ext xmlns:c16="http://schemas.microsoft.com/office/drawing/2014/chart" uri="{C3380CC4-5D6E-409C-BE32-E72D297353CC}">
                <c16:uniqueId val="{00000001-2D15-463D-B774-B8B9514C7F45}"/>
              </c:ext>
            </c:extLst>
          </c:dPt>
          <c:dPt>
            <c:idx val="17"/>
            <c:invertIfNegative val="0"/>
            <c:bubble3D val="0"/>
            <c:spPr>
              <a:solidFill>
                <a:srgbClr val="FFE600"/>
              </a:solidFill>
              <a:ln>
                <a:solidFill>
                  <a:srgbClr val="FF0000"/>
                </a:solidFill>
              </a:ln>
              <a:effectLst/>
            </c:spPr>
            <c:extLst>
              <c:ext xmlns:c16="http://schemas.microsoft.com/office/drawing/2014/chart" uri="{C3380CC4-5D6E-409C-BE32-E72D297353CC}">
                <c16:uniqueId val="{00000003-2D15-463D-B774-B8B9514C7F45}"/>
              </c:ext>
            </c:extLst>
          </c:dPt>
          <c:cat>
            <c:strRef>
              <c:f>'Grafikon 7'!$S$3:$S$31</c:f>
              <c:strCache>
                <c:ptCount val="29"/>
                <c:pt idx="0">
                  <c:v>Italija</c:v>
                </c:pt>
                <c:pt idx="1">
                  <c:v>Francuska</c:v>
                </c:pt>
                <c:pt idx="2">
                  <c:v>Njemačka</c:v>
                </c:pt>
                <c:pt idx="3">
                  <c:v>Španjolska</c:v>
                </c:pt>
                <c:pt idx="4">
                  <c:v>EU prosjek</c:v>
                </c:pt>
                <c:pt idx="5">
                  <c:v>UK</c:v>
                </c:pt>
                <c:pt idx="6">
                  <c:v>Austrija</c:v>
                </c:pt>
                <c:pt idx="7">
                  <c:v>Grčka</c:v>
                </c:pt>
                <c:pt idx="8">
                  <c:v>Belgija</c:v>
                </c:pt>
                <c:pt idx="9">
                  <c:v>Švedska</c:v>
                </c:pt>
                <c:pt idx="10">
                  <c:v>Danska</c:v>
                </c:pt>
                <c:pt idx="11">
                  <c:v>Nizozemska</c:v>
                </c:pt>
                <c:pt idx="12">
                  <c:v>Portugal</c:v>
                </c:pt>
                <c:pt idx="13">
                  <c:v>Češka</c:v>
                </c:pt>
                <c:pt idx="14">
                  <c:v>Poljska</c:v>
                </c:pt>
                <c:pt idx="15">
                  <c:v>Mađarska</c:v>
                </c:pt>
                <c:pt idx="16">
                  <c:v>Finska</c:v>
                </c:pt>
                <c:pt idx="17">
                  <c:v>Hrvatska</c:v>
                </c:pt>
                <c:pt idx="18">
                  <c:v>Bugarska</c:v>
                </c:pt>
                <c:pt idx="19">
                  <c:v>Rumunjska</c:v>
                </c:pt>
                <c:pt idx="20">
                  <c:v>Estonija</c:v>
                </c:pt>
                <c:pt idx="21">
                  <c:v>Slovenija</c:v>
                </c:pt>
                <c:pt idx="22">
                  <c:v>Litva</c:v>
                </c:pt>
                <c:pt idx="23">
                  <c:v>Luksemburg</c:v>
                </c:pt>
                <c:pt idx="24">
                  <c:v>Slovačka</c:v>
                </c:pt>
                <c:pt idx="25">
                  <c:v>Cipar</c:v>
                </c:pt>
                <c:pt idx="26">
                  <c:v>Latvija</c:v>
                </c:pt>
                <c:pt idx="27">
                  <c:v>Irska</c:v>
                </c:pt>
                <c:pt idx="28">
                  <c:v>Malta</c:v>
                </c:pt>
              </c:strCache>
            </c:strRef>
          </c:cat>
          <c:val>
            <c:numRef>
              <c:f>'Grafikon 7'!$T$3:$T$31</c:f>
              <c:numCache>
                <c:formatCode>#,##0</c:formatCode>
                <c:ptCount val="29"/>
                <c:pt idx="0">
                  <c:v>9542</c:v>
                </c:pt>
                <c:pt idx="1">
                  <c:v>8957</c:v>
                </c:pt>
                <c:pt idx="2">
                  <c:v>12432</c:v>
                </c:pt>
                <c:pt idx="3">
                  <c:v>2790</c:v>
                </c:pt>
                <c:pt idx="4">
                  <c:v>1608.4285714285713</c:v>
                </c:pt>
                <c:pt idx="5">
                  <c:v>2369</c:v>
                </c:pt>
                <c:pt idx="6">
                  <c:v>1056</c:v>
                </c:pt>
                <c:pt idx="7">
                  <c:v>1564</c:v>
                </c:pt>
                <c:pt idx="8">
                  <c:v>767</c:v>
                </c:pt>
                <c:pt idx="9">
                  <c:v>680</c:v>
                </c:pt>
                <c:pt idx="10">
                  <c:v>703</c:v>
                </c:pt>
                <c:pt idx="11">
                  <c:v>1035</c:v>
                </c:pt>
                <c:pt idx="12">
                  <c:v>376</c:v>
                </c:pt>
                <c:pt idx="13">
                  <c:v>448</c:v>
                </c:pt>
                <c:pt idx="14">
                  <c:v>312</c:v>
                </c:pt>
                <c:pt idx="15">
                  <c:v>414</c:v>
                </c:pt>
                <c:pt idx="16">
                  <c:v>455</c:v>
                </c:pt>
                <c:pt idx="17">
                  <c:v>154</c:v>
                </c:pt>
                <c:pt idx="18">
                  <c:v>81</c:v>
                </c:pt>
                <c:pt idx="19">
                  <c:v>105</c:v>
                </c:pt>
                <c:pt idx="20">
                  <c:v>90</c:v>
                </c:pt>
                <c:pt idx="21">
                  <c:v>177</c:v>
                </c:pt>
                <c:pt idx="22">
                  <c:v>91</c:v>
                </c:pt>
                <c:pt idx="23">
                  <c:v>43</c:v>
                </c:pt>
                <c:pt idx="24">
                  <c:v>41</c:v>
                </c:pt>
                <c:pt idx="25">
                  <c:v>53</c:v>
                </c:pt>
                <c:pt idx="26">
                  <c:v>86</c:v>
                </c:pt>
                <c:pt idx="27">
                  <c:v>211</c:v>
                </c:pt>
                <c:pt idx="28">
                  <c:v>4</c:v>
                </c:pt>
              </c:numCache>
            </c:numRef>
          </c:val>
          <c:extLst>
            <c:ext xmlns:c16="http://schemas.microsoft.com/office/drawing/2014/chart" uri="{C3380CC4-5D6E-409C-BE32-E72D297353CC}">
              <c16:uniqueId val="{00000004-2D15-463D-B774-B8B9514C7F45}"/>
            </c:ext>
          </c:extLst>
        </c:ser>
        <c:ser>
          <c:idx val="1"/>
          <c:order val="1"/>
          <c:tx>
            <c:v>2019.</c:v>
          </c:tx>
          <c:spPr>
            <a:solidFill>
              <a:srgbClr val="02A4AE"/>
            </a:solidFill>
            <a:ln>
              <a:noFill/>
            </a:ln>
            <a:effectLst/>
          </c:spPr>
          <c:invertIfNegative val="0"/>
          <c:dPt>
            <c:idx val="4"/>
            <c:invertIfNegative val="0"/>
            <c:bubble3D val="0"/>
            <c:spPr>
              <a:solidFill>
                <a:srgbClr val="02A4AE"/>
              </a:solidFill>
              <a:ln>
                <a:solidFill>
                  <a:srgbClr val="FF0000"/>
                </a:solidFill>
              </a:ln>
              <a:effectLst/>
            </c:spPr>
            <c:extLst>
              <c:ext xmlns:c16="http://schemas.microsoft.com/office/drawing/2014/chart" uri="{C3380CC4-5D6E-409C-BE32-E72D297353CC}">
                <c16:uniqueId val="{00000006-2D15-463D-B774-B8B9514C7F45}"/>
              </c:ext>
            </c:extLst>
          </c:dPt>
          <c:dPt>
            <c:idx val="17"/>
            <c:invertIfNegative val="0"/>
            <c:bubble3D val="0"/>
            <c:spPr>
              <a:solidFill>
                <a:srgbClr val="02A4AE"/>
              </a:solidFill>
              <a:ln>
                <a:solidFill>
                  <a:srgbClr val="FF0000"/>
                </a:solidFill>
              </a:ln>
              <a:effectLst/>
            </c:spPr>
            <c:extLst>
              <c:ext xmlns:c16="http://schemas.microsoft.com/office/drawing/2014/chart" uri="{C3380CC4-5D6E-409C-BE32-E72D297353CC}">
                <c16:uniqueId val="{00000008-2D15-463D-B774-B8B9514C7F45}"/>
              </c:ext>
            </c:extLst>
          </c:dPt>
          <c:cat>
            <c:strRef>
              <c:f>'Grafikon 7'!$S$3:$S$31</c:f>
              <c:strCache>
                <c:ptCount val="29"/>
                <c:pt idx="0">
                  <c:v>Italija</c:v>
                </c:pt>
                <c:pt idx="1">
                  <c:v>Francuska</c:v>
                </c:pt>
                <c:pt idx="2">
                  <c:v>Njemačka</c:v>
                </c:pt>
                <c:pt idx="3">
                  <c:v>Španjolska</c:v>
                </c:pt>
                <c:pt idx="4">
                  <c:v>EU prosjek</c:v>
                </c:pt>
                <c:pt idx="5">
                  <c:v>UK</c:v>
                </c:pt>
                <c:pt idx="6">
                  <c:v>Austrija</c:v>
                </c:pt>
                <c:pt idx="7">
                  <c:v>Grčka</c:v>
                </c:pt>
                <c:pt idx="8">
                  <c:v>Belgija</c:v>
                </c:pt>
                <c:pt idx="9">
                  <c:v>Švedska</c:v>
                </c:pt>
                <c:pt idx="10">
                  <c:v>Danska</c:v>
                </c:pt>
                <c:pt idx="11">
                  <c:v>Nizozemska</c:v>
                </c:pt>
                <c:pt idx="12">
                  <c:v>Portugal</c:v>
                </c:pt>
                <c:pt idx="13">
                  <c:v>Češka</c:v>
                </c:pt>
                <c:pt idx="14">
                  <c:v>Poljska</c:v>
                </c:pt>
                <c:pt idx="15">
                  <c:v>Mađarska</c:v>
                </c:pt>
                <c:pt idx="16">
                  <c:v>Finska</c:v>
                </c:pt>
                <c:pt idx="17">
                  <c:v>Hrvatska</c:v>
                </c:pt>
                <c:pt idx="18">
                  <c:v>Bugarska</c:v>
                </c:pt>
                <c:pt idx="19">
                  <c:v>Rumunjska</c:v>
                </c:pt>
                <c:pt idx="20">
                  <c:v>Estonija</c:v>
                </c:pt>
                <c:pt idx="21">
                  <c:v>Slovenija</c:v>
                </c:pt>
                <c:pt idx="22">
                  <c:v>Litva</c:v>
                </c:pt>
                <c:pt idx="23">
                  <c:v>Luksemburg</c:v>
                </c:pt>
                <c:pt idx="24">
                  <c:v>Slovačka</c:v>
                </c:pt>
                <c:pt idx="25">
                  <c:v>Cipar</c:v>
                </c:pt>
                <c:pt idx="26">
                  <c:v>Latvija</c:v>
                </c:pt>
                <c:pt idx="27">
                  <c:v>Irska</c:v>
                </c:pt>
                <c:pt idx="28">
                  <c:v>Malta</c:v>
                </c:pt>
              </c:strCache>
            </c:strRef>
          </c:cat>
          <c:val>
            <c:numRef>
              <c:f>'Grafikon 7'!$U$3:$U$31</c:f>
              <c:numCache>
                <c:formatCode>#,##0</c:formatCode>
                <c:ptCount val="29"/>
                <c:pt idx="0">
                  <c:v>21940</c:v>
                </c:pt>
                <c:pt idx="1">
                  <c:v>19311</c:v>
                </c:pt>
                <c:pt idx="2">
                  <c:v>16162</c:v>
                </c:pt>
                <c:pt idx="3">
                  <c:v>5230</c:v>
                </c:pt>
                <c:pt idx="4">
                  <c:v>2794.2857142857142</c:v>
                </c:pt>
                <c:pt idx="5">
                  <c:v>2566</c:v>
                </c:pt>
                <c:pt idx="6">
                  <c:v>1691</c:v>
                </c:pt>
                <c:pt idx="7">
                  <c:v>1642</c:v>
                </c:pt>
                <c:pt idx="8">
                  <c:v>1585</c:v>
                </c:pt>
                <c:pt idx="9">
                  <c:v>1117</c:v>
                </c:pt>
                <c:pt idx="10">
                  <c:v>1092</c:v>
                </c:pt>
                <c:pt idx="11">
                  <c:v>1021</c:v>
                </c:pt>
                <c:pt idx="12">
                  <c:v>933</c:v>
                </c:pt>
                <c:pt idx="13">
                  <c:v>802</c:v>
                </c:pt>
                <c:pt idx="14">
                  <c:v>636</c:v>
                </c:pt>
                <c:pt idx="15">
                  <c:v>523</c:v>
                </c:pt>
                <c:pt idx="16">
                  <c:v>399</c:v>
                </c:pt>
                <c:pt idx="17">
                  <c:v>395</c:v>
                </c:pt>
                <c:pt idx="18">
                  <c:v>234</c:v>
                </c:pt>
                <c:pt idx="19">
                  <c:v>191</c:v>
                </c:pt>
                <c:pt idx="20">
                  <c:v>173</c:v>
                </c:pt>
                <c:pt idx="21">
                  <c:v>142</c:v>
                </c:pt>
                <c:pt idx="22">
                  <c:v>124</c:v>
                </c:pt>
                <c:pt idx="23">
                  <c:v>101</c:v>
                </c:pt>
                <c:pt idx="24">
                  <c:v>85</c:v>
                </c:pt>
                <c:pt idx="25">
                  <c:v>61</c:v>
                </c:pt>
                <c:pt idx="26">
                  <c:v>51</c:v>
                </c:pt>
                <c:pt idx="27">
                  <c:v>26</c:v>
                </c:pt>
                <c:pt idx="28">
                  <c:v>7</c:v>
                </c:pt>
              </c:numCache>
            </c:numRef>
          </c:val>
          <c:extLst>
            <c:ext xmlns:c16="http://schemas.microsoft.com/office/drawing/2014/chart" uri="{C3380CC4-5D6E-409C-BE32-E72D297353CC}">
              <c16:uniqueId val="{00000009-2D15-463D-B774-B8B9514C7F45}"/>
            </c:ext>
          </c:extLst>
        </c:ser>
        <c:dLbls>
          <c:showLegendKey val="0"/>
          <c:showVal val="0"/>
          <c:showCatName val="0"/>
          <c:showSerName val="0"/>
          <c:showPercent val="0"/>
          <c:showBubbleSize val="0"/>
        </c:dLbls>
        <c:gapWidth val="219"/>
        <c:overlap val="-27"/>
        <c:axId val="255595568"/>
        <c:axId val="255598288"/>
      </c:barChart>
      <c:catAx>
        <c:axId val="25559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598288"/>
        <c:crosses val="autoZero"/>
        <c:auto val="1"/>
        <c:lblAlgn val="ctr"/>
        <c:lblOffset val="100"/>
        <c:noMultiLvlLbl val="0"/>
      </c:catAx>
      <c:valAx>
        <c:axId val="25559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59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Goveda</c:v>
          </c:tx>
          <c:spPr>
            <a:solidFill>
              <a:schemeClr val="accent6">
                <a:lumMod val="75000"/>
              </a:schemeClr>
            </a:solidFill>
            <a:ln>
              <a:noFill/>
            </a:ln>
            <a:effectLst/>
          </c:spPr>
          <c:invertIfNegative val="0"/>
          <c:cat>
            <c:strRef>
              <c:f>('Grafikon 5'!$A$5:$A$8,'Grafikon 5'!$A$10:$A$15,'Grafikon 5'!$A$17:$A$32)</c:f>
              <c:strCache>
                <c:ptCount val="26"/>
                <c:pt idx="0">
                  <c:v>Belgija</c:v>
                </c:pt>
                <c:pt idx="1">
                  <c:v>Bugarska</c:v>
                </c:pt>
                <c:pt idx="2">
                  <c:v>Češka</c:v>
                </c:pt>
                <c:pt idx="3">
                  <c:v>Danska</c:v>
                </c:pt>
                <c:pt idx="4">
                  <c:v>Estonija</c:v>
                </c:pt>
                <c:pt idx="5">
                  <c:v>Irska</c:v>
                </c:pt>
                <c:pt idx="6">
                  <c:v>Grčka</c:v>
                </c:pt>
                <c:pt idx="7">
                  <c:v>Španjolska</c:v>
                </c:pt>
                <c:pt idx="8">
                  <c:v>Francuska</c:v>
                </c:pt>
                <c:pt idx="9">
                  <c:v>Hrvatska</c:v>
                </c:pt>
                <c:pt idx="10">
                  <c:v>Cipar</c:v>
                </c:pt>
                <c:pt idx="11">
                  <c:v>Latvija</c:v>
                </c:pt>
                <c:pt idx="12">
                  <c:v>Litva</c:v>
                </c:pt>
                <c:pt idx="13">
                  <c:v>Luksemburg</c:v>
                </c:pt>
                <c:pt idx="14">
                  <c:v>Mađarska</c:v>
                </c:pt>
                <c:pt idx="15">
                  <c:v>Malta</c:v>
                </c:pt>
                <c:pt idx="16">
                  <c:v>Nizozemska</c:v>
                </c:pt>
                <c:pt idx="17">
                  <c:v>Austrija</c:v>
                </c:pt>
                <c:pt idx="18">
                  <c:v>Poljska</c:v>
                </c:pt>
                <c:pt idx="19">
                  <c:v>Portugal</c:v>
                </c:pt>
                <c:pt idx="20">
                  <c:v>Rumunjska</c:v>
                </c:pt>
                <c:pt idx="21">
                  <c:v>Slovenija</c:v>
                </c:pt>
                <c:pt idx="22">
                  <c:v>Slovačka</c:v>
                </c:pt>
                <c:pt idx="23">
                  <c:v>Finska</c:v>
                </c:pt>
                <c:pt idx="24">
                  <c:v>Švedska</c:v>
                </c:pt>
                <c:pt idx="25">
                  <c:v>UK</c:v>
                </c:pt>
              </c:strCache>
            </c:strRef>
          </c:cat>
          <c:val>
            <c:numRef>
              <c:f>('Grafikon 5'!$B$5:$B$8,'Grafikon 5'!$B$10:$B$15,'Grafikon 5'!$B$17:$B$32)</c:f>
              <c:numCache>
                <c:formatCode>#,##0</c:formatCode>
                <c:ptCount val="26"/>
                <c:pt idx="0">
                  <c:v>107690</c:v>
                </c:pt>
                <c:pt idx="1">
                  <c:v>9402</c:v>
                </c:pt>
                <c:pt idx="2">
                  <c:v>262910</c:v>
                </c:pt>
                <c:pt idx="3">
                  <c:v>224348</c:v>
                </c:pt>
                <c:pt idx="4">
                  <c:v>42290</c:v>
                </c:pt>
                <c:pt idx="5">
                  <c:v>64093</c:v>
                </c:pt>
                <c:pt idx="6">
                  <c:v>142609</c:v>
                </c:pt>
                <c:pt idx="7">
                  <c:v>215802</c:v>
                </c:pt>
                <c:pt idx="8">
                  <c:v>830921</c:v>
                </c:pt>
                <c:pt idx="9">
                  <c:v>21551</c:v>
                </c:pt>
                <c:pt idx="10">
                  <c:v>731</c:v>
                </c:pt>
                <c:pt idx="11">
                  <c:v>99041</c:v>
                </c:pt>
                <c:pt idx="12">
                  <c:v>58356</c:v>
                </c:pt>
                <c:pt idx="13">
                  <c:v>4814</c:v>
                </c:pt>
                <c:pt idx="14">
                  <c:v>27007</c:v>
                </c:pt>
                <c:pt idx="15">
                  <c:v>0</c:v>
                </c:pt>
                <c:pt idx="16">
                  <c:v>71817</c:v>
                </c:pt>
                <c:pt idx="17">
                  <c:v>420693</c:v>
                </c:pt>
                <c:pt idx="18">
                  <c:v>30186</c:v>
                </c:pt>
                <c:pt idx="19">
                  <c:v>95306</c:v>
                </c:pt>
                <c:pt idx="20">
                  <c:v>19358</c:v>
                </c:pt>
                <c:pt idx="21">
                  <c:v>37126</c:v>
                </c:pt>
                <c:pt idx="22">
                  <c:v>61432</c:v>
                </c:pt>
                <c:pt idx="23">
                  <c:v>76173</c:v>
                </c:pt>
                <c:pt idx="24">
                  <c:v>333245</c:v>
                </c:pt>
                <c:pt idx="25">
                  <c:v>300788</c:v>
                </c:pt>
              </c:numCache>
            </c:numRef>
          </c:val>
          <c:extLst>
            <c:ext xmlns:c16="http://schemas.microsoft.com/office/drawing/2014/chart" uri="{C3380CC4-5D6E-409C-BE32-E72D297353CC}">
              <c16:uniqueId val="{00000000-48FC-4C24-B420-532CE38831B6}"/>
            </c:ext>
          </c:extLst>
        </c:ser>
        <c:ser>
          <c:idx val="1"/>
          <c:order val="1"/>
          <c:tx>
            <c:v>Svinje</c:v>
          </c:tx>
          <c:spPr>
            <a:solidFill>
              <a:schemeClr val="accent2"/>
            </a:solidFill>
            <a:ln>
              <a:noFill/>
            </a:ln>
            <a:effectLst/>
          </c:spPr>
          <c:invertIfNegative val="0"/>
          <c:cat>
            <c:strRef>
              <c:f>('Grafikon 5'!$A$5:$A$8,'Grafikon 5'!$A$10:$A$15,'Grafikon 5'!$A$17:$A$32)</c:f>
              <c:strCache>
                <c:ptCount val="26"/>
                <c:pt idx="0">
                  <c:v>Belgija</c:v>
                </c:pt>
                <c:pt idx="1">
                  <c:v>Bugarska</c:v>
                </c:pt>
                <c:pt idx="2">
                  <c:v>Češka</c:v>
                </c:pt>
                <c:pt idx="3">
                  <c:v>Danska</c:v>
                </c:pt>
                <c:pt idx="4">
                  <c:v>Estonija</c:v>
                </c:pt>
                <c:pt idx="5">
                  <c:v>Irska</c:v>
                </c:pt>
                <c:pt idx="6">
                  <c:v>Grčka</c:v>
                </c:pt>
                <c:pt idx="7">
                  <c:v>Španjolska</c:v>
                </c:pt>
                <c:pt idx="8">
                  <c:v>Francuska</c:v>
                </c:pt>
                <c:pt idx="9">
                  <c:v>Hrvatska</c:v>
                </c:pt>
                <c:pt idx="10">
                  <c:v>Cipar</c:v>
                </c:pt>
                <c:pt idx="11">
                  <c:v>Latvija</c:v>
                </c:pt>
                <c:pt idx="12">
                  <c:v>Litva</c:v>
                </c:pt>
                <c:pt idx="13">
                  <c:v>Luksemburg</c:v>
                </c:pt>
                <c:pt idx="14">
                  <c:v>Mađarska</c:v>
                </c:pt>
                <c:pt idx="15">
                  <c:v>Malta</c:v>
                </c:pt>
                <c:pt idx="16">
                  <c:v>Nizozemska</c:v>
                </c:pt>
                <c:pt idx="17">
                  <c:v>Austrija</c:v>
                </c:pt>
                <c:pt idx="18">
                  <c:v>Poljska</c:v>
                </c:pt>
                <c:pt idx="19">
                  <c:v>Portugal</c:v>
                </c:pt>
                <c:pt idx="20">
                  <c:v>Rumunjska</c:v>
                </c:pt>
                <c:pt idx="21">
                  <c:v>Slovenija</c:v>
                </c:pt>
                <c:pt idx="22">
                  <c:v>Slovačka</c:v>
                </c:pt>
                <c:pt idx="23">
                  <c:v>Finska</c:v>
                </c:pt>
                <c:pt idx="24">
                  <c:v>Švedska</c:v>
                </c:pt>
                <c:pt idx="25">
                  <c:v>UK</c:v>
                </c:pt>
              </c:strCache>
            </c:strRef>
          </c:cat>
          <c:val>
            <c:numRef>
              <c:f>('Grafikon 5'!$C$5:$C$8,'Grafikon 5'!$C$10:$C$15,'Grafikon 5'!$C$17:$C$32)</c:f>
              <c:numCache>
                <c:formatCode>#,##0</c:formatCode>
                <c:ptCount val="26"/>
                <c:pt idx="0">
                  <c:v>17081</c:v>
                </c:pt>
                <c:pt idx="1">
                  <c:v>91</c:v>
                </c:pt>
                <c:pt idx="2">
                  <c:v>2707</c:v>
                </c:pt>
                <c:pt idx="3">
                  <c:v>490924</c:v>
                </c:pt>
                <c:pt idx="4">
                  <c:v>683</c:v>
                </c:pt>
                <c:pt idx="5">
                  <c:v>518</c:v>
                </c:pt>
                <c:pt idx="6">
                  <c:v>4994</c:v>
                </c:pt>
                <c:pt idx="7">
                  <c:v>32343</c:v>
                </c:pt>
                <c:pt idx="8">
                  <c:v>437950</c:v>
                </c:pt>
                <c:pt idx="9">
                  <c:v>2873</c:v>
                </c:pt>
                <c:pt idx="10">
                  <c:v>0</c:v>
                </c:pt>
                <c:pt idx="11">
                  <c:v>1925</c:v>
                </c:pt>
                <c:pt idx="12">
                  <c:v>131</c:v>
                </c:pt>
                <c:pt idx="13">
                  <c:v>1026</c:v>
                </c:pt>
                <c:pt idx="14">
                  <c:v>5486</c:v>
                </c:pt>
                <c:pt idx="15">
                  <c:v>0</c:v>
                </c:pt>
                <c:pt idx="16">
                  <c:v>106458</c:v>
                </c:pt>
                <c:pt idx="17">
                  <c:v>74603</c:v>
                </c:pt>
                <c:pt idx="18">
                  <c:v>4189</c:v>
                </c:pt>
                <c:pt idx="19">
                  <c:v>6757</c:v>
                </c:pt>
                <c:pt idx="20">
                  <c:v>9</c:v>
                </c:pt>
                <c:pt idx="21">
                  <c:v>3252</c:v>
                </c:pt>
                <c:pt idx="22">
                  <c:v>642</c:v>
                </c:pt>
                <c:pt idx="23">
                  <c:v>5156</c:v>
                </c:pt>
                <c:pt idx="24">
                  <c:v>36649</c:v>
                </c:pt>
                <c:pt idx="25">
                  <c:v>33959</c:v>
                </c:pt>
              </c:numCache>
            </c:numRef>
          </c:val>
          <c:extLst>
            <c:ext xmlns:c16="http://schemas.microsoft.com/office/drawing/2014/chart" uri="{C3380CC4-5D6E-409C-BE32-E72D297353CC}">
              <c16:uniqueId val="{00000001-48FC-4C24-B420-532CE38831B6}"/>
            </c:ext>
          </c:extLst>
        </c:ser>
        <c:ser>
          <c:idx val="2"/>
          <c:order val="2"/>
          <c:tx>
            <c:v>Ovce</c:v>
          </c:tx>
          <c:spPr>
            <a:solidFill>
              <a:srgbClr val="FFE600"/>
            </a:solidFill>
            <a:ln>
              <a:noFill/>
            </a:ln>
            <a:effectLst/>
          </c:spPr>
          <c:invertIfNegative val="0"/>
          <c:cat>
            <c:strRef>
              <c:f>('Grafikon 5'!$A$5:$A$8,'Grafikon 5'!$A$10:$A$15,'Grafikon 5'!$A$17:$A$32)</c:f>
              <c:strCache>
                <c:ptCount val="26"/>
                <c:pt idx="0">
                  <c:v>Belgija</c:v>
                </c:pt>
                <c:pt idx="1">
                  <c:v>Bugarska</c:v>
                </c:pt>
                <c:pt idx="2">
                  <c:v>Češka</c:v>
                </c:pt>
                <c:pt idx="3">
                  <c:v>Danska</c:v>
                </c:pt>
                <c:pt idx="4">
                  <c:v>Estonija</c:v>
                </c:pt>
                <c:pt idx="5">
                  <c:v>Irska</c:v>
                </c:pt>
                <c:pt idx="6">
                  <c:v>Grčka</c:v>
                </c:pt>
                <c:pt idx="7">
                  <c:v>Španjolska</c:v>
                </c:pt>
                <c:pt idx="8">
                  <c:v>Francuska</c:v>
                </c:pt>
                <c:pt idx="9">
                  <c:v>Hrvatska</c:v>
                </c:pt>
                <c:pt idx="10">
                  <c:v>Cipar</c:v>
                </c:pt>
                <c:pt idx="11">
                  <c:v>Latvija</c:v>
                </c:pt>
                <c:pt idx="12">
                  <c:v>Litva</c:v>
                </c:pt>
                <c:pt idx="13">
                  <c:v>Luksemburg</c:v>
                </c:pt>
                <c:pt idx="14">
                  <c:v>Mađarska</c:v>
                </c:pt>
                <c:pt idx="15">
                  <c:v>Malta</c:v>
                </c:pt>
                <c:pt idx="16">
                  <c:v>Nizozemska</c:v>
                </c:pt>
                <c:pt idx="17">
                  <c:v>Austrija</c:v>
                </c:pt>
                <c:pt idx="18">
                  <c:v>Poljska</c:v>
                </c:pt>
                <c:pt idx="19">
                  <c:v>Portugal</c:v>
                </c:pt>
                <c:pt idx="20">
                  <c:v>Rumunjska</c:v>
                </c:pt>
                <c:pt idx="21">
                  <c:v>Slovenija</c:v>
                </c:pt>
                <c:pt idx="22">
                  <c:v>Slovačka</c:v>
                </c:pt>
                <c:pt idx="23">
                  <c:v>Finska</c:v>
                </c:pt>
                <c:pt idx="24">
                  <c:v>Švedska</c:v>
                </c:pt>
                <c:pt idx="25">
                  <c:v>UK</c:v>
                </c:pt>
              </c:strCache>
            </c:strRef>
          </c:cat>
          <c:val>
            <c:numRef>
              <c:f>('Grafikon 5'!$D$5:$D$8,'Grafikon 5'!$D$10:$D$15,'Grafikon 5'!$D$17:$D$32)</c:f>
              <c:numCache>
                <c:formatCode>#,##0</c:formatCode>
                <c:ptCount val="26"/>
                <c:pt idx="0">
                  <c:v>27349</c:v>
                </c:pt>
                <c:pt idx="1">
                  <c:v>22780</c:v>
                </c:pt>
                <c:pt idx="2">
                  <c:v>87863</c:v>
                </c:pt>
                <c:pt idx="3">
                  <c:v>11435</c:v>
                </c:pt>
                <c:pt idx="4">
                  <c:v>32504</c:v>
                </c:pt>
                <c:pt idx="5">
                  <c:v>84949</c:v>
                </c:pt>
                <c:pt idx="6">
                  <c:v>1229684</c:v>
                </c:pt>
                <c:pt idx="7">
                  <c:v>594875</c:v>
                </c:pt>
                <c:pt idx="8">
                  <c:v>737091</c:v>
                </c:pt>
                <c:pt idx="9">
                  <c:v>65632</c:v>
                </c:pt>
                <c:pt idx="10">
                  <c:v>971</c:v>
                </c:pt>
                <c:pt idx="11">
                  <c:v>37759</c:v>
                </c:pt>
                <c:pt idx="12">
                  <c:v>23076</c:v>
                </c:pt>
                <c:pt idx="13">
                  <c:v>837</c:v>
                </c:pt>
                <c:pt idx="14">
                  <c:v>11801</c:v>
                </c:pt>
                <c:pt idx="15">
                  <c:v>0</c:v>
                </c:pt>
                <c:pt idx="16">
                  <c:v>15129</c:v>
                </c:pt>
                <c:pt idx="17">
                  <c:v>123541</c:v>
                </c:pt>
                <c:pt idx="18">
                  <c:v>15092</c:v>
                </c:pt>
                <c:pt idx="19">
                  <c:v>94117</c:v>
                </c:pt>
                <c:pt idx="20">
                  <c:v>19367</c:v>
                </c:pt>
                <c:pt idx="21">
                  <c:v>35225</c:v>
                </c:pt>
                <c:pt idx="22">
                  <c:v>93875</c:v>
                </c:pt>
                <c:pt idx="23">
                  <c:v>32883</c:v>
                </c:pt>
                <c:pt idx="24">
                  <c:v>119166</c:v>
                </c:pt>
                <c:pt idx="25">
                  <c:v>782253</c:v>
                </c:pt>
              </c:numCache>
            </c:numRef>
          </c:val>
          <c:extLst>
            <c:ext xmlns:c16="http://schemas.microsoft.com/office/drawing/2014/chart" uri="{C3380CC4-5D6E-409C-BE32-E72D297353CC}">
              <c16:uniqueId val="{00000002-48FC-4C24-B420-532CE38831B6}"/>
            </c:ext>
          </c:extLst>
        </c:ser>
        <c:ser>
          <c:idx val="3"/>
          <c:order val="3"/>
          <c:tx>
            <c:v>Koze</c:v>
          </c:tx>
          <c:spPr>
            <a:solidFill>
              <a:schemeClr val="bg1">
                <a:lumMod val="50000"/>
              </a:schemeClr>
            </a:solidFill>
            <a:ln>
              <a:noFill/>
            </a:ln>
            <a:effectLst/>
          </c:spPr>
          <c:invertIfNegative val="0"/>
          <c:cat>
            <c:strRef>
              <c:f>('Grafikon 5'!$A$5:$A$8,'Grafikon 5'!$A$10:$A$15,'Grafikon 5'!$A$17:$A$32)</c:f>
              <c:strCache>
                <c:ptCount val="26"/>
                <c:pt idx="0">
                  <c:v>Belgija</c:v>
                </c:pt>
                <c:pt idx="1">
                  <c:v>Bugarska</c:v>
                </c:pt>
                <c:pt idx="2">
                  <c:v>Češka</c:v>
                </c:pt>
                <c:pt idx="3">
                  <c:v>Danska</c:v>
                </c:pt>
                <c:pt idx="4">
                  <c:v>Estonija</c:v>
                </c:pt>
                <c:pt idx="5">
                  <c:v>Irska</c:v>
                </c:pt>
                <c:pt idx="6">
                  <c:v>Grčka</c:v>
                </c:pt>
                <c:pt idx="7">
                  <c:v>Španjolska</c:v>
                </c:pt>
                <c:pt idx="8">
                  <c:v>Francuska</c:v>
                </c:pt>
                <c:pt idx="9">
                  <c:v>Hrvatska</c:v>
                </c:pt>
                <c:pt idx="10">
                  <c:v>Cipar</c:v>
                </c:pt>
                <c:pt idx="11">
                  <c:v>Latvija</c:v>
                </c:pt>
                <c:pt idx="12">
                  <c:v>Litva</c:v>
                </c:pt>
                <c:pt idx="13">
                  <c:v>Luksemburg</c:v>
                </c:pt>
                <c:pt idx="14">
                  <c:v>Mađarska</c:v>
                </c:pt>
                <c:pt idx="15">
                  <c:v>Malta</c:v>
                </c:pt>
                <c:pt idx="16">
                  <c:v>Nizozemska</c:v>
                </c:pt>
                <c:pt idx="17">
                  <c:v>Austrija</c:v>
                </c:pt>
                <c:pt idx="18">
                  <c:v>Poljska</c:v>
                </c:pt>
                <c:pt idx="19">
                  <c:v>Portugal</c:v>
                </c:pt>
                <c:pt idx="20">
                  <c:v>Rumunjska</c:v>
                </c:pt>
                <c:pt idx="21">
                  <c:v>Slovenija</c:v>
                </c:pt>
                <c:pt idx="22">
                  <c:v>Slovačka</c:v>
                </c:pt>
                <c:pt idx="23">
                  <c:v>Finska</c:v>
                </c:pt>
                <c:pt idx="24">
                  <c:v>Švedska</c:v>
                </c:pt>
                <c:pt idx="25">
                  <c:v>UK</c:v>
                </c:pt>
              </c:strCache>
            </c:strRef>
          </c:cat>
          <c:val>
            <c:numRef>
              <c:f>('Grafikon 5'!$E$5:$E$8,'Grafikon 5'!$E$10:$E$15,'Grafikon 5'!$E$17:$E$32)</c:f>
              <c:numCache>
                <c:formatCode>#,##0</c:formatCode>
                <c:ptCount val="26"/>
                <c:pt idx="0">
                  <c:v>7670</c:v>
                </c:pt>
                <c:pt idx="1">
                  <c:v>7956</c:v>
                </c:pt>
                <c:pt idx="2">
                  <c:v>9452</c:v>
                </c:pt>
                <c:pt idx="3">
                  <c:v>2075</c:v>
                </c:pt>
                <c:pt idx="4">
                  <c:v>1377</c:v>
                </c:pt>
                <c:pt idx="5">
                  <c:v>126</c:v>
                </c:pt>
                <c:pt idx="6">
                  <c:v>498219</c:v>
                </c:pt>
                <c:pt idx="7">
                  <c:v>79966</c:v>
                </c:pt>
                <c:pt idx="8">
                  <c:v>124682</c:v>
                </c:pt>
                <c:pt idx="9">
                  <c:v>5597</c:v>
                </c:pt>
                <c:pt idx="10">
                  <c:v>4535</c:v>
                </c:pt>
                <c:pt idx="11">
                  <c:v>2624</c:v>
                </c:pt>
                <c:pt idx="12">
                  <c:v>761</c:v>
                </c:pt>
                <c:pt idx="13">
                  <c:v>330</c:v>
                </c:pt>
                <c:pt idx="14">
                  <c:v>807</c:v>
                </c:pt>
                <c:pt idx="15">
                  <c:v>0</c:v>
                </c:pt>
                <c:pt idx="16">
                  <c:v>54886</c:v>
                </c:pt>
                <c:pt idx="17">
                  <c:v>51751</c:v>
                </c:pt>
                <c:pt idx="18">
                  <c:v>5270</c:v>
                </c:pt>
                <c:pt idx="19">
                  <c:v>5631</c:v>
                </c:pt>
                <c:pt idx="20">
                  <c:v>8161</c:v>
                </c:pt>
                <c:pt idx="21">
                  <c:v>7085</c:v>
                </c:pt>
                <c:pt idx="22">
                  <c:v>1498</c:v>
                </c:pt>
                <c:pt idx="23">
                  <c:v>3137</c:v>
                </c:pt>
                <c:pt idx="24">
                  <c:v>2344</c:v>
                </c:pt>
                <c:pt idx="25">
                  <c:v>636</c:v>
                </c:pt>
              </c:numCache>
            </c:numRef>
          </c:val>
          <c:extLst>
            <c:ext xmlns:c16="http://schemas.microsoft.com/office/drawing/2014/chart" uri="{C3380CC4-5D6E-409C-BE32-E72D297353CC}">
              <c16:uniqueId val="{00000003-48FC-4C24-B420-532CE38831B6}"/>
            </c:ext>
          </c:extLst>
        </c:ser>
        <c:ser>
          <c:idx val="4"/>
          <c:order val="4"/>
          <c:tx>
            <c:v>Perad</c:v>
          </c:tx>
          <c:spPr>
            <a:solidFill>
              <a:srgbClr val="02A4AE"/>
            </a:solidFill>
            <a:ln>
              <a:noFill/>
            </a:ln>
            <a:effectLst/>
          </c:spPr>
          <c:invertIfNegative val="0"/>
          <c:cat>
            <c:strRef>
              <c:f>('Grafikon 5'!$A$5:$A$8,'Grafikon 5'!$A$10:$A$15,'Grafikon 5'!$A$17:$A$32)</c:f>
              <c:strCache>
                <c:ptCount val="26"/>
                <c:pt idx="0">
                  <c:v>Belgija</c:v>
                </c:pt>
                <c:pt idx="1">
                  <c:v>Bugarska</c:v>
                </c:pt>
                <c:pt idx="2">
                  <c:v>Češka</c:v>
                </c:pt>
                <c:pt idx="3">
                  <c:v>Danska</c:v>
                </c:pt>
                <c:pt idx="4">
                  <c:v>Estonija</c:v>
                </c:pt>
                <c:pt idx="5">
                  <c:v>Irska</c:v>
                </c:pt>
                <c:pt idx="6">
                  <c:v>Grčka</c:v>
                </c:pt>
                <c:pt idx="7">
                  <c:v>Španjolska</c:v>
                </c:pt>
                <c:pt idx="8">
                  <c:v>Francuska</c:v>
                </c:pt>
                <c:pt idx="9">
                  <c:v>Hrvatska</c:v>
                </c:pt>
                <c:pt idx="10">
                  <c:v>Cipar</c:v>
                </c:pt>
                <c:pt idx="11">
                  <c:v>Latvija</c:v>
                </c:pt>
                <c:pt idx="12">
                  <c:v>Litva</c:v>
                </c:pt>
                <c:pt idx="13">
                  <c:v>Luksemburg</c:v>
                </c:pt>
                <c:pt idx="14">
                  <c:v>Mađarska</c:v>
                </c:pt>
                <c:pt idx="15">
                  <c:v>Malta</c:v>
                </c:pt>
                <c:pt idx="16">
                  <c:v>Nizozemska</c:v>
                </c:pt>
                <c:pt idx="17">
                  <c:v>Austrija</c:v>
                </c:pt>
                <c:pt idx="18">
                  <c:v>Poljska</c:v>
                </c:pt>
                <c:pt idx="19">
                  <c:v>Portugal</c:v>
                </c:pt>
                <c:pt idx="20">
                  <c:v>Rumunjska</c:v>
                </c:pt>
                <c:pt idx="21">
                  <c:v>Slovenija</c:v>
                </c:pt>
                <c:pt idx="22">
                  <c:v>Slovačka</c:v>
                </c:pt>
                <c:pt idx="23">
                  <c:v>Finska</c:v>
                </c:pt>
                <c:pt idx="24">
                  <c:v>Švedska</c:v>
                </c:pt>
                <c:pt idx="25">
                  <c:v>UK</c:v>
                </c:pt>
              </c:strCache>
            </c:strRef>
          </c:cat>
          <c:val>
            <c:numRef>
              <c:f>('Grafikon 5'!$F$5:$F$8,'Grafikon 5'!$F$10:$F$15,'Grafikon 5'!$F$17:$F$32)</c:f>
              <c:numCache>
                <c:formatCode>#,##0</c:formatCode>
                <c:ptCount val="26"/>
                <c:pt idx="0">
                  <c:v>4592154</c:v>
                </c:pt>
                <c:pt idx="1">
                  <c:v>2260</c:v>
                </c:pt>
                <c:pt idx="2">
                  <c:v>54174</c:v>
                </c:pt>
                <c:pt idx="3">
                  <c:v>3349215</c:v>
                </c:pt>
                <c:pt idx="4">
                  <c:v>36315</c:v>
                </c:pt>
                <c:pt idx="5">
                  <c:v>192376</c:v>
                </c:pt>
                <c:pt idx="6">
                  <c:v>258751</c:v>
                </c:pt>
                <c:pt idx="7">
                  <c:v>1826581</c:v>
                </c:pt>
                <c:pt idx="8">
                  <c:v>22713723</c:v>
                </c:pt>
                <c:pt idx="9">
                  <c:v>1523</c:v>
                </c:pt>
                <c:pt idx="10">
                  <c:v>21233</c:v>
                </c:pt>
                <c:pt idx="11">
                  <c:v>45296</c:v>
                </c:pt>
                <c:pt idx="12">
                  <c:v>10108</c:v>
                </c:pt>
                <c:pt idx="13">
                  <c:v>33982</c:v>
                </c:pt>
                <c:pt idx="14">
                  <c:v>131367</c:v>
                </c:pt>
                <c:pt idx="15">
                  <c:v>0</c:v>
                </c:pt>
                <c:pt idx="16">
                  <c:v>3926491</c:v>
                </c:pt>
                <c:pt idx="17">
                  <c:v>2840750</c:v>
                </c:pt>
                <c:pt idx="18">
                  <c:v>484153</c:v>
                </c:pt>
                <c:pt idx="19">
                  <c:v>64630</c:v>
                </c:pt>
                <c:pt idx="20">
                  <c:v>128596</c:v>
                </c:pt>
                <c:pt idx="21">
                  <c:v>96641</c:v>
                </c:pt>
                <c:pt idx="22">
                  <c:v>5863</c:v>
                </c:pt>
                <c:pt idx="23">
                  <c:v>335538</c:v>
                </c:pt>
                <c:pt idx="24">
                  <c:v>1395620</c:v>
                </c:pt>
                <c:pt idx="25">
                  <c:v>3465009</c:v>
                </c:pt>
              </c:numCache>
            </c:numRef>
          </c:val>
          <c:extLst>
            <c:ext xmlns:c16="http://schemas.microsoft.com/office/drawing/2014/chart" uri="{C3380CC4-5D6E-409C-BE32-E72D297353CC}">
              <c16:uniqueId val="{00000004-48FC-4C24-B420-532CE38831B6}"/>
            </c:ext>
          </c:extLst>
        </c:ser>
        <c:dLbls>
          <c:showLegendKey val="0"/>
          <c:showVal val="0"/>
          <c:showCatName val="0"/>
          <c:showSerName val="0"/>
          <c:showPercent val="0"/>
          <c:showBubbleSize val="0"/>
        </c:dLbls>
        <c:gapWidth val="150"/>
        <c:overlap val="100"/>
        <c:axId val="255598832"/>
        <c:axId val="255599920"/>
      </c:barChart>
      <c:catAx>
        <c:axId val="25559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599920"/>
        <c:crosses val="autoZero"/>
        <c:auto val="1"/>
        <c:lblAlgn val="ctr"/>
        <c:lblOffset val="100"/>
        <c:noMultiLvlLbl val="0"/>
      </c:catAx>
      <c:valAx>
        <c:axId val="25559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59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E600"/>
            </a:solidFill>
            <a:ln>
              <a:noFill/>
            </a:ln>
            <a:effectLst/>
          </c:spPr>
          <c:invertIfNegative val="0"/>
          <c:dPt>
            <c:idx val="13"/>
            <c:invertIfNegative val="0"/>
            <c:bubble3D val="0"/>
            <c:spPr>
              <a:solidFill>
                <a:srgbClr val="02A4AE"/>
              </a:solidFill>
              <a:ln>
                <a:solidFill>
                  <a:srgbClr val="FF0000"/>
                </a:solidFill>
              </a:ln>
              <a:effectLst/>
            </c:spPr>
            <c:extLst>
              <c:ext xmlns:c16="http://schemas.microsoft.com/office/drawing/2014/chart" uri="{C3380CC4-5D6E-409C-BE32-E72D297353CC}">
                <c16:uniqueId val="{00000001-D7E1-428D-8D66-A8634F8896D5}"/>
              </c:ext>
            </c:extLst>
          </c:dPt>
          <c:cat>
            <c:strRef>
              <c:f>'Sheet 1'!$I$11:$I$36</c:f>
              <c:strCache>
                <c:ptCount val="25"/>
                <c:pt idx="0">
                  <c:v>Irska</c:v>
                </c:pt>
                <c:pt idx="1">
                  <c:v>Italija</c:v>
                </c:pt>
                <c:pt idx="2">
                  <c:v>Njemačka</c:v>
                </c:pt>
                <c:pt idx="3">
                  <c:v>Španjolska</c:v>
                </c:pt>
                <c:pt idx="4">
                  <c:v>Nizozemska</c:v>
                </c:pt>
                <c:pt idx="5">
                  <c:v>Francuska</c:v>
                </c:pt>
                <c:pt idx="6">
                  <c:v>Mađarska</c:v>
                </c:pt>
                <c:pt idx="7">
                  <c:v>Danska</c:v>
                </c:pt>
                <c:pt idx="8">
                  <c:v>Rumunjska</c:v>
                </c:pt>
                <c:pt idx="9">
                  <c:v>Bugarska</c:v>
                </c:pt>
                <c:pt idx="10">
                  <c:v>Grčka</c:v>
                </c:pt>
                <c:pt idx="11">
                  <c:v>Slovenija</c:v>
                </c:pt>
                <c:pt idx="12">
                  <c:v>Litva</c:v>
                </c:pt>
                <c:pt idx="13">
                  <c:v>Hrvatska</c:v>
                </c:pt>
                <c:pt idx="14">
                  <c:v>Austrija</c:v>
                </c:pt>
                <c:pt idx="15">
                  <c:v>Poljska</c:v>
                </c:pt>
                <c:pt idx="16">
                  <c:v>Latvija</c:v>
                </c:pt>
                <c:pt idx="17">
                  <c:v>Belgija</c:v>
                </c:pt>
                <c:pt idx="18">
                  <c:v>Češka</c:v>
                </c:pt>
                <c:pt idx="19">
                  <c:v>Estonija</c:v>
                </c:pt>
                <c:pt idx="20">
                  <c:v>Cipar</c:v>
                </c:pt>
                <c:pt idx="21">
                  <c:v>Luksemburg</c:v>
                </c:pt>
                <c:pt idx="22">
                  <c:v>Malta</c:v>
                </c:pt>
                <c:pt idx="23">
                  <c:v>Slovačka</c:v>
                </c:pt>
                <c:pt idx="24">
                  <c:v>Finska</c:v>
                </c:pt>
              </c:strCache>
            </c:strRef>
          </c:cat>
          <c:val>
            <c:numRef>
              <c:f>'Sheet 1'!$J$11:$J$36</c:f>
              <c:numCache>
                <c:formatCode>#,##0</c:formatCode>
                <c:ptCount val="25"/>
                <c:pt idx="0">
                  <c:v>27264</c:v>
                </c:pt>
                <c:pt idx="1">
                  <c:v>9608</c:v>
                </c:pt>
                <c:pt idx="2">
                  <c:v>6596</c:v>
                </c:pt>
                <c:pt idx="3">
                  <c:v>6329</c:v>
                </c:pt>
                <c:pt idx="4">
                  <c:v>3751</c:v>
                </c:pt>
                <c:pt idx="5">
                  <c:v>3485</c:v>
                </c:pt>
                <c:pt idx="6">
                  <c:v>3240</c:v>
                </c:pt>
                <c:pt idx="7">
                  <c:v>2966</c:v>
                </c:pt>
                <c:pt idx="8">
                  <c:v>1619</c:v>
                </c:pt>
                <c:pt idx="9">
                  <c:v>1500</c:v>
                </c:pt>
                <c:pt idx="10">
                  <c:v>1452</c:v>
                </c:pt>
                <c:pt idx="11">
                  <c:v>630</c:v>
                </c:pt>
                <c:pt idx="12">
                  <c:v>605</c:v>
                </c:pt>
                <c:pt idx="13">
                  <c:v>285</c:v>
                </c:pt>
                <c:pt idx="14">
                  <c:v>233</c:v>
                </c:pt>
                <c:pt idx="15">
                  <c:v>32</c:v>
                </c:pt>
                <c:pt idx="16">
                  <c:v>7</c:v>
                </c:pt>
                <c:pt idx="17">
                  <c:v>0</c:v>
                </c:pt>
                <c:pt idx="18">
                  <c:v>0</c:v>
                </c:pt>
                <c:pt idx="19">
                  <c:v>0</c:v>
                </c:pt>
                <c:pt idx="20">
                  <c:v>0</c:v>
                </c:pt>
                <c:pt idx="21">
                  <c:v>0</c:v>
                </c:pt>
                <c:pt idx="22">
                  <c:v>0</c:v>
                </c:pt>
                <c:pt idx="23">
                  <c:v>0</c:v>
                </c:pt>
                <c:pt idx="24">
                  <c:v>0</c:v>
                </c:pt>
              </c:numCache>
            </c:numRef>
          </c:val>
          <c:extLst>
            <c:ext xmlns:c16="http://schemas.microsoft.com/office/drawing/2014/chart" uri="{C3380CC4-5D6E-409C-BE32-E72D297353CC}">
              <c16:uniqueId val="{00000002-D7E1-428D-8D66-A8634F8896D5}"/>
            </c:ext>
          </c:extLst>
        </c:ser>
        <c:dLbls>
          <c:showLegendKey val="0"/>
          <c:showVal val="0"/>
          <c:showCatName val="0"/>
          <c:showSerName val="0"/>
          <c:showPercent val="0"/>
          <c:showBubbleSize val="0"/>
        </c:dLbls>
        <c:gapWidth val="219"/>
        <c:overlap val="-27"/>
        <c:axId val="255671408"/>
        <c:axId val="255649104"/>
      </c:barChart>
      <c:catAx>
        <c:axId val="25567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49104"/>
        <c:crosses val="autoZero"/>
        <c:auto val="1"/>
        <c:lblAlgn val="ctr"/>
        <c:lblOffset val="100"/>
        <c:noMultiLvlLbl val="0"/>
      </c:catAx>
      <c:valAx>
        <c:axId val="25564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YInterstate Light" panose="02000506000000020004" pitchFamily="2" charset="0"/>
                <a:ea typeface="+mn-ea"/>
                <a:cs typeface="+mn-cs"/>
              </a:defRPr>
            </a:pPr>
            <a:endParaRPr lang="sr-Latn-RS"/>
          </a:p>
        </c:txPr>
        <c:crossAx val="25567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EYInterstate Light" panose="02000506000000020004" pitchFamily="2"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AZJMDCZ6QSYZ-1849078857-30715</_dlc_DocId>
    <_dlc_DocIdUrl xmlns="a494813a-d0d8-4dad-94cb-0d196f36ba15">
      <Url>https://ekoordinacije.vlada.hr/koordinacija-gospodarstvo/_layouts/15/DocIdRedir.aspx?ID=AZJMDCZ6QSYZ-1849078857-30715</Url>
      <Description>AZJMDCZ6QSYZ-1849078857-30715</Description>
    </_dlc_DocIdUrl>
  </documentManagement>
</p:properties>
</file>

<file path=customXml/itemProps1.xml><?xml version="1.0" encoding="utf-8"?>
<ds:datastoreItem xmlns:ds="http://schemas.openxmlformats.org/officeDocument/2006/customXml" ds:itemID="{CA220F9C-05DC-4FBE-AC5F-12666C6D8DAC}">
  <ds:schemaRefs>
    <ds:schemaRef ds:uri="http://schemas.openxmlformats.org/officeDocument/2006/bibliography"/>
  </ds:schemaRefs>
</ds:datastoreItem>
</file>

<file path=customXml/itemProps2.xml><?xml version="1.0" encoding="utf-8"?>
<ds:datastoreItem xmlns:ds="http://schemas.openxmlformats.org/officeDocument/2006/customXml" ds:itemID="{5D9A2DFE-E221-4E01-AD44-3954480314C9}"/>
</file>

<file path=customXml/itemProps3.xml><?xml version="1.0" encoding="utf-8"?>
<ds:datastoreItem xmlns:ds="http://schemas.openxmlformats.org/officeDocument/2006/customXml" ds:itemID="{CC8C1ED9-8064-4E7D-B248-07E9515FD347}"/>
</file>

<file path=customXml/itemProps4.xml><?xml version="1.0" encoding="utf-8"?>
<ds:datastoreItem xmlns:ds="http://schemas.openxmlformats.org/officeDocument/2006/customXml" ds:itemID="{563F891A-0B80-4CB9-8ECC-B91498D028A5}"/>
</file>

<file path=customXml/itemProps5.xml><?xml version="1.0" encoding="utf-8"?>
<ds:datastoreItem xmlns:ds="http://schemas.openxmlformats.org/officeDocument/2006/customXml" ds:itemID="{01956238-E876-4F6D-9557-33BD4C9785B9}"/>
</file>

<file path=docProps/app.xml><?xml version="1.0" encoding="utf-8"?>
<Properties xmlns="http://schemas.openxmlformats.org/officeDocument/2006/extended-properties" xmlns:vt="http://schemas.openxmlformats.org/officeDocument/2006/docPropsVTypes">
  <Template>Normal</Template>
  <TotalTime>0</TotalTime>
  <Pages>193</Pages>
  <Words>63212</Words>
  <Characters>360309</Characters>
  <Application>Microsoft Office Word</Application>
  <DocSecurity>0</DocSecurity>
  <Lines>3002</Lines>
  <Paragraphs>845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2023-06-27T12:57:00Z</dcterms:created>
  <dcterms:modified xsi:type="dcterms:W3CDTF">2023-08-28T09:44:00Z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1f4a470a-04dd-4ea6-806f-e7c8747165cc</vt:lpwstr>
  </property>
</Properties>
</file>